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596" w:type="dxa"/>
        <w:jc w:val="center"/>
        <w:tblLayout w:type="fixed"/>
        <w:tblLook w:val="0000" w:firstRow="0" w:lastRow="0" w:firstColumn="0" w:lastColumn="0" w:noHBand="0" w:noVBand="0"/>
      </w:tblPr>
      <w:tblGrid>
        <w:gridCol w:w="8148"/>
        <w:gridCol w:w="6448"/>
      </w:tblGrid>
      <w:tr w:rsidR="002324C6" w:rsidRPr="002324C6" w14:paraId="441E00BF" w14:textId="77777777" w:rsidTr="002324C6">
        <w:trPr>
          <w:trHeight w:val="769"/>
          <w:jc w:val="center"/>
        </w:trPr>
        <w:tc>
          <w:tcPr>
            <w:tcW w:w="8148" w:type="dxa"/>
          </w:tcPr>
          <w:p w14:paraId="2887A612" w14:textId="2139CF73" w:rsidR="002324C6" w:rsidRPr="002324C6" w:rsidRDefault="002324C6" w:rsidP="00DE6987">
            <w:pPr>
              <w:spacing w:after="120" w:line="240" w:lineRule="auto"/>
              <w:jc w:val="center"/>
              <w:rPr>
                <w:rFonts w:ascii="Times New Roman" w:eastAsia="Times New Roman" w:hAnsi="Times New Roman" w:cs="Times New Roman"/>
                <w:b/>
                <w:sz w:val="24"/>
                <w:szCs w:val="28"/>
              </w:rPr>
            </w:pP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sz w:val="28"/>
                <w:szCs w:val="28"/>
              </w:rPr>
              <w:br w:type="page"/>
            </w:r>
            <w:r w:rsidRPr="002324C6">
              <w:rPr>
                <w:rFonts w:ascii="Times New Roman" w:eastAsia="Times New Roman" w:hAnsi="Times New Roman" w:cs="Times New Roman"/>
                <w:b/>
                <w:sz w:val="24"/>
                <w:szCs w:val="28"/>
              </w:rPr>
              <w:t>BỘ LAO ĐỘNG - THƯƠNG BINH</w:t>
            </w:r>
            <w:r>
              <w:rPr>
                <w:rFonts w:ascii="Times New Roman" w:eastAsia="Times New Roman" w:hAnsi="Times New Roman" w:cs="Times New Roman"/>
                <w:b/>
                <w:sz w:val="24"/>
                <w:szCs w:val="28"/>
              </w:rPr>
              <w:t xml:space="preserve"> </w:t>
            </w:r>
            <w:r w:rsidRPr="002324C6">
              <w:rPr>
                <w:rFonts w:ascii="Times New Roman" w:eastAsia="Times New Roman" w:hAnsi="Times New Roman" w:cs="Times New Roman"/>
                <w:b/>
                <w:sz w:val="24"/>
                <w:szCs w:val="28"/>
              </w:rPr>
              <w:t>VÀ XÃ HỘI</w:t>
            </w:r>
            <w:r w:rsidRPr="002324C6">
              <w:rPr>
                <w:rFonts w:ascii="Times New Roman" w:eastAsia="Times New Roman" w:hAnsi="Times New Roman" w:cs="Times New Roman"/>
                <w:b/>
                <w:sz w:val="24"/>
                <w:szCs w:val="28"/>
              </w:rPr>
              <w:br/>
            </w:r>
            <w:r w:rsidRPr="002324C6">
              <w:rPr>
                <w:rFonts w:ascii="Times New Roman" w:eastAsia="Times New Roman" w:hAnsi="Times New Roman" w:cs="Times New Roman"/>
                <w:b/>
                <w:sz w:val="8"/>
                <w:szCs w:val="8"/>
              </w:rPr>
              <w:t>____________________________</w:t>
            </w:r>
            <w:r>
              <w:rPr>
                <w:rFonts w:ascii="Times New Roman" w:eastAsia="Times New Roman" w:hAnsi="Times New Roman" w:cs="Times New Roman"/>
                <w:b/>
                <w:sz w:val="8"/>
                <w:szCs w:val="8"/>
              </w:rPr>
              <w:t>_____________________________________________</w:t>
            </w:r>
          </w:p>
        </w:tc>
        <w:tc>
          <w:tcPr>
            <w:tcW w:w="6448" w:type="dxa"/>
          </w:tcPr>
          <w:p w14:paraId="76FAD7FA" w14:textId="77777777" w:rsidR="002324C6" w:rsidRPr="002324C6" w:rsidRDefault="002324C6" w:rsidP="002324C6">
            <w:pPr>
              <w:spacing w:after="0" w:line="240" w:lineRule="auto"/>
              <w:jc w:val="center"/>
              <w:rPr>
                <w:rFonts w:ascii="Times New Roman" w:eastAsia="Times New Roman" w:hAnsi="Times New Roman" w:cs="Times New Roman"/>
                <w:b/>
                <w:sz w:val="24"/>
                <w:szCs w:val="28"/>
              </w:rPr>
            </w:pPr>
            <w:r w:rsidRPr="002324C6">
              <w:rPr>
                <w:rFonts w:ascii="Times New Roman" w:eastAsia="Times New Roman" w:hAnsi="Times New Roman" w:cs="Times New Roman"/>
                <w:b/>
                <w:sz w:val="24"/>
                <w:szCs w:val="28"/>
              </w:rPr>
              <w:t>CỘNG HOÀ XÃ HỘI CHỦ NGHĨA VIỆT NAM</w:t>
            </w:r>
          </w:p>
          <w:p w14:paraId="103C910D" w14:textId="77777777" w:rsidR="002324C6" w:rsidRPr="002324C6" w:rsidRDefault="002324C6" w:rsidP="002324C6">
            <w:pPr>
              <w:spacing w:after="0" w:line="240" w:lineRule="auto"/>
              <w:jc w:val="center"/>
              <w:rPr>
                <w:rFonts w:ascii="Times New Roman" w:eastAsia="Times New Roman" w:hAnsi="Times New Roman" w:cs="Times New Roman"/>
                <w:b/>
                <w:sz w:val="28"/>
                <w:szCs w:val="28"/>
                <w:lang w:val="pt-BR"/>
              </w:rPr>
            </w:pPr>
            <w:r w:rsidRPr="002324C6">
              <w:rPr>
                <w:rFonts w:ascii="Times New Roman" w:eastAsia="Times New Roman" w:hAnsi="Times New Roman" w:cs="Times New Roman"/>
                <w:b/>
                <w:sz w:val="28"/>
                <w:szCs w:val="28"/>
                <w:lang w:val="pt-BR"/>
              </w:rPr>
              <w:t>Độc lập - Tự do - Hạnh phúc</w:t>
            </w:r>
            <w:r w:rsidRPr="002324C6">
              <w:rPr>
                <w:rFonts w:ascii="Times New Roman" w:eastAsia="Times New Roman" w:hAnsi="Times New Roman" w:cs="Times New Roman"/>
                <w:b/>
                <w:sz w:val="28"/>
                <w:szCs w:val="28"/>
                <w:lang w:val="pt-BR"/>
              </w:rPr>
              <w:br/>
            </w:r>
            <w:r w:rsidRPr="002324C6">
              <w:rPr>
                <w:rFonts w:ascii="Times New Roman" w:eastAsia="Times New Roman" w:hAnsi="Times New Roman" w:cs="Times New Roman"/>
                <w:b/>
                <w:sz w:val="8"/>
                <w:szCs w:val="8"/>
                <w:lang w:val="pt-BR"/>
              </w:rPr>
              <w:t>___________________________________________________________________________</w:t>
            </w:r>
          </w:p>
          <w:p w14:paraId="7E9563AE" w14:textId="77777777" w:rsidR="002324C6" w:rsidRPr="002324C6" w:rsidRDefault="002324C6" w:rsidP="002324C6">
            <w:pPr>
              <w:spacing w:after="0" w:line="240" w:lineRule="auto"/>
              <w:jc w:val="center"/>
              <w:rPr>
                <w:rFonts w:ascii="Times New Roman" w:eastAsia="Times New Roman" w:hAnsi="Times New Roman" w:cs="Times New Roman"/>
                <w:sz w:val="28"/>
                <w:szCs w:val="28"/>
                <w:lang w:val="pt-BR"/>
              </w:rPr>
            </w:pPr>
          </w:p>
        </w:tc>
      </w:tr>
    </w:tbl>
    <w:p w14:paraId="3A1EBC49" w14:textId="77777777" w:rsidR="002324C6" w:rsidRDefault="002324C6" w:rsidP="002456F4">
      <w:pPr>
        <w:jc w:val="center"/>
        <w:rPr>
          <w:rFonts w:ascii="Times New Roman" w:hAnsi="Times New Roman" w:cs="Times New Roman"/>
          <w:b/>
          <w:bCs/>
          <w:sz w:val="24"/>
          <w:szCs w:val="24"/>
          <w:lang w:val="vi-VN"/>
        </w:rPr>
      </w:pPr>
    </w:p>
    <w:p w14:paraId="68BA14B0" w14:textId="2BE4FA39" w:rsidR="000B59D4" w:rsidRDefault="002324C6" w:rsidP="002456F4">
      <w:pPr>
        <w:jc w:val="center"/>
        <w:rPr>
          <w:rFonts w:ascii="Times New Roman" w:hAnsi="Times New Roman" w:cs="Times New Roman"/>
          <w:b/>
          <w:bCs/>
          <w:sz w:val="24"/>
          <w:szCs w:val="24"/>
          <w:lang w:val="vi-VN"/>
        </w:rPr>
      </w:pPr>
      <w:r w:rsidRPr="002324C6">
        <w:rPr>
          <w:rFonts w:ascii="Times New Roman" w:hAnsi="Times New Roman" w:cs="Times New Roman"/>
          <w:b/>
          <w:bCs/>
          <w:sz w:val="24"/>
          <w:szCs w:val="24"/>
          <w:lang w:val="vi-VN"/>
        </w:rPr>
        <w:t>TỔNG HỢP, GIẢI TRÌNH, TIẾP THU Ý KIẾN GÓP Ý</w:t>
      </w:r>
      <w:r w:rsidR="000F1D28" w:rsidRPr="000F1D28">
        <w:rPr>
          <w:rFonts w:ascii="Times New Roman" w:hAnsi="Times New Roman" w:cs="Times New Roman"/>
          <w:b/>
          <w:bCs/>
          <w:sz w:val="24"/>
          <w:szCs w:val="24"/>
          <w:lang w:val="vi-VN"/>
        </w:rPr>
        <w:t xml:space="preserve"> CỦA CÁC BỘ, BAN, NGÀNH Ở TRUNG ƯƠNG</w:t>
      </w:r>
      <w:r w:rsidR="000F1D28">
        <w:rPr>
          <w:rFonts w:ascii="Times New Roman" w:hAnsi="Times New Roman" w:cs="Times New Roman"/>
          <w:b/>
          <w:bCs/>
          <w:sz w:val="24"/>
          <w:szCs w:val="24"/>
          <w:lang w:val="vi-VN"/>
        </w:rPr>
        <w:br/>
      </w:r>
      <w:r w:rsidR="000F1D28" w:rsidRPr="000F1D28">
        <w:rPr>
          <w:rFonts w:ascii="Times New Roman" w:hAnsi="Times New Roman" w:cs="Times New Roman"/>
          <w:b/>
          <w:bCs/>
          <w:sz w:val="24"/>
          <w:szCs w:val="24"/>
          <w:lang w:val="vi-VN"/>
        </w:rPr>
        <w:t>VÀ CÁC ĐƠN VỊ THUỘC BỘ LAO ĐỘNG - THƯƠNG BINH VÀ XÃ HỘI</w:t>
      </w:r>
      <w:r w:rsidR="000F1D28">
        <w:rPr>
          <w:rFonts w:ascii="Times New Roman" w:hAnsi="Times New Roman" w:cs="Times New Roman"/>
          <w:b/>
          <w:bCs/>
          <w:sz w:val="24"/>
          <w:szCs w:val="24"/>
          <w:lang w:val="vi-VN"/>
        </w:rPr>
        <w:br/>
      </w:r>
      <w:r w:rsidRPr="002324C6">
        <w:rPr>
          <w:rFonts w:ascii="Times New Roman" w:hAnsi="Times New Roman" w:cs="Times New Roman"/>
          <w:b/>
          <w:bCs/>
          <w:sz w:val="24"/>
          <w:szCs w:val="24"/>
          <w:lang w:val="vi-VN"/>
        </w:rPr>
        <w:t>VỀ</w:t>
      </w:r>
      <w:r w:rsidR="00EA1BA4" w:rsidRPr="002324C6">
        <w:rPr>
          <w:rFonts w:ascii="Times New Roman" w:hAnsi="Times New Roman" w:cs="Times New Roman"/>
          <w:b/>
          <w:bCs/>
          <w:sz w:val="24"/>
          <w:szCs w:val="24"/>
          <w:lang w:val="vi-VN"/>
        </w:rPr>
        <w:t xml:space="preserve"> </w:t>
      </w:r>
      <w:r w:rsidRPr="002324C6">
        <w:rPr>
          <w:rFonts w:ascii="Times New Roman" w:hAnsi="Times New Roman" w:cs="Times New Roman"/>
          <w:b/>
          <w:bCs/>
          <w:sz w:val="24"/>
          <w:szCs w:val="24"/>
          <w:lang w:val="vi-VN"/>
        </w:rPr>
        <w:t>DỰ THẢO</w:t>
      </w:r>
      <w:r w:rsidR="00EA1BA4" w:rsidRPr="002324C6">
        <w:rPr>
          <w:rFonts w:ascii="Times New Roman" w:hAnsi="Times New Roman" w:cs="Times New Roman"/>
          <w:b/>
          <w:bCs/>
          <w:sz w:val="24"/>
          <w:szCs w:val="24"/>
          <w:lang w:val="vi-VN"/>
        </w:rPr>
        <w:t xml:space="preserve"> </w:t>
      </w:r>
      <w:r w:rsidR="002456F4" w:rsidRPr="002324C6">
        <w:rPr>
          <w:rFonts w:ascii="Times New Roman" w:hAnsi="Times New Roman" w:cs="Times New Roman"/>
          <w:b/>
          <w:bCs/>
          <w:sz w:val="24"/>
          <w:szCs w:val="24"/>
          <w:lang w:val="vi-VN"/>
        </w:rPr>
        <w:t>LUẬT BẢO HIỂM XÃ HỘI (SỬA ĐỔI)</w:t>
      </w:r>
    </w:p>
    <w:p w14:paraId="78526920" w14:textId="2C7E8CA4" w:rsidR="002324C6" w:rsidRDefault="002324C6" w:rsidP="002456F4">
      <w:pPr>
        <w:jc w:val="center"/>
        <w:rPr>
          <w:rFonts w:ascii="Times New Roman" w:hAnsi="Times New Roman" w:cs="Times New Roman"/>
          <w:b/>
          <w:bCs/>
          <w:sz w:val="24"/>
          <w:szCs w:val="24"/>
          <w:lang w:val="vi-VN"/>
        </w:rPr>
      </w:pPr>
    </w:p>
    <w:p w14:paraId="0DE63185" w14:textId="2593BA4A" w:rsidR="002324C6" w:rsidRPr="00475545" w:rsidRDefault="002324C6" w:rsidP="004678A8">
      <w:pPr>
        <w:ind w:firstLine="1134"/>
        <w:rPr>
          <w:rFonts w:ascii="Times New Roman" w:hAnsi="Times New Roman" w:cs="Times New Roman"/>
          <w:b/>
          <w:bCs/>
          <w:sz w:val="24"/>
          <w:szCs w:val="24"/>
          <w:lang w:val="vi-VN"/>
        </w:rPr>
      </w:pPr>
      <w:r w:rsidRPr="00B72067">
        <w:rPr>
          <w:rFonts w:ascii="Times New Roman" w:hAnsi="Times New Roman" w:cs="Times New Roman"/>
          <w:b/>
          <w:bCs/>
          <w:sz w:val="24"/>
          <w:szCs w:val="24"/>
          <w:lang w:val="vi-VN"/>
        </w:rPr>
        <w:t xml:space="preserve">A. TỔNG HỢP </w:t>
      </w:r>
      <w:r w:rsidR="00475545" w:rsidRPr="00475545">
        <w:rPr>
          <w:rFonts w:ascii="Times New Roman" w:hAnsi="Times New Roman" w:cs="Times New Roman"/>
          <w:b/>
          <w:bCs/>
          <w:sz w:val="24"/>
          <w:szCs w:val="24"/>
          <w:lang w:val="vi-VN"/>
        </w:rPr>
        <w:t>CÁC CƠ QUAN GÓP Ý</w:t>
      </w:r>
    </w:p>
    <w:p w14:paraId="5063454C" w14:textId="28007A77" w:rsidR="002324C6" w:rsidRPr="007B63DD" w:rsidRDefault="00734D60" w:rsidP="004678A8">
      <w:pPr>
        <w:ind w:firstLine="1134"/>
        <w:rPr>
          <w:rFonts w:ascii="Times New Roman" w:hAnsi="Times New Roman" w:cs="Times New Roman"/>
          <w:sz w:val="24"/>
          <w:szCs w:val="24"/>
          <w:lang w:val="vi-VN"/>
        </w:rPr>
      </w:pPr>
      <w:r w:rsidRPr="00734D60">
        <w:rPr>
          <w:rFonts w:ascii="Times New Roman" w:hAnsi="Times New Roman" w:cs="Times New Roman"/>
          <w:sz w:val="24"/>
          <w:szCs w:val="24"/>
          <w:lang w:val="vi-VN"/>
        </w:rPr>
        <w:t>Tính đến ngày 2</w:t>
      </w:r>
      <w:r w:rsidR="00456ACB">
        <w:rPr>
          <w:rFonts w:ascii="Times New Roman" w:hAnsi="Times New Roman" w:cs="Times New Roman"/>
          <w:sz w:val="24"/>
          <w:szCs w:val="24"/>
        </w:rPr>
        <w:t>8</w:t>
      </w:r>
      <w:bookmarkStart w:id="0" w:name="_GoBack"/>
      <w:bookmarkEnd w:id="0"/>
      <w:r w:rsidRPr="00734D60">
        <w:rPr>
          <w:rFonts w:ascii="Times New Roman" w:hAnsi="Times New Roman" w:cs="Times New Roman"/>
          <w:sz w:val="24"/>
          <w:szCs w:val="24"/>
          <w:lang w:val="vi-VN"/>
        </w:rPr>
        <w:t xml:space="preserve">/5/2023, Dự án Luật Bảo hiểm xã hội (sửa đổi) </w:t>
      </w:r>
      <w:r w:rsidR="002324C6" w:rsidRPr="007B63DD">
        <w:rPr>
          <w:rFonts w:ascii="Times New Roman" w:hAnsi="Times New Roman" w:cs="Times New Roman"/>
          <w:sz w:val="24"/>
          <w:szCs w:val="24"/>
          <w:lang w:val="vi-VN"/>
        </w:rPr>
        <w:t>nhận được ý kiến từ:</w:t>
      </w:r>
    </w:p>
    <w:p w14:paraId="24140EAA" w14:textId="353CF3D6" w:rsidR="002324C6" w:rsidRPr="000278AD" w:rsidRDefault="002324C6"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1. </w:t>
      </w:r>
      <w:r w:rsidR="000278AD" w:rsidRPr="000278AD">
        <w:rPr>
          <w:rFonts w:ascii="Times New Roman" w:hAnsi="Times New Roman" w:cs="Times New Roman"/>
          <w:sz w:val="24"/>
          <w:szCs w:val="24"/>
          <w:lang w:val="vi-VN"/>
        </w:rPr>
        <w:t>05</w:t>
      </w:r>
      <w:r w:rsidR="00734D60" w:rsidRPr="00734D60">
        <w:rPr>
          <w:rFonts w:ascii="Times New Roman" w:hAnsi="Times New Roman" w:cs="Times New Roman"/>
          <w:sz w:val="24"/>
          <w:szCs w:val="24"/>
          <w:lang w:val="vi-VN"/>
        </w:rPr>
        <w:t>/06</w:t>
      </w:r>
      <w:r w:rsidRPr="007B63DD">
        <w:rPr>
          <w:rFonts w:ascii="Times New Roman" w:hAnsi="Times New Roman" w:cs="Times New Roman"/>
          <w:sz w:val="24"/>
          <w:szCs w:val="24"/>
          <w:lang w:val="vi-VN"/>
        </w:rPr>
        <w:t xml:space="preserve"> </w:t>
      </w:r>
      <w:r w:rsidR="00F04CBA" w:rsidRPr="00F04CBA">
        <w:rPr>
          <w:rFonts w:ascii="Times New Roman" w:hAnsi="Times New Roman" w:cs="Times New Roman"/>
          <w:sz w:val="24"/>
          <w:szCs w:val="24"/>
          <w:lang w:val="vi-VN"/>
        </w:rPr>
        <w:t>cơ quan</w:t>
      </w:r>
      <w:r w:rsidRPr="007B63DD">
        <w:rPr>
          <w:rFonts w:ascii="Times New Roman" w:hAnsi="Times New Roman" w:cs="Times New Roman"/>
          <w:sz w:val="24"/>
          <w:szCs w:val="24"/>
          <w:lang w:val="vi-VN"/>
        </w:rPr>
        <w:t xml:space="preserve"> của </w:t>
      </w:r>
      <w:r w:rsidR="00F04CBA" w:rsidRPr="00F04CBA">
        <w:rPr>
          <w:rFonts w:ascii="Times New Roman" w:hAnsi="Times New Roman" w:cs="Times New Roman"/>
          <w:sz w:val="24"/>
          <w:szCs w:val="24"/>
          <w:lang w:val="vi-VN"/>
        </w:rPr>
        <w:t>Ban Chấp hành Trung ương Đảng Cộng sản Việt Nam</w:t>
      </w:r>
      <w:r w:rsidRPr="007B63DD">
        <w:rPr>
          <w:rFonts w:ascii="Times New Roman" w:hAnsi="Times New Roman" w:cs="Times New Roman"/>
          <w:sz w:val="24"/>
          <w:szCs w:val="24"/>
          <w:lang w:val="vi-VN"/>
        </w:rPr>
        <w:t>:</w:t>
      </w:r>
      <w:r w:rsidR="007B63DD" w:rsidRPr="007B63DD">
        <w:rPr>
          <w:rFonts w:ascii="Times New Roman" w:hAnsi="Times New Roman" w:cs="Times New Roman"/>
          <w:sz w:val="24"/>
          <w:szCs w:val="24"/>
          <w:lang w:val="vi-VN"/>
        </w:rPr>
        <w:t xml:space="preserve"> Ban Tổ chức Trung ương;</w:t>
      </w:r>
      <w:r w:rsidR="00DE6987" w:rsidRPr="00DE6987">
        <w:rPr>
          <w:rFonts w:ascii="Times New Roman" w:hAnsi="Times New Roman" w:cs="Times New Roman"/>
          <w:sz w:val="24"/>
          <w:szCs w:val="24"/>
          <w:lang w:val="vi-VN"/>
        </w:rPr>
        <w:t xml:space="preserve"> Ban Kinh tế Trung ương;</w:t>
      </w:r>
      <w:r w:rsidR="007B63DD" w:rsidRPr="007B63DD">
        <w:rPr>
          <w:rFonts w:ascii="Times New Roman" w:hAnsi="Times New Roman" w:cs="Times New Roman"/>
          <w:sz w:val="24"/>
          <w:szCs w:val="24"/>
          <w:lang w:val="vi-VN"/>
        </w:rPr>
        <w:t xml:space="preserve"> Ban Dân vận Trung ương</w:t>
      </w:r>
      <w:r w:rsidR="00F04CBA" w:rsidRPr="00F04CBA">
        <w:rPr>
          <w:rFonts w:ascii="Times New Roman" w:hAnsi="Times New Roman" w:cs="Times New Roman"/>
          <w:sz w:val="24"/>
          <w:szCs w:val="24"/>
          <w:lang w:val="vi-VN"/>
        </w:rPr>
        <w:t xml:space="preserve">; </w:t>
      </w:r>
      <w:r w:rsidR="000278AD" w:rsidRPr="000278AD">
        <w:rPr>
          <w:rFonts w:ascii="Times New Roman" w:hAnsi="Times New Roman" w:cs="Times New Roman"/>
          <w:sz w:val="24"/>
          <w:szCs w:val="24"/>
          <w:lang w:val="vi-VN"/>
        </w:rPr>
        <w:t xml:space="preserve">Văn phòng Trung ương; </w:t>
      </w:r>
      <w:r w:rsidR="00F04CBA" w:rsidRPr="00F04CBA">
        <w:rPr>
          <w:rFonts w:ascii="Times New Roman" w:hAnsi="Times New Roman" w:cs="Times New Roman"/>
          <w:sz w:val="24"/>
          <w:szCs w:val="24"/>
          <w:lang w:val="vi-VN"/>
        </w:rPr>
        <w:t>Học viện Chính trị quốc gia Hồ Chí Minh</w:t>
      </w:r>
      <w:r w:rsidR="000278AD" w:rsidRPr="000278AD">
        <w:rPr>
          <w:rFonts w:ascii="Times New Roman" w:hAnsi="Times New Roman" w:cs="Times New Roman"/>
          <w:sz w:val="24"/>
          <w:szCs w:val="24"/>
          <w:lang w:val="vi-VN"/>
        </w:rPr>
        <w:t>;</w:t>
      </w:r>
    </w:p>
    <w:p w14:paraId="19E6E5CA" w14:textId="77777777" w:rsidR="00734D60" w:rsidRDefault="002324C6"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2. </w:t>
      </w:r>
      <w:r w:rsidR="00734D60" w:rsidRPr="00734D60">
        <w:rPr>
          <w:rFonts w:ascii="Times New Roman" w:hAnsi="Times New Roman" w:cs="Times New Roman"/>
          <w:sz w:val="24"/>
          <w:szCs w:val="24"/>
          <w:lang w:val="vi-VN"/>
        </w:rPr>
        <w:t>21/22</w:t>
      </w:r>
      <w:r w:rsidRPr="007B63DD">
        <w:rPr>
          <w:rFonts w:ascii="Times New Roman" w:hAnsi="Times New Roman" w:cs="Times New Roman"/>
          <w:sz w:val="24"/>
          <w:szCs w:val="24"/>
          <w:lang w:val="vi-VN"/>
        </w:rPr>
        <w:t xml:space="preserve"> Bộ, cơ quan ngang Bộ</w:t>
      </w:r>
      <w:r w:rsidR="004678A8" w:rsidRPr="007B63DD">
        <w:rPr>
          <w:rFonts w:ascii="Times New Roman" w:hAnsi="Times New Roman" w:cs="Times New Roman"/>
          <w:sz w:val="24"/>
          <w:szCs w:val="24"/>
          <w:lang w:val="vi-VN"/>
        </w:rPr>
        <w:t xml:space="preserve"> (gửi kèm bản chụp ý kiến góp ý của các bộ, cơ quan ngang bộ)</w:t>
      </w:r>
      <w:r w:rsidR="00734D60" w:rsidRPr="00734D60">
        <w:rPr>
          <w:rFonts w:ascii="Times New Roman" w:hAnsi="Times New Roman" w:cs="Times New Roman"/>
          <w:sz w:val="24"/>
          <w:szCs w:val="24"/>
          <w:lang w:val="vi-VN"/>
        </w:rPr>
        <w:t>. (Văn phòng Chính phủ chưa có ý kiến);</w:t>
      </w:r>
    </w:p>
    <w:p w14:paraId="45BD2363" w14:textId="359B0E18" w:rsidR="002324C6" w:rsidRPr="00734D60" w:rsidRDefault="002324C6"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3. </w:t>
      </w:r>
      <w:r w:rsidR="00734D60" w:rsidRPr="00734D60">
        <w:rPr>
          <w:rFonts w:ascii="Times New Roman" w:hAnsi="Times New Roman" w:cs="Times New Roman"/>
          <w:sz w:val="24"/>
          <w:szCs w:val="24"/>
          <w:lang w:val="vi-VN"/>
        </w:rPr>
        <w:t>07/08</w:t>
      </w:r>
      <w:r w:rsidRPr="007B63DD">
        <w:rPr>
          <w:rFonts w:ascii="Times New Roman" w:hAnsi="Times New Roman" w:cs="Times New Roman"/>
          <w:sz w:val="24"/>
          <w:szCs w:val="24"/>
          <w:lang w:val="vi-VN"/>
        </w:rPr>
        <w:t xml:space="preserve"> cơ quan thuộc Chính phủ</w:t>
      </w:r>
      <w:r w:rsidR="007B63DD" w:rsidRPr="007B63DD">
        <w:rPr>
          <w:rFonts w:ascii="Times New Roman" w:hAnsi="Times New Roman" w:cs="Times New Roman"/>
          <w:sz w:val="24"/>
          <w:szCs w:val="24"/>
          <w:lang w:val="vi-VN"/>
        </w:rPr>
        <w:t xml:space="preserve">: </w:t>
      </w:r>
      <w:r w:rsidR="00734D60" w:rsidRPr="00734D60">
        <w:rPr>
          <w:rFonts w:ascii="Times New Roman" w:hAnsi="Times New Roman" w:cs="Times New Roman"/>
          <w:sz w:val="24"/>
          <w:szCs w:val="24"/>
          <w:lang w:val="vi-VN"/>
        </w:rPr>
        <w:t xml:space="preserve">Bảo hiểm xã hội Việt Nam; </w:t>
      </w:r>
      <w:r w:rsidR="007B63DD" w:rsidRPr="007B63DD">
        <w:rPr>
          <w:rFonts w:ascii="Times New Roman" w:hAnsi="Times New Roman" w:cs="Times New Roman"/>
          <w:sz w:val="24"/>
          <w:szCs w:val="24"/>
          <w:lang w:val="vi-VN"/>
        </w:rPr>
        <w:t>Đài Tiếng nói Việt Nam; Ban Quản lý Lăng Chủ tịch Hồ Chí Minh; Thông tấn xã Việt Nam; Đài Truyền hình Việt Nam; Viện Hàn lâm Khoa học và Công nghệ Việt Nam</w:t>
      </w:r>
      <w:r w:rsidR="00734D60" w:rsidRPr="00734D60">
        <w:rPr>
          <w:rFonts w:ascii="Times New Roman" w:hAnsi="Times New Roman" w:cs="Times New Roman"/>
          <w:sz w:val="24"/>
          <w:szCs w:val="24"/>
          <w:lang w:val="vi-VN"/>
        </w:rPr>
        <w:t>; Ủy ban quản lý vốn nhà nước tại doanh nghiệp; (Viện Hàn lâm Khoa học Xã hội Việt Nam chưa có ý kiến);</w:t>
      </w:r>
    </w:p>
    <w:p w14:paraId="113CFC0B" w14:textId="29F36E78" w:rsidR="004678A8" w:rsidRPr="00734D60" w:rsidRDefault="004678A8"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4. </w:t>
      </w:r>
      <w:r w:rsidR="00734D60" w:rsidRPr="00734D60">
        <w:rPr>
          <w:rFonts w:ascii="Times New Roman" w:hAnsi="Times New Roman" w:cs="Times New Roman"/>
          <w:sz w:val="24"/>
          <w:szCs w:val="24"/>
          <w:lang w:val="vi-VN"/>
        </w:rPr>
        <w:t>05</w:t>
      </w:r>
      <w:r w:rsidRPr="007B63DD">
        <w:rPr>
          <w:rFonts w:ascii="Times New Roman" w:hAnsi="Times New Roman" w:cs="Times New Roman"/>
          <w:sz w:val="24"/>
          <w:szCs w:val="24"/>
          <w:lang w:val="vi-VN"/>
        </w:rPr>
        <w:t xml:space="preserve"> tổ chức chính trị</w:t>
      </w:r>
      <w:r w:rsidR="00734D60" w:rsidRPr="00734D60">
        <w:rPr>
          <w:rFonts w:ascii="Times New Roman" w:hAnsi="Times New Roman" w:cs="Times New Roman"/>
          <w:sz w:val="24"/>
          <w:szCs w:val="24"/>
          <w:lang w:val="vi-VN"/>
        </w:rPr>
        <w:t xml:space="preserve">, </w:t>
      </w:r>
      <w:r w:rsidRPr="007B63DD">
        <w:rPr>
          <w:rFonts w:ascii="Times New Roman" w:hAnsi="Times New Roman" w:cs="Times New Roman"/>
          <w:sz w:val="24"/>
          <w:szCs w:val="24"/>
          <w:lang w:val="vi-VN"/>
        </w:rPr>
        <w:t>xã hội</w:t>
      </w:r>
      <w:r w:rsidR="00734D60" w:rsidRPr="00734D60">
        <w:rPr>
          <w:rFonts w:ascii="Times New Roman" w:hAnsi="Times New Roman" w:cs="Times New Roman"/>
          <w:sz w:val="24"/>
          <w:szCs w:val="24"/>
          <w:lang w:val="vi-VN"/>
        </w:rPr>
        <w:t xml:space="preserve"> có liên quan</w:t>
      </w:r>
      <w:r w:rsidR="000278AD" w:rsidRPr="000278AD">
        <w:rPr>
          <w:rFonts w:ascii="Times New Roman" w:hAnsi="Times New Roman" w:cs="Times New Roman"/>
          <w:sz w:val="24"/>
          <w:szCs w:val="24"/>
          <w:lang w:val="vi-VN"/>
        </w:rPr>
        <w:t>:</w:t>
      </w:r>
      <w:r w:rsidR="00734D60" w:rsidRPr="00734D60">
        <w:rPr>
          <w:rFonts w:ascii="Times New Roman" w:hAnsi="Times New Roman" w:cs="Times New Roman"/>
          <w:sz w:val="24"/>
          <w:szCs w:val="24"/>
          <w:lang w:val="vi-VN"/>
        </w:rPr>
        <w:t xml:space="preserve"> Mặt trận Tổ quốc Việt Nam; Tổng Liên đoàn Lao động Việt Nam; Liên đoàn Thương mại và Công nghiệp Việt Nam; Hội Liên hiệp Phụ nữ Việt Nam; Hội Nông dân Việt Nam; (Liên minh Hợp tác xã Việt Nam chưa có ý kiến);</w:t>
      </w:r>
    </w:p>
    <w:p w14:paraId="13878123" w14:textId="3AEB3C32" w:rsidR="004678A8" w:rsidRPr="000278AD" w:rsidRDefault="004678A8"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5. </w:t>
      </w:r>
      <w:r w:rsidR="00123F5F" w:rsidRPr="00123F5F">
        <w:rPr>
          <w:rFonts w:ascii="Times New Roman" w:hAnsi="Times New Roman" w:cs="Times New Roman"/>
          <w:sz w:val="24"/>
          <w:szCs w:val="24"/>
          <w:lang w:val="vi-VN"/>
        </w:rPr>
        <w:t>63/63</w:t>
      </w:r>
      <w:r w:rsidRPr="007B63DD">
        <w:rPr>
          <w:rFonts w:ascii="Times New Roman" w:hAnsi="Times New Roman" w:cs="Times New Roman"/>
          <w:sz w:val="24"/>
          <w:szCs w:val="24"/>
          <w:lang w:val="vi-VN"/>
        </w:rPr>
        <w:t xml:space="preserve"> tỉnh, thành phố trực thuộc Trung ương</w:t>
      </w:r>
      <w:r w:rsidR="000278AD" w:rsidRPr="000278AD">
        <w:rPr>
          <w:rFonts w:ascii="Times New Roman" w:hAnsi="Times New Roman" w:cs="Times New Roman"/>
          <w:sz w:val="24"/>
          <w:szCs w:val="24"/>
          <w:lang w:val="vi-VN"/>
        </w:rPr>
        <w:t>;</w:t>
      </w:r>
    </w:p>
    <w:p w14:paraId="2E28E8FE" w14:textId="73846BA0" w:rsidR="004678A8" w:rsidRPr="00123F5F" w:rsidRDefault="004678A8"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6. </w:t>
      </w:r>
      <w:r w:rsidR="001C33B8" w:rsidRPr="001C33B8">
        <w:rPr>
          <w:rFonts w:ascii="Times New Roman" w:hAnsi="Times New Roman" w:cs="Times New Roman"/>
          <w:sz w:val="24"/>
          <w:szCs w:val="24"/>
          <w:lang w:val="vi-VN"/>
        </w:rPr>
        <w:t>48</w:t>
      </w:r>
      <w:r w:rsidRPr="007B63DD">
        <w:rPr>
          <w:rFonts w:ascii="Times New Roman" w:hAnsi="Times New Roman" w:cs="Times New Roman"/>
          <w:sz w:val="24"/>
          <w:szCs w:val="24"/>
          <w:lang w:val="vi-VN"/>
        </w:rPr>
        <w:t xml:space="preserve"> </w:t>
      </w:r>
      <w:r w:rsidR="00123F5F" w:rsidRPr="007B742D">
        <w:rPr>
          <w:rFonts w:ascii="Times New Roman" w:hAnsi="Times New Roman" w:cs="Times New Roman"/>
          <w:sz w:val="24"/>
          <w:szCs w:val="24"/>
          <w:lang w:val="vi-VN"/>
        </w:rPr>
        <w:t>tập đoàn, tổng công ty</w:t>
      </w:r>
      <w:r w:rsidR="001C33B8" w:rsidRPr="001C33B8">
        <w:rPr>
          <w:rFonts w:ascii="Times New Roman" w:hAnsi="Times New Roman" w:cs="Times New Roman"/>
          <w:sz w:val="24"/>
          <w:szCs w:val="24"/>
          <w:lang w:val="vi-VN"/>
        </w:rPr>
        <w:t>, hiệp hội doanh nghiệp</w:t>
      </w:r>
      <w:r w:rsidR="00123F5F" w:rsidRPr="00123F5F">
        <w:rPr>
          <w:rFonts w:ascii="Times New Roman" w:hAnsi="Times New Roman" w:cs="Times New Roman"/>
          <w:sz w:val="24"/>
          <w:szCs w:val="24"/>
          <w:lang w:val="vi-VN"/>
        </w:rPr>
        <w:t>:</w:t>
      </w:r>
    </w:p>
    <w:p w14:paraId="5E1B005B" w14:textId="674A4FAD" w:rsidR="004678A8" w:rsidRPr="007B63DD" w:rsidRDefault="004678A8"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7. </w:t>
      </w:r>
      <w:r w:rsidR="007B742D" w:rsidRPr="007B742D">
        <w:rPr>
          <w:rFonts w:ascii="Times New Roman" w:hAnsi="Times New Roman" w:cs="Times New Roman"/>
          <w:sz w:val="24"/>
          <w:szCs w:val="24"/>
          <w:lang w:val="vi-VN"/>
        </w:rPr>
        <w:t>08</w:t>
      </w:r>
      <w:r w:rsidRPr="007B63DD">
        <w:rPr>
          <w:rFonts w:ascii="Times New Roman" w:hAnsi="Times New Roman" w:cs="Times New Roman"/>
          <w:sz w:val="24"/>
          <w:szCs w:val="24"/>
          <w:lang w:val="vi-VN"/>
        </w:rPr>
        <w:t xml:space="preserve"> đơn vị thuộc Bộ Lao động - Thương binh và Xã hội</w:t>
      </w:r>
      <w:r w:rsidR="007B63DD" w:rsidRPr="007B63DD">
        <w:rPr>
          <w:rFonts w:ascii="Times New Roman" w:hAnsi="Times New Roman" w:cs="Times New Roman"/>
          <w:sz w:val="24"/>
          <w:szCs w:val="24"/>
          <w:lang w:val="vi-VN"/>
        </w:rPr>
        <w:t xml:space="preserve">: </w:t>
      </w:r>
      <w:r w:rsidR="007B742D" w:rsidRPr="007B742D">
        <w:rPr>
          <w:rFonts w:ascii="Times New Roman" w:hAnsi="Times New Roman" w:cs="Times New Roman"/>
          <w:sz w:val="24"/>
          <w:szCs w:val="24"/>
          <w:lang w:val="vi-VN"/>
        </w:rPr>
        <w:t xml:space="preserve">Vụ Pháp chế; </w:t>
      </w:r>
      <w:r w:rsidR="007B63DD" w:rsidRPr="007B63DD">
        <w:rPr>
          <w:rFonts w:ascii="Times New Roman" w:hAnsi="Times New Roman" w:cs="Times New Roman"/>
          <w:sz w:val="24"/>
          <w:szCs w:val="24"/>
          <w:lang w:val="vi-VN"/>
        </w:rPr>
        <w:t xml:space="preserve">Vụ Tổ chức cán bộ; </w:t>
      </w:r>
      <w:r w:rsidR="007B742D" w:rsidRPr="007B742D">
        <w:rPr>
          <w:rFonts w:ascii="Times New Roman" w:hAnsi="Times New Roman" w:cs="Times New Roman"/>
          <w:sz w:val="24"/>
          <w:szCs w:val="24"/>
          <w:lang w:val="vi-VN"/>
        </w:rPr>
        <w:t xml:space="preserve">Cục Quan hệ lao động và Tiền lương; Cục An toàn lao động; Cục Trẻ em; </w:t>
      </w:r>
      <w:r w:rsidR="007B63DD" w:rsidRPr="007B63DD">
        <w:rPr>
          <w:rFonts w:ascii="Times New Roman" w:hAnsi="Times New Roman" w:cs="Times New Roman"/>
          <w:sz w:val="24"/>
          <w:szCs w:val="24"/>
          <w:lang w:val="vi-VN"/>
        </w:rPr>
        <w:t>Tổng cục Giáo dục nghề nghiệp; Văn phòng Quốc gia về giảm nghèo</w:t>
      </w:r>
      <w:r w:rsidR="007B742D" w:rsidRPr="007B742D">
        <w:rPr>
          <w:rFonts w:ascii="Times New Roman" w:hAnsi="Times New Roman" w:cs="Times New Roman"/>
          <w:sz w:val="24"/>
          <w:szCs w:val="24"/>
          <w:lang w:val="vi-VN"/>
        </w:rPr>
        <w:t>; Báo Lao động và Xã hội</w:t>
      </w:r>
      <w:r w:rsidR="007B63DD" w:rsidRPr="007B63DD">
        <w:rPr>
          <w:rFonts w:ascii="Times New Roman" w:hAnsi="Times New Roman" w:cs="Times New Roman"/>
          <w:sz w:val="24"/>
          <w:szCs w:val="24"/>
          <w:lang w:val="vi-VN"/>
        </w:rPr>
        <w:t>.</w:t>
      </w:r>
    </w:p>
    <w:p w14:paraId="2E978930" w14:textId="2189F2C4" w:rsidR="004678A8" w:rsidRPr="00123F5F" w:rsidRDefault="004678A8" w:rsidP="007B3F04">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 xml:space="preserve">8. </w:t>
      </w:r>
      <w:r w:rsidR="001C33B8" w:rsidRPr="001C33B8">
        <w:rPr>
          <w:rFonts w:ascii="Times New Roman" w:hAnsi="Times New Roman" w:cs="Times New Roman"/>
          <w:sz w:val="24"/>
          <w:szCs w:val="24"/>
          <w:lang w:val="vi-VN"/>
        </w:rPr>
        <w:t xml:space="preserve">304 </w:t>
      </w:r>
      <w:r w:rsidR="00123F5F" w:rsidRPr="00123F5F">
        <w:rPr>
          <w:rFonts w:ascii="Times New Roman" w:hAnsi="Times New Roman" w:cs="Times New Roman"/>
          <w:sz w:val="24"/>
          <w:szCs w:val="24"/>
          <w:lang w:val="vi-VN"/>
        </w:rPr>
        <w:t>lượt đóng góp ý kiến của người dân, doanh nghiệp thông qua Cổng Thông tin điện tử Chính phủ, Cổng Thông tin điện tử Bộ Lao động - Thương binh và Xã hội.</w:t>
      </w:r>
    </w:p>
    <w:p w14:paraId="54EC365D" w14:textId="6D711491" w:rsidR="00DE6987" w:rsidRDefault="00DE6987" w:rsidP="004678A8">
      <w:pPr>
        <w:ind w:firstLine="1134"/>
        <w:rPr>
          <w:rFonts w:ascii="Times New Roman" w:hAnsi="Times New Roman" w:cs="Times New Roman"/>
          <w:sz w:val="24"/>
          <w:szCs w:val="24"/>
          <w:lang w:val="vi-VN"/>
        </w:rPr>
      </w:pPr>
    </w:p>
    <w:p w14:paraId="262EE6AE" w14:textId="77777777" w:rsidR="00123F5F" w:rsidRDefault="00123F5F" w:rsidP="004678A8">
      <w:pPr>
        <w:ind w:firstLine="1134"/>
        <w:rPr>
          <w:rFonts w:ascii="Times New Roman" w:hAnsi="Times New Roman" w:cs="Times New Roman"/>
          <w:b/>
          <w:bCs/>
          <w:sz w:val="24"/>
          <w:szCs w:val="24"/>
          <w:lang w:val="vi-VN"/>
        </w:rPr>
      </w:pPr>
    </w:p>
    <w:p w14:paraId="4AC7C2C0" w14:textId="77777777" w:rsidR="00DE6987" w:rsidRDefault="00DE6987" w:rsidP="004678A8">
      <w:pPr>
        <w:ind w:firstLine="1134"/>
        <w:rPr>
          <w:rFonts w:ascii="Times New Roman" w:hAnsi="Times New Roman" w:cs="Times New Roman"/>
          <w:b/>
          <w:bCs/>
          <w:sz w:val="24"/>
          <w:szCs w:val="24"/>
          <w:lang w:val="vi-VN"/>
        </w:rPr>
      </w:pPr>
    </w:p>
    <w:p w14:paraId="39E65255" w14:textId="04EE733E" w:rsidR="004678A8" w:rsidRDefault="00475545" w:rsidP="004678A8">
      <w:pPr>
        <w:ind w:firstLine="1134"/>
        <w:rPr>
          <w:rFonts w:ascii="Times New Roman" w:hAnsi="Times New Roman" w:cs="Times New Roman"/>
          <w:b/>
          <w:bCs/>
          <w:sz w:val="24"/>
          <w:szCs w:val="24"/>
          <w:lang w:val="vi-VN"/>
        </w:rPr>
      </w:pPr>
      <w:r w:rsidRPr="00475545">
        <w:rPr>
          <w:rFonts w:ascii="Times New Roman" w:hAnsi="Times New Roman" w:cs="Times New Roman"/>
          <w:b/>
          <w:bCs/>
          <w:sz w:val="24"/>
          <w:szCs w:val="24"/>
          <w:lang w:val="vi-VN"/>
        </w:rPr>
        <w:t xml:space="preserve">B. Ý KIẾN </w:t>
      </w:r>
      <w:r w:rsidR="00A44435" w:rsidRPr="007B63DD">
        <w:rPr>
          <w:rFonts w:ascii="Times New Roman" w:hAnsi="Times New Roman" w:cs="Times New Roman"/>
          <w:b/>
          <w:bCs/>
          <w:sz w:val="24"/>
          <w:szCs w:val="24"/>
          <w:lang w:val="vi-VN"/>
        </w:rPr>
        <w:t>CHUNG</w:t>
      </w:r>
    </w:p>
    <w:p w14:paraId="211EF731" w14:textId="45600B69" w:rsidR="007B63DD" w:rsidRDefault="007B63DD" w:rsidP="007B742D">
      <w:pPr>
        <w:ind w:firstLine="1134"/>
        <w:jc w:val="both"/>
        <w:rPr>
          <w:rFonts w:ascii="Times New Roman" w:hAnsi="Times New Roman" w:cs="Times New Roman"/>
          <w:sz w:val="24"/>
          <w:szCs w:val="24"/>
          <w:lang w:val="vi-VN"/>
        </w:rPr>
      </w:pPr>
      <w:r w:rsidRPr="007B63DD">
        <w:rPr>
          <w:rFonts w:ascii="Times New Roman" w:hAnsi="Times New Roman" w:cs="Times New Roman"/>
          <w:sz w:val="24"/>
          <w:szCs w:val="24"/>
          <w:lang w:val="vi-VN"/>
        </w:rPr>
        <w:t>Các cơ quan góp ý nhận định Luật Bảo hiểm xã hội là một trong những đạo luật quan trọng, góp phần đảm bảo chính sách an sinh xã hội.  Các cơ quan cơ bản nhất trí về sự cần thiết, cơ sở chính trị, cơ sở pháp lý xây dựng dự thảo Luật, cơ bản nhất trí với các chính sách được đề xuất trong dự thảo Luật, đồng thời, đánh giá cao sự công phu, nghiêm túc của cơ quan soạn thảo, dự thảo Luật hiện tại được bố cục cân đối, rõ ràng và đã có sự tiếp thu bước đầu ý kiến của các cơ quan, đơn vị.</w:t>
      </w:r>
    </w:p>
    <w:p w14:paraId="10A2827B" w14:textId="24F417C8" w:rsidR="00EB05A9" w:rsidRPr="00EB05A9" w:rsidRDefault="00EB05A9" w:rsidP="007B742D">
      <w:pPr>
        <w:ind w:firstLine="1134"/>
        <w:jc w:val="both"/>
        <w:rPr>
          <w:rFonts w:ascii="Times New Roman" w:hAnsi="Times New Roman" w:cs="Times New Roman"/>
          <w:sz w:val="24"/>
          <w:szCs w:val="24"/>
          <w:lang w:val="vi-VN"/>
        </w:rPr>
      </w:pPr>
      <w:r w:rsidRPr="00EB05A9">
        <w:rPr>
          <w:rFonts w:ascii="Times New Roman" w:hAnsi="Times New Roman" w:cs="Times New Roman"/>
          <w:sz w:val="24"/>
          <w:szCs w:val="24"/>
          <w:lang w:val="vi-VN"/>
        </w:rPr>
        <w:t>Trong đó, 04 cơ quan thống nhất và không có ý kiến thêm như: Bộ Xây dựng (CV số 1123/BXD-TCCB); Ban Quản lý Lăng Chủ tịch Hồ Chí Minh (CV số 394/BQLL-VP); Ủy ban Quản lý vốn nhà nước tại doanh nghiệp (CV số 467/UBQLV-TCCB); Đài Truyền hình Việt Nam (CV số 314/THVN-VP)</w:t>
      </w:r>
    </w:p>
    <w:p w14:paraId="0A97DC30" w14:textId="640A4BBB" w:rsidR="007B63DD" w:rsidRPr="007B63DD" w:rsidRDefault="007B63DD" w:rsidP="004678A8">
      <w:pPr>
        <w:ind w:firstLine="1134"/>
        <w:rPr>
          <w:rFonts w:ascii="Times New Roman" w:hAnsi="Times New Roman" w:cs="Times New Roman"/>
          <w:sz w:val="24"/>
          <w:szCs w:val="24"/>
          <w:lang w:val="vi-VN"/>
        </w:rPr>
      </w:pPr>
      <w:r w:rsidRPr="007B63DD">
        <w:rPr>
          <w:rFonts w:ascii="Times New Roman" w:hAnsi="Times New Roman" w:cs="Times New Roman"/>
          <w:sz w:val="24"/>
          <w:szCs w:val="24"/>
          <w:lang w:val="vi-VN"/>
        </w:rPr>
        <w:t>Bên cạnh đó, các cơ quan có ý kiến tham gia cụ thể như sau:</w:t>
      </w:r>
    </w:p>
    <w:tbl>
      <w:tblPr>
        <w:tblStyle w:val="TableGrid"/>
        <w:tblW w:w="0" w:type="auto"/>
        <w:tblLook w:val="04A0" w:firstRow="1" w:lastRow="0" w:firstColumn="1" w:lastColumn="0" w:noHBand="0" w:noVBand="1"/>
      </w:tblPr>
      <w:tblGrid>
        <w:gridCol w:w="10768"/>
        <w:gridCol w:w="3794"/>
      </w:tblGrid>
      <w:tr w:rsidR="00B250AF" w:rsidRPr="001C33B8" w14:paraId="093A05F2" w14:textId="77777777" w:rsidTr="00F92BDC">
        <w:tc>
          <w:tcPr>
            <w:tcW w:w="10768" w:type="dxa"/>
          </w:tcPr>
          <w:p w14:paraId="0D3C7B3E" w14:textId="27AF72A2" w:rsidR="00B250AF" w:rsidRDefault="00B250AF" w:rsidP="00B250AF">
            <w:pPr>
              <w:jc w:val="center"/>
              <w:rPr>
                <w:rFonts w:ascii="Times New Roman" w:hAnsi="Times New Roman" w:cs="Times New Roman"/>
                <w:b/>
                <w:bCs/>
                <w:sz w:val="24"/>
                <w:szCs w:val="24"/>
                <w:lang w:val="vi-VN"/>
              </w:rPr>
            </w:pPr>
            <w:r>
              <w:rPr>
                <w:rFonts w:ascii="Times New Roman" w:hAnsi="Times New Roman" w:cs="Times New Roman"/>
                <w:b/>
                <w:bCs/>
                <w:sz w:val="24"/>
                <w:szCs w:val="24"/>
              </w:rPr>
              <w:t>Ý KIẾN THAM GIA</w:t>
            </w:r>
          </w:p>
        </w:tc>
        <w:tc>
          <w:tcPr>
            <w:tcW w:w="3794" w:type="dxa"/>
          </w:tcPr>
          <w:p w14:paraId="6450C247" w14:textId="5835A80B" w:rsidR="00B250AF" w:rsidRDefault="00B250AF" w:rsidP="00B250AF">
            <w:pPr>
              <w:jc w:val="center"/>
              <w:rPr>
                <w:rFonts w:ascii="Times New Roman" w:hAnsi="Times New Roman" w:cs="Times New Roman"/>
                <w:b/>
                <w:bCs/>
                <w:sz w:val="24"/>
                <w:szCs w:val="24"/>
                <w:lang w:val="vi-VN"/>
              </w:rPr>
            </w:pPr>
            <w:r w:rsidRPr="00B250AF">
              <w:rPr>
                <w:rFonts w:ascii="Times New Roman" w:hAnsi="Times New Roman" w:cs="Times New Roman"/>
                <w:b/>
                <w:bCs/>
                <w:sz w:val="24"/>
                <w:szCs w:val="24"/>
                <w:lang w:val="vi-VN"/>
              </w:rPr>
              <w:t>Ý KIẾN TIẾP THU, GIẢI TRÌNH</w:t>
            </w:r>
          </w:p>
        </w:tc>
      </w:tr>
      <w:tr w:rsidR="000C24A0" w:rsidRPr="000C24A0" w14:paraId="13208EA8" w14:textId="77777777" w:rsidTr="00F92BDC">
        <w:tc>
          <w:tcPr>
            <w:tcW w:w="10768" w:type="dxa"/>
          </w:tcPr>
          <w:p w14:paraId="3F8D3CEC" w14:textId="1911176D" w:rsidR="000C24A0" w:rsidRPr="00DE6987" w:rsidRDefault="000C24A0" w:rsidP="000C24A0">
            <w:pPr>
              <w:jc w:val="both"/>
              <w:rPr>
                <w:rFonts w:ascii="Times New Roman" w:hAnsi="Times New Roman" w:cs="Times New Roman"/>
                <w:b/>
                <w:bCs/>
                <w:sz w:val="24"/>
                <w:szCs w:val="24"/>
                <w:lang w:val="vi-VN"/>
              </w:rPr>
            </w:pPr>
            <w:r w:rsidRPr="00DE6987">
              <w:rPr>
                <w:rFonts w:ascii="Times New Roman" w:hAnsi="Times New Roman" w:cs="Times New Roman"/>
                <w:b/>
                <w:bCs/>
                <w:sz w:val="24"/>
                <w:szCs w:val="24"/>
                <w:lang w:val="vi-VN"/>
              </w:rPr>
              <w:t>CV số 4848-CV/BTCTW của Ban Tổ chức Trung ương</w:t>
            </w:r>
          </w:p>
        </w:tc>
        <w:tc>
          <w:tcPr>
            <w:tcW w:w="3794" w:type="dxa"/>
          </w:tcPr>
          <w:p w14:paraId="28670466" w14:textId="081AB68A" w:rsidR="000C24A0" w:rsidRDefault="000C24A0" w:rsidP="000C24A0">
            <w:pPr>
              <w:jc w:val="both"/>
              <w:rPr>
                <w:rFonts w:ascii="Times New Roman" w:hAnsi="Times New Roman" w:cs="Times New Roman"/>
                <w:b/>
                <w:bCs/>
                <w:sz w:val="24"/>
                <w:szCs w:val="24"/>
                <w:lang w:val="vi-VN"/>
              </w:rPr>
            </w:pPr>
            <w:r w:rsidRPr="00EB05A9">
              <w:rPr>
                <w:rFonts w:ascii="Times New Roman" w:hAnsi="Times New Roman" w:cs="Times New Roman"/>
                <w:sz w:val="24"/>
                <w:szCs w:val="24"/>
              </w:rPr>
              <w:t>Cơ bản nhất trí</w:t>
            </w:r>
          </w:p>
        </w:tc>
      </w:tr>
      <w:tr w:rsidR="000C24A0" w:rsidRPr="007B63DD" w14:paraId="4B27D51D" w14:textId="77777777" w:rsidTr="00F92BDC">
        <w:tc>
          <w:tcPr>
            <w:tcW w:w="10768" w:type="dxa"/>
          </w:tcPr>
          <w:p w14:paraId="0EFC81B4" w14:textId="6D077F70" w:rsidR="000C24A0" w:rsidRPr="00DE6987" w:rsidRDefault="000C24A0" w:rsidP="000C24A0">
            <w:pPr>
              <w:jc w:val="both"/>
              <w:rPr>
                <w:rFonts w:ascii="Times New Roman" w:hAnsi="Times New Roman" w:cs="Times New Roman"/>
                <w:b/>
                <w:bCs/>
                <w:sz w:val="24"/>
                <w:szCs w:val="24"/>
                <w:lang w:val="vi-VN"/>
              </w:rPr>
            </w:pPr>
            <w:r w:rsidRPr="00DE6987">
              <w:rPr>
                <w:rFonts w:ascii="Times New Roman" w:hAnsi="Times New Roman" w:cs="Times New Roman"/>
                <w:b/>
                <w:bCs/>
                <w:sz w:val="24"/>
                <w:szCs w:val="24"/>
                <w:lang w:val="vi-VN"/>
              </w:rPr>
              <w:t>CV số 3123-CV/BKTTW của Ban Kinh tế Trung ương</w:t>
            </w:r>
          </w:p>
        </w:tc>
        <w:tc>
          <w:tcPr>
            <w:tcW w:w="3794" w:type="dxa"/>
          </w:tcPr>
          <w:p w14:paraId="08088D77" w14:textId="2AD64704" w:rsidR="000C24A0" w:rsidRPr="00EB05A9" w:rsidRDefault="000C24A0" w:rsidP="000C24A0">
            <w:pPr>
              <w:jc w:val="both"/>
              <w:rPr>
                <w:rFonts w:ascii="Times New Roman" w:hAnsi="Times New Roman" w:cs="Times New Roman"/>
                <w:sz w:val="24"/>
                <w:szCs w:val="24"/>
              </w:rPr>
            </w:pPr>
            <w:r w:rsidRPr="00EB05A9">
              <w:rPr>
                <w:rFonts w:ascii="Times New Roman" w:hAnsi="Times New Roman" w:cs="Times New Roman"/>
                <w:sz w:val="24"/>
                <w:szCs w:val="24"/>
              </w:rPr>
              <w:t>Cơ bản nhất trí</w:t>
            </w:r>
          </w:p>
        </w:tc>
      </w:tr>
      <w:tr w:rsidR="000C24A0" w:rsidRPr="007B63DD" w14:paraId="2C656F5D" w14:textId="77777777" w:rsidTr="00F92BDC">
        <w:tc>
          <w:tcPr>
            <w:tcW w:w="10768" w:type="dxa"/>
          </w:tcPr>
          <w:p w14:paraId="14F82DB6" w14:textId="0F8596BC" w:rsidR="000C24A0" w:rsidRPr="00DE6987" w:rsidRDefault="000C24A0" w:rsidP="000C24A0">
            <w:pPr>
              <w:jc w:val="both"/>
              <w:rPr>
                <w:rFonts w:ascii="Times New Roman" w:hAnsi="Times New Roman" w:cs="Times New Roman"/>
                <w:b/>
                <w:bCs/>
                <w:sz w:val="24"/>
                <w:szCs w:val="24"/>
                <w:lang w:val="vi-VN"/>
              </w:rPr>
            </w:pPr>
            <w:r w:rsidRPr="00DE6987">
              <w:rPr>
                <w:rFonts w:ascii="Times New Roman" w:hAnsi="Times New Roman" w:cs="Times New Roman"/>
                <w:b/>
                <w:bCs/>
                <w:sz w:val="24"/>
                <w:szCs w:val="24"/>
                <w:lang w:val="vi-VN"/>
              </w:rPr>
              <w:t>CV số 1276-CV/BDVTW của Ban Dân vận Trung ương</w:t>
            </w:r>
          </w:p>
        </w:tc>
        <w:tc>
          <w:tcPr>
            <w:tcW w:w="3794" w:type="dxa"/>
          </w:tcPr>
          <w:p w14:paraId="0FFE5DE9" w14:textId="501181DE" w:rsidR="000C24A0" w:rsidRDefault="000C24A0" w:rsidP="000C24A0">
            <w:pPr>
              <w:jc w:val="both"/>
              <w:rPr>
                <w:rFonts w:ascii="Times New Roman" w:hAnsi="Times New Roman" w:cs="Times New Roman"/>
                <w:b/>
                <w:bCs/>
                <w:sz w:val="24"/>
                <w:szCs w:val="24"/>
                <w:lang w:val="vi-VN"/>
              </w:rPr>
            </w:pPr>
            <w:r w:rsidRPr="00EB05A9">
              <w:rPr>
                <w:rFonts w:ascii="Times New Roman" w:hAnsi="Times New Roman" w:cs="Times New Roman"/>
                <w:sz w:val="24"/>
                <w:szCs w:val="24"/>
              </w:rPr>
              <w:t>Cơ bản nhất trí</w:t>
            </w:r>
          </w:p>
        </w:tc>
      </w:tr>
      <w:tr w:rsidR="00FD1DAE" w:rsidRPr="00F92BDC" w14:paraId="59314309" w14:textId="77777777" w:rsidTr="00E9766A">
        <w:tc>
          <w:tcPr>
            <w:tcW w:w="10768" w:type="dxa"/>
          </w:tcPr>
          <w:p w14:paraId="744E5C62" w14:textId="77777777" w:rsidR="00FD1DAE" w:rsidRDefault="00FD1DAE" w:rsidP="00E9766A">
            <w:pPr>
              <w:jc w:val="both"/>
              <w:rPr>
                <w:rFonts w:ascii="Times New Roman" w:hAnsi="Times New Roman" w:cs="Times New Roman"/>
                <w:b/>
                <w:bCs/>
                <w:sz w:val="24"/>
                <w:szCs w:val="24"/>
              </w:rPr>
            </w:pPr>
            <w:r>
              <w:rPr>
                <w:rFonts w:ascii="Times New Roman" w:hAnsi="Times New Roman" w:cs="Times New Roman"/>
                <w:b/>
                <w:bCs/>
                <w:sz w:val="24"/>
                <w:szCs w:val="24"/>
              </w:rPr>
              <w:t xml:space="preserve">CV số </w:t>
            </w:r>
            <w:r w:rsidRPr="00F04CBA">
              <w:rPr>
                <w:rFonts w:ascii="Times New Roman" w:hAnsi="Times New Roman" w:cs="Times New Roman"/>
                <w:b/>
                <w:bCs/>
                <w:sz w:val="24"/>
                <w:szCs w:val="24"/>
              </w:rPr>
              <w:t>3740-CV/HVCTQG</w:t>
            </w:r>
            <w:r>
              <w:rPr>
                <w:rFonts w:ascii="Times New Roman" w:hAnsi="Times New Roman" w:cs="Times New Roman"/>
                <w:b/>
                <w:bCs/>
                <w:sz w:val="24"/>
                <w:szCs w:val="24"/>
              </w:rPr>
              <w:t xml:space="preserve"> của </w:t>
            </w:r>
            <w:r w:rsidRPr="00F04CBA">
              <w:rPr>
                <w:rFonts w:ascii="Times New Roman" w:hAnsi="Times New Roman" w:cs="Times New Roman"/>
                <w:b/>
                <w:bCs/>
                <w:sz w:val="24"/>
                <w:szCs w:val="24"/>
              </w:rPr>
              <w:t>Học viện Chính trị quốc gia Hồ Chí Minh</w:t>
            </w:r>
          </w:p>
          <w:p w14:paraId="7D3B06E5" w14:textId="77777777" w:rsidR="00FD1DAE" w:rsidRPr="00F04CBA" w:rsidRDefault="00FD1DAE" w:rsidP="00E9766A">
            <w:pPr>
              <w:jc w:val="both"/>
              <w:rPr>
                <w:rFonts w:ascii="Times New Roman" w:hAnsi="Times New Roman" w:cs="Times New Roman"/>
                <w:b/>
                <w:bCs/>
                <w:sz w:val="24"/>
                <w:szCs w:val="24"/>
              </w:rPr>
            </w:pPr>
            <w:r w:rsidRPr="00F04CBA">
              <w:rPr>
                <w:rFonts w:ascii="Times New Roman" w:hAnsi="Times New Roman" w:cs="Times New Roman"/>
                <w:b/>
                <w:bCs/>
                <w:sz w:val="24"/>
                <w:szCs w:val="24"/>
              </w:rPr>
              <w:t>1. Về quản lý quỹ BHXH:</w:t>
            </w:r>
          </w:p>
          <w:p w14:paraId="5C848397"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Bổ sung quy định về căn cứ đóng BHXH tại các doanh nghiệp bằng 70% tổng tiền lương và các khoản thu nhập khác của người lao động. Do việc cho các doanh nghiệp xây dựng thang bảng lương để tham gia BHXH mà không có kiểm tra giám sát dẫn đến việc lách luật đóng BHXH cho người lao động rất thấp, làm nhiều năm cũng không có điều chỉnh tiền lương, thì cho dù người lao động có nhiều năm tham gia BHXH nhưng lương hưu nhận được không đáng kể.</w:t>
            </w:r>
          </w:p>
          <w:p w14:paraId="62B91032"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Bổ sung quy định đánh giá dự báo tài chính quỹ BHXH.</w:t>
            </w:r>
          </w:p>
          <w:p w14:paraId="70AF2DEB" w14:textId="77777777" w:rsidR="00FD1DAE" w:rsidRPr="00F04CBA" w:rsidRDefault="00FD1DAE" w:rsidP="00E9766A">
            <w:pPr>
              <w:jc w:val="both"/>
              <w:rPr>
                <w:rFonts w:ascii="Times New Roman" w:hAnsi="Times New Roman" w:cs="Times New Roman"/>
                <w:b/>
                <w:bCs/>
                <w:sz w:val="24"/>
                <w:szCs w:val="24"/>
              </w:rPr>
            </w:pPr>
            <w:r w:rsidRPr="00F04CBA">
              <w:rPr>
                <w:rFonts w:ascii="Times New Roman" w:hAnsi="Times New Roman" w:cs="Times New Roman"/>
                <w:b/>
                <w:bCs/>
                <w:sz w:val="24"/>
                <w:szCs w:val="24"/>
              </w:rPr>
              <w:t>2. Về đầu tư quỹ:</w:t>
            </w:r>
          </w:p>
          <w:p w14:paraId="0B8195D2"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xml:space="preserve">- Bổ sung quy trình quản lý rủi ro chặt chẽ từ nội bộ đến cơ quan độc lập, trích lập dự phòng rủi ro đối với từng sản phẩm và hình thức đầu tư. </w:t>
            </w:r>
          </w:p>
          <w:p w14:paraId="055D601A"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Kiểm toán độc lập hàng năm.</w:t>
            </w:r>
          </w:p>
          <w:p w14:paraId="6A3C6B82"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Xác định rõ quyền hạn, chức năng của cơ quan BHXH, đặc biệt là quyền thanh tra và trách nhiệm giải quyết khiếu nại, tố cáo để tránh tình trạng vừa “đá bóng” vừa “thổi còi”.</w:t>
            </w:r>
          </w:p>
          <w:p w14:paraId="2AF53E8F" w14:textId="77777777" w:rsidR="00FD1DAE" w:rsidRPr="00F04CBA" w:rsidRDefault="00FD1DAE" w:rsidP="00E9766A">
            <w:pPr>
              <w:jc w:val="both"/>
              <w:rPr>
                <w:rFonts w:ascii="Times New Roman" w:hAnsi="Times New Roman" w:cs="Times New Roman"/>
                <w:b/>
                <w:bCs/>
                <w:sz w:val="24"/>
                <w:szCs w:val="24"/>
              </w:rPr>
            </w:pPr>
            <w:r w:rsidRPr="00F04CBA">
              <w:rPr>
                <w:rFonts w:ascii="Times New Roman" w:hAnsi="Times New Roman" w:cs="Times New Roman"/>
                <w:b/>
                <w:bCs/>
                <w:sz w:val="24"/>
                <w:szCs w:val="24"/>
              </w:rPr>
              <w:t>3. Về xử phạt hành vi vi phạm:</w:t>
            </w:r>
          </w:p>
          <w:p w14:paraId="1D6DAFBF"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lastRenderedPageBreak/>
              <w:t xml:space="preserve">- Tăng mức phạt, phạt bổ sung khi chậm đóng kéo dài sau khi có quyết định xử phạt hành chính. Nhiều doanh nghiệp nợ không đóng BHXH cho người lao động, dẫn đến khi khó khăn về công việc, tài chính, người lao động không chốt sổ để hưởng trợ cấp thất nghiệp được. Cuối cùng người chịu thiệt là người lao động trong khi không làm gì sai. Thay vì chế tài với người sử dụng lao động, cơ quan BHXH lại không giải quyết trợ cấp thất nghiệp cho người lao động trong khi hàng tháng họ đóng đủ tiền BHXH cho doanh nghiệp gây mất lòng tin trong người dân. </w:t>
            </w:r>
          </w:p>
          <w:p w14:paraId="13FBE3EB"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xml:space="preserve">- Trách nhiệm người đứng đầu khi đầu tư quỹ thua lỗ. </w:t>
            </w:r>
          </w:p>
          <w:p w14:paraId="41636452"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Bổ sung các hành vi bị nghiêm cấm: mua, bán sổ BHXH.</w:t>
            </w:r>
          </w:p>
          <w:p w14:paraId="1D0C6F3D" w14:textId="77777777" w:rsidR="00FD1DAE" w:rsidRPr="00F04CBA" w:rsidRDefault="00FD1DAE" w:rsidP="00E9766A">
            <w:pPr>
              <w:jc w:val="both"/>
              <w:rPr>
                <w:rFonts w:ascii="Times New Roman" w:hAnsi="Times New Roman" w:cs="Times New Roman"/>
                <w:sz w:val="24"/>
                <w:szCs w:val="24"/>
              </w:rPr>
            </w:pPr>
            <w:r w:rsidRPr="00F04CBA">
              <w:rPr>
                <w:rFonts w:ascii="Times New Roman" w:hAnsi="Times New Roman" w:cs="Times New Roman"/>
                <w:sz w:val="24"/>
                <w:szCs w:val="24"/>
              </w:rPr>
              <w:t>- Bổ sung điều khoản về tăng cường ứng dụng công nghệ thông tin trong kết nối, lưu trữ, tìm kiếm dữ liệu tạo điều kiện thuận lợi cho người dân tiếp cận thông tin, cho cơ quan có thẩm quyền quản lý, kiểm tra, phát hiện vi phạm.</w:t>
            </w:r>
          </w:p>
        </w:tc>
        <w:tc>
          <w:tcPr>
            <w:tcW w:w="3794" w:type="dxa"/>
          </w:tcPr>
          <w:p w14:paraId="01143BA6" w14:textId="77777777" w:rsidR="00FD1DAE" w:rsidRDefault="00FD1DAE" w:rsidP="00E9766A">
            <w:pPr>
              <w:jc w:val="both"/>
              <w:rPr>
                <w:rFonts w:ascii="Times New Roman" w:hAnsi="Times New Roman" w:cs="Times New Roman"/>
                <w:sz w:val="24"/>
                <w:szCs w:val="24"/>
              </w:rPr>
            </w:pPr>
            <w:r w:rsidRPr="00F92BDC">
              <w:rPr>
                <w:rFonts w:ascii="Times New Roman" w:hAnsi="Times New Roman" w:cs="Times New Roman"/>
                <w:sz w:val="24"/>
                <w:szCs w:val="24"/>
              </w:rPr>
              <w:lastRenderedPageBreak/>
              <w:t>- Tiếp thu, chỉnh sửa tại các điều khoản và bổ sung đánh giá tại các báo cáo</w:t>
            </w:r>
          </w:p>
          <w:p w14:paraId="00410389" w14:textId="77777777" w:rsidR="00FD1DAE" w:rsidRPr="00F92BDC" w:rsidRDefault="00FD1DAE" w:rsidP="00E9766A">
            <w:pPr>
              <w:jc w:val="both"/>
              <w:rPr>
                <w:rFonts w:ascii="Times New Roman" w:hAnsi="Times New Roman" w:cs="Times New Roman"/>
                <w:sz w:val="24"/>
                <w:szCs w:val="24"/>
              </w:rPr>
            </w:pPr>
            <w:r>
              <w:rPr>
                <w:rFonts w:ascii="Times New Roman" w:hAnsi="Times New Roman" w:cs="Times New Roman"/>
                <w:sz w:val="24"/>
                <w:szCs w:val="24"/>
              </w:rPr>
              <w:t>- Nội dung bảo hiểm thất nghiệp không thuộc phạm vi của Luật này.</w:t>
            </w:r>
          </w:p>
        </w:tc>
      </w:tr>
      <w:tr w:rsidR="000C24A0" w:rsidRPr="007B63DD" w14:paraId="09FC6A3E" w14:textId="77777777" w:rsidTr="00F92BDC">
        <w:tc>
          <w:tcPr>
            <w:tcW w:w="10768" w:type="dxa"/>
          </w:tcPr>
          <w:p w14:paraId="67A65BBD" w14:textId="77777777" w:rsidR="000C24A0" w:rsidRDefault="000C24A0" w:rsidP="000C24A0">
            <w:pPr>
              <w:rPr>
                <w:rFonts w:ascii="Times New Roman" w:hAnsi="Times New Roman" w:cs="Times New Roman"/>
                <w:b/>
                <w:bCs/>
                <w:sz w:val="24"/>
                <w:szCs w:val="24"/>
              </w:rPr>
            </w:pPr>
            <w:r>
              <w:rPr>
                <w:rFonts w:ascii="Times New Roman" w:hAnsi="Times New Roman" w:cs="Times New Roman"/>
                <w:b/>
                <w:bCs/>
                <w:sz w:val="24"/>
                <w:szCs w:val="24"/>
              </w:rPr>
              <w:t xml:space="preserve">CV số </w:t>
            </w:r>
            <w:r w:rsidRPr="00C51FAD">
              <w:rPr>
                <w:rFonts w:ascii="Times New Roman" w:hAnsi="Times New Roman" w:cs="Times New Roman"/>
                <w:b/>
                <w:bCs/>
                <w:sz w:val="24"/>
                <w:szCs w:val="24"/>
              </w:rPr>
              <w:t>1429/BTP-PLDSKT</w:t>
            </w:r>
            <w:r>
              <w:rPr>
                <w:rFonts w:ascii="Times New Roman" w:hAnsi="Times New Roman" w:cs="Times New Roman"/>
                <w:b/>
                <w:bCs/>
                <w:sz w:val="24"/>
                <w:szCs w:val="24"/>
              </w:rPr>
              <w:t xml:space="preserve"> của Bộ Tư pháp</w:t>
            </w:r>
          </w:p>
          <w:p w14:paraId="0BB589F6" w14:textId="77777777" w:rsidR="000C24A0" w:rsidRPr="00C51FAD" w:rsidRDefault="000C24A0" w:rsidP="000C24A0">
            <w:pPr>
              <w:jc w:val="both"/>
              <w:rPr>
                <w:rFonts w:ascii="Times New Roman" w:hAnsi="Times New Roman" w:cs="Times New Roman"/>
                <w:bCs/>
                <w:sz w:val="24"/>
                <w:szCs w:val="24"/>
              </w:rPr>
            </w:pPr>
            <w:r w:rsidRPr="00C51FAD">
              <w:rPr>
                <w:rFonts w:ascii="Times New Roman" w:hAnsi="Times New Roman" w:cs="Times New Roman"/>
                <w:bCs/>
                <w:sz w:val="24"/>
                <w:szCs w:val="24"/>
              </w:rPr>
              <w:t>1. Dự thảo Luật được xây dựng trên 05 chính sách  nêu tại hồ sơ đề nghị xây dựng Luật Bảo hiểm xã hội (sửa đổi) được Bộ Lao động – Thương binh và Xã hội trình Chính phủ tại Tờ trình số 136/TTr-LĐTBXH ngày 31/12/2021 và Chính phủ thông qua tại Nghị quyết số 152/NQ-CP ngày 03/12/2021 về Phiên họp chuyên đề về xây dựng pháp luật tháng 11 năm 2021. Tuy nhiên, đề nghị cơ quan chủ trì soạn thảo rà soát để bảo đảm thể hiện đúng và đầy đủ các chính sách đã được Chính phủ thông qua tại Nghị quyết số 152/NQ-CP. Qua rà soát, Bộ Tư pháp nhận thấy: (i) một số chính sách nêu tại đề nghị xây dựng Luật Bảo hiểm y tế (sửa đổi) chưa được cụ thể hóa, quy định tại dự thảo Luật; (ii) một số nội dung sửa đổi, bổ sung hoặc quy định mới của dự thảo Luật chưa bám sát các chính sách nêu tại đề nghị xây dựng Luật. Do đó, đề nghị cơ quan chủ trì soạn thảo bám sát các chính sách trong đề nghị xây dựng Luật Bảo hiểm xã hội (sửa đổi) để quy định cụ thể phù hợp, đầy đủ. Ví dụ:</w:t>
            </w:r>
          </w:p>
          <w:p w14:paraId="4E7A486E" w14:textId="77777777" w:rsidR="000C24A0" w:rsidRPr="00C51FAD" w:rsidRDefault="000C24A0" w:rsidP="000C24A0">
            <w:pPr>
              <w:jc w:val="both"/>
              <w:rPr>
                <w:rFonts w:ascii="Times New Roman" w:hAnsi="Times New Roman" w:cs="Times New Roman"/>
                <w:bCs/>
                <w:sz w:val="24"/>
                <w:szCs w:val="24"/>
              </w:rPr>
            </w:pPr>
            <w:r w:rsidRPr="00C51FAD">
              <w:rPr>
                <w:rFonts w:ascii="Times New Roman" w:hAnsi="Times New Roman" w:cs="Times New Roman"/>
                <w:bCs/>
                <w:sz w:val="24"/>
                <w:szCs w:val="24"/>
              </w:rPr>
              <w:t xml:space="preserve">(i) Chính sách 2 (Mở rộng diện bao phủ đối tượng tham gia bảo hiểm xã hội) đề xuất giải pháp: “Bổ sung quy định về trách nhiệm của cơ quan bảo hiểm xã hội và các cơ quan liên quan trong việc xác định và quản lý toàn bộ đối tượng thuộc diện tham gia bảo hiểm xã hội bắt buộc” nhưng dự thảo Luật chưa có quy định về nội dung này. </w:t>
            </w:r>
          </w:p>
          <w:p w14:paraId="4439884A" w14:textId="77777777" w:rsidR="000C24A0" w:rsidRPr="00C51FAD" w:rsidRDefault="000C24A0" w:rsidP="000C24A0">
            <w:pPr>
              <w:jc w:val="both"/>
              <w:rPr>
                <w:rFonts w:ascii="Times New Roman" w:hAnsi="Times New Roman" w:cs="Times New Roman"/>
                <w:bCs/>
                <w:sz w:val="24"/>
                <w:szCs w:val="24"/>
              </w:rPr>
            </w:pPr>
            <w:r w:rsidRPr="00C51FAD">
              <w:rPr>
                <w:rFonts w:ascii="Times New Roman" w:hAnsi="Times New Roman" w:cs="Times New Roman"/>
                <w:bCs/>
                <w:sz w:val="24"/>
                <w:szCs w:val="24"/>
              </w:rPr>
              <w:t xml:space="preserve">(ii) Chính sách 5 (Đa dạng hóa danh mục, cơ cấu đầu tư quỹ bảo hiểm xã hội theo nguyên tắc an toàn, bền vững, hiệu quả): tại Báo cáo đánh giá tác động chính sách đề xuất các giải pháp: bổ sung quy định về định kỳ đánh giá, dự báo tài chính quỹ bảo hiểm xã hội; bổ sung hình thức ủy thác đầu tư quỹ bảo hiểm xã hội; bổ sung quy định về cơ cấu tỷ trọng đầu tư đối với từng hình thức đầu tư nhằm vừa đạt được mục tiêu hiệu quả đồng thời vẫn đảm bảo nguyên tắc an toàn và thu hồi được vốn đầu tư khi cần thiết; sửa đổi quy định tại khoản 2 Điều 92 Luật Bảo hiểm xã hội về các hình thức đầu tư để phù hợp với Luật Các tổ chức tín dụng; bổ sung quy định hoạt động đầu tư quỹ bảo hiểm xã hội được kiểm toán độc lập hàng năm. Tuy nhiên, dự thảo Luật mới chỉ sửa đổi, bổ sung quy định về chi phí quản lý bảo hiểm xã hội (Điều 125); chưa cụ thể hóa được </w:t>
            </w:r>
            <w:r w:rsidRPr="00C51FAD">
              <w:rPr>
                <w:rFonts w:ascii="Times New Roman" w:hAnsi="Times New Roman" w:cs="Times New Roman"/>
                <w:bCs/>
                <w:sz w:val="24"/>
                <w:szCs w:val="24"/>
              </w:rPr>
              <w:lastRenderedPageBreak/>
              <w:t xml:space="preserve">các giải pháp đề xuất nêu tại Báo cáo đánh giá tác động chính sách. Đề nghị cơ quan chủ trì soạn thảo phối hợp Bộ Tài chính đề xuất xây dựng các quy định để thể chế hóa chính sách về đầu tư quỹ bảo hiểm xã hội trong dự án Luật. </w:t>
            </w:r>
          </w:p>
          <w:p w14:paraId="41301E05" w14:textId="6E2E6109" w:rsidR="000C24A0" w:rsidRPr="00C51FAD" w:rsidRDefault="000C24A0" w:rsidP="000C24A0">
            <w:pPr>
              <w:jc w:val="both"/>
              <w:rPr>
                <w:rFonts w:ascii="Times New Roman" w:hAnsi="Times New Roman" w:cs="Times New Roman"/>
                <w:b/>
                <w:bCs/>
                <w:sz w:val="24"/>
                <w:szCs w:val="24"/>
              </w:rPr>
            </w:pPr>
            <w:r w:rsidRPr="00C51FAD">
              <w:rPr>
                <w:rFonts w:ascii="Times New Roman" w:hAnsi="Times New Roman" w:cs="Times New Roman"/>
                <w:bCs/>
                <w:sz w:val="24"/>
                <w:szCs w:val="24"/>
              </w:rPr>
              <w:t>2. Dự thảo Luật quy định nhiều nội dung sửa đổi, bổ sung và có bổ sung một số quy định mới so với Luật Bảo hiểm xã hội hiện hành. Tuy nhiên, kèm theo dự thảo Luật, cơ quan chủ trì soạn thảo chưa có Tờ trình làm rõ căn cứ, cơ sở của việc đề xuất các nội dung sửa đổi, bổ sung và quy định mới này. Hơn nữa, một số quy định còn mang tính chất chung chung, chưa cụ thể hóa; một số quy định được đưa ra mang tính cảm tính, chưa có cơ sở, căn cứ khoa học cũng như chưa có sự đánh giá, nghiên cứu, tổng kết để làm cơ sở cho việc đề xuất (quy định cụ thể xin xem tại mục II Công văn này). Do đó, để đảm bảo tính khả thi, thống nhất, đảm bảo quyền lợi của người tham gia bảo hiểm xã hội, đề nghị cơ quan chủ trì soạn thảo nghiên cứu, bổ sung, làm rõ cơ sở, căn cứ của việc sửa đổi, bổ sung và quy định nội dung mới tại dự thảo Luật.</w:t>
            </w:r>
          </w:p>
        </w:tc>
        <w:tc>
          <w:tcPr>
            <w:tcW w:w="3794" w:type="dxa"/>
          </w:tcPr>
          <w:p w14:paraId="692E4267" w14:textId="4F1D558A" w:rsidR="000C24A0" w:rsidRDefault="000C24A0" w:rsidP="000C24A0">
            <w:pPr>
              <w:jc w:val="both"/>
              <w:rPr>
                <w:rFonts w:ascii="Times New Roman" w:hAnsi="Times New Roman" w:cs="Times New Roman"/>
                <w:bCs/>
                <w:sz w:val="24"/>
                <w:szCs w:val="24"/>
              </w:rPr>
            </w:pPr>
            <w:r w:rsidRPr="00C51FAD">
              <w:rPr>
                <w:rFonts w:ascii="Times New Roman" w:hAnsi="Times New Roman" w:cs="Times New Roman"/>
                <w:bCs/>
                <w:sz w:val="24"/>
                <w:szCs w:val="24"/>
              </w:rPr>
              <w:lastRenderedPageBreak/>
              <w:t xml:space="preserve">1 (i) đã thể chế tại </w:t>
            </w:r>
            <w:r>
              <w:rPr>
                <w:rFonts w:ascii="Times New Roman" w:hAnsi="Times New Roman" w:cs="Times New Roman"/>
                <w:bCs/>
                <w:sz w:val="24"/>
                <w:szCs w:val="24"/>
              </w:rPr>
              <w:t xml:space="preserve">khoản 17 </w:t>
            </w:r>
            <w:r w:rsidRPr="00C51FAD">
              <w:rPr>
                <w:rFonts w:ascii="Times New Roman" w:hAnsi="Times New Roman" w:cs="Times New Roman"/>
                <w:bCs/>
                <w:sz w:val="24"/>
                <w:szCs w:val="24"/>
              </w:rPr>
              <w:t>Điều</w:t>
            </w:r>
            <w:r>
              <w:rPr>
                <w:rFonts w:ascii="Times New Roman" w:hAnsi="Times New Roman" w:cs="Times New Roman"/>
                <w:bCs/>
                <w:sz w:val="24"/>
                <w:szCs w:val="24"/>
              </w:rPr>
              <w:t xml:space="preserve"> 17 và Điều 36 của dự thảo Luật</w:t>
            </w:r>
          </w:p>
          <w:p w14:paraId="33675CC2" w14:textId="18BFED1F"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1 (ii) Tiếp thu nội dung đầu tư quỹ trên cơ sở Đề án</w:t>
            </w:r>
            <w:r w:rsidR="002B7961">
              <w:rPr>
                <w:rFonts w:ascii="Times New Roman" w:hAnsi="Times New Roman" w:cs="Times New Roman"/>
                <w:bCs/>
                <w:sz w:val="24"/>
                <w:szCs w:val="24"/>
              </w:rPr>
              <w:t xml:space="preserve"> Nâ</w:t>
            </w:r>
            <w:r>
              <w:rPr>
                <w:rFonts w:ascii="Times New Roman" w:hAnsi="Times New Roman" w:cs="Times New Roman"/>
                <w:bCs/>
                <w:sz w:val="24"/>
                <w:szCs w:val="24"/>
              </w:rPr>
              <w:t xml:space="preserve"> của Bộ Tài chính do Bộ Tài chính không có ý kiến trong công văn góp ý.</w:t>
            </w:r>
          </w:p>
          <w:p w14:paraId="2C1DA6BE" w14:textId="2164F5B3"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2 Tiếp thu, hoàn thiện tại Tờ trình và các báo cáo</w:t>
            </w:r>
          </w:p>
          <w:p w14:paraId="6DFC7AB5" w14:textId="19F1B80B" w:rsidR="000C24A0" w:rsidRPr="00C51FAD" w:rsidRDefault="000C24A0" w:rsidP="000C24A0">
            <w:pPr>
              <w:jc w:val="both"/>
              <w:rPr>
                <w:rFonts w:ascii="Times New Roman" w:hAnsi="Times New Roman" w:cs="Times New Roman"/>
                <w:bCs/>
                <w:sz w:val="24"/>
                <w:szCs w:val="24"/>
              </w:rPr>
            </w:pPr>
          </w:p>
        </w:tc>
      </w:tr>
      <w:tr w:rsidR="00FD1DAE" w:rsidRPr="007B63DD" w14:paraId="63FE20B7" w14:textId="77777777" w:rsidTr="00F92BDC">
        <w:tc>
          <w:tcPr>
            <w:tcW w:w="10768" w:type="dxa"/>
          </w:tcPr>
          <w:p w14:paraId="1AFCDEFF" w14:textId="77777777" w:rsidR="00FD1DAE" w:rsidRDefault="00FD1DAE" w:rsidP="000C24A0">
            <w:pPr>
              <w:rPr>
                <w:rFonts w:ascii="Times New Roman" w:hAnsi="Times New Roman" w:cs="Times New Roman"/>
                <w:b/>
                <w:bCs/>
                <w:sz w:val="24"/>
                <w:szCs w:val="24"/>
              </w:rPr>
            </w:pPr>
            <w:r w:rsidRPr="00FD1DAE">
              <w:rPr>
                <w:rFonts w:ascii="Times New Roman" w:hAnsi="Times New Roman" w:cs="Times New Roman"/>
                <w:b/>
                <w:bCs/>
                <w:sz w:val="24"/>
                <w:szCs w:val="24"/>
              </w:rPr>
              <w:t>CV số 3715/BKHĐT-LĐVX của Bộ Kế hoạch và Đầu tư</w:t>
            </w:r>
          </w:p>
          <w:p w14:paraId="0842850C" w14:textId="77777777" w:rsidR="00FD1DAE" w:rsidRPr="00FD1DAE" w:rsidRDefault="00FD1DAE" w:rsidP="00FD1DAE">
            <w:pPr>
              <w:rPr>
                <w:rFonts w:ascii="Times New Roman" w:hAnsi="Times New Roman" w:cs="Times New Roman"/>
                <w:sz w:val="24"/>
                <w:szCs w:val="24"/>
              </w:rPr>
            </w:pPr>
            <w:r w:rsidRPr="00FD1DAE">
              <w:rPr>
                <w:rFonts w:ascii="Times New Roman" w:hAnsi="Times New Roman" w:cs="Times New Roman"/>
                <w:sz w:val="24"/>
                <w:szCs w:val="24"/>
              </w:rPr>
              <w:t>- Một số mức trợ cấp trong dự thảo Luật được quy định bằng tiền tuyệt đối, quy đổi từ mức lương cơ sở; sau đó sẽ điều chỉnh trên cơ sở chỉ số giá theo quy định của Chính phủ. Tuy nhiên, đề nghị thuyết minh rõ và áp dụng nhất quán mức lương cơ sở được sử dụng trong dự thảo Luật là của năm nào (hiện nay là 1,49 triệu đồng, từ ngày 01/7/2023 là 1,8 triệu đồng). Một số Điều của dự thảo Luật sử dụng mức lương cơ sở 1,8 triệu đồng để quy đổi (Điều 50, Điều 63, Điều 92...); tuy nhiên, tại khoản 3 Điều 90 quy định mai táng phí bằng 14,9 triệu đồng, quy đổi từ 10 lần mức lương cơ sở 1,49 triệu đồng.</w:t>
            </w:r>
          </w:p>
          <w:p w14:paraId="7AF6D8C6" w14:textId="5DD6F6C7" w:rsidR="00FD1DAE" w:rsidRPr="00FD1DAE" w:rsidRDefault="00FD1DAE" w:rsidP="00FD1DAE">
            <w:pPr>
              <w:rPr>
                <w:rFonts w:ascii="Times New Roman" w:hAnsi="Times New Roman" w:cs="Times New Roman"/>
                <w:sz w:val="24"/>
                <w:szCs w:val="24"/>
              </w:rPr>
            </w:pPr>
            <w:r w:rsidRPr="00FD1DAE">
              <w:rPr>
                <w:rFonts w:ascii="Times New Roman" w:hAnsi="Times New Roman" w:cs="Times New Roman"/>
                <w:sz w:val="24"/>
                <w:szCs w:val="24"/>
              </w:rPr>
              <w:t>- Rà soát, sử dụng cụm từ “hộ kinh doanh” thay cho “hộ kinh doanh cá thể” trong các văn bản của Hồ sơ xây dựng Luật để phù hợp với quy định của pháp luật về doanh nghiệp.</w:t>
            </w:r>
          </w:p>
          <w:p w14:paraId="6AE725B4" w14:textId="77777777" w:rsidR="00FD1DAE" w:rsidRPr="00FD1DAE" w:rsidRDefault="00FD1DAE" w:rsidP="00FD1DAE">
            <w:pPr>
              <w:rPr>
                <w:rFonts w:ascii="Times New Roman" w:hAnsi="Times New Roman" w:cs="Times New Roman"/>
                <w:sz w:val="24"/>
                <w:szCs w:val="24"/>
              </w:rPr>
            </w:pPr>
            <w:r w:rsidRPr="00FD1DAE">
              <w:rPr>
                <w:rFonts w:ascii="Times New Roman" w:hAnsi="Times New Roman" w:cs="Times New Roman"/>
                <w:sz w:val="24"/>
                <w:szCs w:val="24"/>
              </w:rPr>
              <w:t xml:space="preserve">- Rà soát, chính xác lại các dẫn chiếu tại một số Điều trong dự thảo Luật như: Điều 30; Điều 78; Điều 84 (hiện đang dẫn chiếu sai). </w:t>
            </w:r>
          </w:p>
          <w:p w14:paraId="409E5B4F" w14:textId="77777777" w:rsidR="00FD1DAE" w:rsidRPr="00FD1DAE" w:rsidRDefault="00FD1DAE" w:rsidP="00FD1DAE">
            <w:pPr>
              <w:rPr>
                <w:rFonts w:ascii="Times New Roman" w:hAnsi="Times New Roman" w:cs="Times New Roman"/>
                <w:sz w:val="24"/>
                <w:szCs w:val="24"/>
              </w:rPr>
            </w:pPr>
            <w:r w:rsidRPr="00FD1DAE">
              <w:rPr>
                <w:rFonts w:ascii="Times New Roman" w:hAnsi="Times New Roman" w:cs="Times New Roman"/>
                <w:sz w:val="24"/>
                <w:szCs w:val="24"/>
              </w:rPr>
              <w:t xml:space="preserve">- Theo quy định tại điểm b khoản 1 Điều 111 Luật BHXH 2014 và trong dự thảo Luật BHXH (sửa đổi) là Điều 95 thì trong hồ sơ hưởng chế độ tử tuất bao gồm: bản sao giấy chứng tử hoặc giấy báo tử hoặc bản sao quyết định tuyên bố là đã chết của Tòa án đã có hiệu lực pháp luật; do đó, đề nghị sửa quy định tại khoản 2 Điều 90 dự thảo Luật về trợ cấp mai táng thành: “Người quy định tại khoản 1 Điều này bị cơ quan có thẩm quyền tuyên bố là đã chết thì thân nhân được hưởng trợ cấp mai táng...”. </w:t>
            </w:r>
          </w:p>
          <w:p w14:paraId="0B1A940E" w14:textId="1621B55A" w:rsidR="00FD1DAE" w:rsidRPr="00FD1DAE" w:rsidRDefault="00FD1DAE" w:rsidP="00FD1DAE">
            <w:pPr>
              <w:rPr>
                <w:rFonts w:ascii="Times New Roman" w:hAnsi="Times New Roman" w:cs="Times New Roman"/>
                <w:sz w:val="24"/>
                <w:szCs w:val="24"/>
              </w:rPr>
            </w:pPr>
            <w:r w:rsidRPr="00FD1DAE">
              <w:rPr>
                <w:rFonts w:ascii="Times New Roman" w:hAnsi="Times New Roman" w:cs="Times New Roman"/>
                <w:sz w:val="24"/>
                <w:szCs w:val="24"/>
              </w:rPr>
              <w:t>- Về Bảng so sánh nội dung Luật BHXH (sửa đổi) và Luật BHXH hiện hành, đề nghị làm nổi bật các nội dung sửa đổi, bổ sung, đồng thời giải trình cụ thể lý do sửa đổi, bổ sung để tạo thuận lợi cho cơ quan, tổ chức, cá nhân góp ý.</w:t>
            </w:r>
          </w:p>
        </w:tc>
        <w:tc>
          <w:tcPr>
            <w:tcW w:w="3794" w:type="dxa"/>
          </w:tcPr>
          <w:p w14:paraId="0B56056A" w14:textId="77777777" w:rsidR="00FD1DAE" w:rsidRDefault="00E9766A" w:rsidP="000C24A0">
            <w:pPr>
              <w:jc w:val="both"/>
              <w:rPr>
                <w:rFonts w:ascii="Times New Roman" w:hAnsi="Times New Roman" w:cs="Times New Roman"/>
                <w:bCs/>
                <w:sz w:val="24"/>
                <w:szCs w:val="24"/>
              </w:rPr>
            </w:pPr>
            <w:r>
              <w:rPr>
                <w:rFonts w:ascii="Times New Roman" w:hAnsi="Times New Roman" w:cs="Times New Roman"/>
                <w:bCs/>
                <w:sz w:val="24"/>
                <w:szCs w:val="24"/>
              </w:rPr>
              <w:t>- Tiếp thu, bổ sung thuyết minh tại các báo cáo. Sử dụng thống nhất mức lương cơ sở 1,8 triệu đồng.</w:t>
            </w:r>
          </w:p>
          <w:p w14:paraId="62F3E34C" w14:textId="77777777" w:rsidR="00E9766A" w:rsidRDefault="00E9766A" w:rsidP="000C24A0">
            <w:pPr>
              <w:jc w:val="both"/>
              <w:rPr>
                <w:rFonts w:ascii="Times New Roman" w:hAnsi="Times New Roman" w:cs="Times New Roman"/>
                <w:bCs/>
                <w:sz w:val="24"/>
                <w:szCs w:val="24"/>
              </w:rPr>
            </w:pPr>
            <w:r>
              <w:rPr>
                <w:rFonts w:ascii="Times New Roman" w:hAnsi="Times New Roman" w:cs="Times New Roman"/>
                <w:bCs/>
                <w:sz w:val="24"/>
                <w:szCs w:val="24"/>
              </w:rPr>
              <w:t>- Tiếp thu, sử dụng cụm từ “hộ kinh doanh”.</w:t>
            </w:r>
          </w:p>
          <w:p w14:paraId="66B4FAF9" w14:textId="77777777" w:rsidR="00E9766A" w:rsidRDefault="00E9766A" w:rsidP="000C24A0">
            <w:pPr>
              <w:jc w:val="both"/>
              <w:rPr>
                <w:rFonts w:ascii="Times New Roman" w:hAnsi="Times New Roman" w:cs="Times New Roman"/>
                <w:bCs/>
                <w:sz w:val="24"/>
                <w:szCs w:val="24"/>
              </w:rPr>
            </w:pPr>
            <w:r>
              <w:rPr>
                <w:rFonts w:ascii="Times New Roman" w:hAnsi="Times New Roman" w:cs="Times New Roman"/>
                <w:bCs/>
                <w:sz w:val="24"/>
                <w:szCs w:val="24"/>
              </w:rPr>
              <w:t>- Tiếp thu, chỉnh sửa về dẫn chiếu các Điều.</w:t>
            </w:r>
          </w:p>
          <w:p w14:paraId="6B3A8969" w14:textId="77777777" w:rsidR="00B05152" w:rsidRDefault="00E9766A" w:rsidP="000C24A0">
            <w:pPr>
              <w:jc w:val="both"/>
              <w:rPr>
                <w:rFonts w:ascii="Times New Roman" w:hAnsi="Times New Roman" w:cs="Times New Roman"/>
                <w:bCs/>
                <w:sz w:val="24"/>
                <w:szCs w:val="24"/>
              </w:rPr>
            </w:pPr>
            <w:r>
              <w:rPr>
                <w:rFonts w:ascii="Times New Roman" w:hAnsi="Times New Roman" w:cs="Times New Roman"/>
                <w:bCs/>
                <w:sz w:val="24"/>
                <w:szCs w:val="24"/>
              </w:rPr>
              <w:t xml:space="preserve">- Đề nghị giữ nguyên như dự thảo </w:t>
            </w:r>
            <w:r w:rsidR="00B05152">
              <w:rPr>
                <w:rFonts w:ascii="Times New Roman" w:hAnsi="Times New Roman" w:cs="Times New Roman"/>
                <w:bCs/>
                <w:sz w:val="24"/>
                <w:szCs w:val="24"/>
              </w:rPr>
              <w:t>tại Điều 90.</w:t>
            </w:r>
          </w:p>
          <w:p w14:paraId="15AE8A58" w14:textId="555C2B0D" w:rsidR="00B05152" w:rsidRPr="00C51FAD" w:rsidRDefault="00B05152" w:rsidP="000C24A0">
            <w:pPr>
              <w:jc w:val="both"/>
              <w:rPr>
                <w:rFonts w:ascii="Times New Roman" w:hAnsi="Times New Roman" w:cs="Times New Roman"/>
                <w:bCs/>
                <w:sz w:val="24"/>
                <w:szCs w:val="24"/>
              </w:rPr>
            </w:pPr>
            <w:r>
              <w:rPr>
                <w:rFonts w:ascii="Times New Roman" w:hAnsi="Times New Roman" w:cs="Times New Roman"/>
                <w:bCs/>
                <w:sz w:val="24"/>
                <w:szCs w:val="24"/>
              </w:rPr>
              <w:t>- Tiếp thu.</w:t>
            </w:r>
          </w:p>
        </w:tc>
      </w:tr>
      <w:tr w:rsidR="00FD1DAE" w:rsidRPr="007B63DD" w14:paraId="7832FE9D" w14:textId="77777777" w:rsidTr="00F92BDC">
        <w:tc>
          <w:tcPr>
            <w:tcW w:w="10768" w:type="dxa"/>
          </w:tcPr>
          <w:p w14:paraId="1885BFB2" w14:textId="77777777" w:rsidR="00FD1DAE" w:rsidRDefault="00FD1DAE" w:rsidP="000C24A0">
            <w:pPr>
              <w:rPr>
                <w:rFonts w:ascii="Times New Roman" w:hAnsi="Times New Roman" w:cs="Times New Roman"/>
                <w:b/>
                <w:bCs/>
                <w:sz w:val="24"/>
                <w:szCs w:val="24"/>
              </w:rPr>
            </w:pPr>
            <w:r w:rsidRPr="00FD1DAE">
              <w:rPr>
                <w:rFonts w:ascii="Times New Roman" w:hAnsi="Times New Roman" w:cs="Times New Roman"/>
                <w:b/>
                <w:bCs/>
                <w:sz w:val="24"/>
                <w:szCs w:val="24"/>
              </w:rPr>
              <w:t>CV số 4828/BTC-HCSN của Bộ Tài chính</w:t>
            </w:r>
          </w:p>
          <w:p w14:paraId="51626D68" w14:textId="77777777"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a) Đề nghị rà soát việc xây dựng dự thảo Luật BHXH đảm bảo nguyên tắc chung:</w:t>
            </w:r>
          </w:p>
          <w:p w14:paraId="480C21DF" w14:textId="77777777"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 xml:space="preserve">- Đảm bảo quan điểm chỉ đạo tại Nghị quyết số 28-NQ/TW ngày 23/5/2018 của Hội nghị lần thứ bảy Ban Chấp hành Trung ương khoá XII về cải cách chính sách BHXH, trong đó: “Phát triển hệ thống chính sách </w:t>
            </w:r>
            <w:r w:rsidRPr="00FD1DAE">
              <w:rPr>
                <w:rFonts w:ascii="Times New Roman" w:hAnsi="Times New Roman" w:cs="Times New Roman"/>
                <w:sz w:val="24"/>
                <w:szCs w:val="24"/>
              </w:rPr>
              <w:lastRenderedPageBreak/>
              <w:t>bảo hiểm xã hội linh hoạt, đa dạng, đa tầng, hiện đại, hội nhập quốc tế; huy động các nguồn lực xã hội theo truyền thống tương thân tương ái của dân tộc; hướng tới bao phủ toàn dân theo lộ trình phù hợp với điều kiện phát triển kinh tế - xã hội; kết hợp hài hoà các nguyên tắc đóng - hưởng; công bằng, bình đẳng; chia sẻ và bền vững”.</w:t>
            </w:r>
          </w:p>
          <w:p w14:paraId="147C41DB" w14:textId="77777777"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 Các chế độ, chính sách BHXH cần đặt trong mối tương quan chung với các chế độ, chính sách về an sinh xã hội hiện hành.</w:t>
            </w:r>
          </w:p>
          <w:p w14:paraId="7DF719DD" w14:textId="77777777"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 xml:space="preserve">- Các chính sách về BHXH phải được xây dựng trên cơ sở tính toán đảm bảo nguyên tắc đóng - hưởng, chia sẻ và bền vững, đảm bảo an toàn và cân đối quỹ BHXH; đánh giá đầy đủ tác động với các đối tượng có liên quan, trong đó có ngân sách nhà nước (NSNN). Đối với các chính sách xây dựng theo lộ trình, đề nghị đánh giá cụ thể tác động về kinh tế (trong đó có tác động đối với NSNN) theo lộ trình để Bộ Tài chính có ý kiến tham gia, phù hợp với khả năng NSNN, đảm bảo tính khả thi. </w:t>
            </w:r>
          </w:p>
          <w:p w14:paraId="0BA8330B" w14:textId="77777777"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 xml:space="preserve">b) Hiện nay, cơ quan BHXH thực hiện quản lý tập trung cả 03 quỹ BHXH, bảo hiểm thất nghiệp (BHTN) và bảo hiểm y tế (BHYT). Luật BHXH năm 2014 quy định người lao động và người sử dụng lao động có trách nhiệm đóng BHXH, BHTN, BHYT theo đúng quy định. Thực tế nhiều trường hợp người sử dụng lao động đóng BHXH, BHTN, BHYT không đầy đủ, tuy nhiên, không có quy định thứ tự hạch toán số thu tiền đóng vào từng quỹ BHXH, BHTN, BHYT do việc thu, chi từng quỹ thực hiện theo quy định tại các Luật BHXH, Luật Việc làm và Luật BHYT. </w:t>
            </w:r>
          </w:p>
          <w:p w14:paraId="76BDD30E" w14:textId="4EBAD4EF" w:rsidR="00FD1DAE" w:rsidRPr="00FD1DAE" w:rsidRDefault="00FD1DAE" w:rsidP="00B05152">
            <w:pPr>
              <w:jc w:val="both"/>
              <w:rPr>
                <w:rFonts w:ascii="Times New Roman" w:hAnsi="Times New Roman" w:cs="Times New Roman"/>
                <w:sz w:val="24"/>
                <w:szCs w:val="24"/>
              </w:rPr>
            </w:pPr>
            <w:r w:rsidRPr="00FD1DAE">
              <w:rPr>
                <w:rFonts w:ascii="Times New Roman" w:hAnsi="Times New Roman" w:cs="Times New Roman"/>
                <w:sz w:val="24"/>
                <w:szCs w:val="24"/>
              </w:rPr>
              <w:t>Do đó, để đảm bảo giải quyết chế độ, chính sách BHXH cho người lao động theo đúng quá trình đóng BHXH, BHTN. BHYT, không phụ thuộc vào người sử dụng lao động (nhất là trong trường hợp doanh nghiệp giải thể, phá sản, chủ sử dụng lao động bỏ trốn, mất tích,..) và người lao động có thể kiểm tra quá trình đóng BHXH, BHTN, BHYT của cá nhân, đề nghị quy định tại Luật hoặc giao Chính phủ quy định người sử dụng lao động đóng BHXH, BHTN, BHYT theo danh sách người lao động cụ thể. Trường hợp vì lý do khách quan chưa thể quy định đóng theo danh sách người lao động, đề nghị bổ sung Tờ trình Chính phủ trình Quốc hội quy định hoặc trình Quốc hội giao Thủ tướng Chính phủ quy định thứ tự hạch toán thu tiền đóng vào các quỹ BHXH, BHTN, BHYT; đồng thời, bổ sung quy định tại dự thảo Luật BHXH hoặc giao Thủ tướng Chính phủ quy định thứ tự hạch toán vào các quỹ thành phần của quỹ BHXH trong trường hợp người sử dụng lao động không đóng đủ.</w:t>
            </w:r>
          </w:p>
        </w:tc>
        <w:tc>
          <w:tcPr>
            <w:tcW w:w="3794" w:type="dxa"/>
          </w:tcPr>
          <w:p w14:paraId="72C445E1" w14:textId="77777777" w:rsidR="00FD1DAE" w:rsidRDefault="00B05152" w:rsidP="000C24A0">
            <w:pPr>
              <w:jc w:val="both"/>
              <w:rPr>
                <w:rFonts w:ascii="Times New Roman" w:hAnsi="Times New Roman" w:cs="Times New Roman"/>
                <w:bCs/>
                <w:sz w:val="24"/>
                <w:szCs w:val="24"/>
              </w:rPr>
            </w:pPr>
            <w:r>
              <w:rPr>
                <w:rFonts w:ascii="Times New Roman" w:hAnsi="Times New Roman" w:cs="Times New Roman"/>
                <w:bCs/>
                <w:sz w:val="24"/>
                <w:szCs w:val="24"/>
              </w:rPr>
              <w:lastRenderedPageBreak/>
              <w:t>a) Nhất trí với các nguyên tắc như ý kiến của Bộ Tài chính.</w:t>
            </w:r>
          </w:p>
          <w:p w14:paraId="6B56B38C" w14:textId="4F9944FB" w:rsidR="00B05152" w:rsidRPr="00C51FAD" w:rsidRDefault="00B05152" w:rsidP="00455EB8">
            <w:pPr>
              <w:jc w:val="both"/>
              <w:rPr>
                <w:rFonts w:ascii="Times New Roman" w:hAnsi="Times New Roman" w:cs="Times New Roman"/>
                <w:bCs/>
                <w:sz w:val="24"/>
                <w:szCs w:val="24"/>
              </w:rPr>
            </w:pPr>
            <w:r>
              <w:rPr>
                <w:rFonts w:ascii="Times New Roman" w:hAnsi="Times New Roman" w:cs="Times New Roman"/>
                <w:bCs/>
                <w:sz w:val="24"/>
                <w:szCs w:val="24"/>
              </w:rPr>
              <w:t xml:space="preserve">b) </w:t>
            </w:r>
            <w:r w:rsidR="00455EB8">
              <w:rPr>
                <w:rFonts w:ascii="Times New Roman" w:hAnsi="Times New Roman" w:cs="Times New Roman"/>
                <w:bCs/>
                <w:sz w:val="24"/>
                <w:szCs w:val="24"/>
              </w:rPr>
              <w:t xml:space="preserve">Nội dung hạch toán số tiền thu đóng thuộc cơ chế tài chính về </w:t>
            </w:r>
            <w:r w:rsidR="00455EB8">
              <w:rPr>
                <w:rFonts w:ascii="Times New Roman" w:hAnsi="Times New Roman" w:cs="Times New Roman"/>
                <w:bCs/>
                <w:sz w:val="24"/>
                <w:szCs w:val="24"/>
              </w:rPr>
              <w:lastRenderedPageBreak/>
              <w:t>BHXH và đã được Luật giao Bộ Tài chính x</w:t>
            </w:r>
            <w:r w:rsidR="00455EB8" w:rsidRPr="00455EB8">
              <w:rPr>
                <w:rFonts w:ascii="Times New Roman" w:hAnsi="Times New Roman" w:cs="Times New Roman"/>
                <w:bCs/>
                <w:sz w:val="24"/>
                <w:szCs w:val="24"/>
              </w:rPr>
              <w:t>ây dựng và trình cơ quan Nhà nước có thẩm quyền ban hành hoặc ban hành theo thẩm quyền cơ chế tài chính về bảo hiểm xã hội bắt buộc và bảo hiểm xã hội tự nguyện</w:t>
            </w:r>
            <w:r w:rsidR="00455EB8">
              <w:rPr>
                <w:rFonts w:ascii="Times New Roman" w:hAnsi="Times New Roman" w:cs="Times New Roman"/>
                <w:bCs/>
                <w:sz w:val="24"/>
                <w:szCs w:val="24"/>
              </w:rPr>
              <w:t>.</w:t>
            </w:r>
          </w:p>
        </w:tc>
      </w:tr>
      <w:tr w:rsidR="000C24A0" w:rsidRPr="007B63DD" w14:paraId="366E08FA" w14:textId="77777777" w:rsidTr="00F92BDC">
        <w:tc>
          <w:tcPr>
            <w:tcW w:w="10768" w:type="dxa"/>
          </w:tcPr>
          <w:p w14:paraId="7A968379" w14:textId="77777777" w:rsidR="000C24A0" w:rsidRDefault="000C24A0" w:rsidP="000C24A0">
            <w:pPr>
              <w:jc w:val="both"/>
              <w:rPr>
                <w:rFonts w:ascii="Times New Roman" w:hAnsi="Times New Roman" w:cs="Times New Roman"/>
                <w:b/>
                <w:bCs/>
                <w:sz w:val="24"/>
                <w:szCs w:val="24"/>
              </w:rPr>
            </w:pPr>
            <w:r w:rsidRPr="00D419CC">
              <w:rPr>
                <w:rFonts w:ascii="Times New Roman" w:hAnsi="Times New Roman" w:cs="Times New Roman"/>
                <w:b/>
                <w:bCs/>
                <w:sz w:val="24"/>
                <w:szCs w:val="24"/>
              </w:rPr>
              <w:lastRenderedPageBreak/>
              <w:t>CV số 1068/BQP-CT của Bộ Quốc phòng</w:t>
            </w:r>
          </w:p>
          <w:p w14:paraId="0B58B9BC" w14:textId="6AB8347D"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D419CC">
              <w:rPr>
                <w:rFonts w:ascii="Times New Roman" w:hAnsi="Times New Roman" w:cs="Times New Roman"/>
                <w:bCs/>
                <w:sz w:val="24"/>
                <w:szCs w:val="24"/>
              </w:rPr>
              <w:t>Đề nghị cơ quan chủ trì soạn thảo nghiên cứu, bổ sung Bản đánh giá Thủ tục hành chính trong dự thảo Luật Bảo hiểm xã hội (sửa đổi); vì: Tại dự thảo Luật đang có quy định về thủ tục hành chính (ví dụ: tại Điều 30, Điều 51, Điều 67,…).</w:t>
            </w:r>
          </w:p>
          <w:p w14:paraId="76C2E66B" w14:textId="2BF05E46"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9E743A">
              <w:rPr>
                <w:rFonts w:ascii="Times New Roman" w:hAnsi="Times New Roman" w:cs="Times New Roman"/>
                <w:bCs/>
                <w:sz w:val="24"/>
                <w:szCs w:val="24"/>
              </w:rPr>
              <w:t xml:space="preserve">Đề nghị cơ quan chủ trì soạn thảo cần nghiên cứu, bổ sung thêm một số nội dung, như sau:  </w:t>
            </w:r>
          </w:p>
          <w:p w14:paraId="50B075EC" w14:textId="01030D16" w:rsidR="000C24A0" w:rsidRPr="009E743A"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w:t>
            </w:r>
            <w:r w:rsidRPr="009E743A">
              <w:rPr>
                <w:rFonts w:ascii="Times New Roman" w:hAnsi="Times New Roman" w:cs="Times New Roman"/>
                <w:bCs/>
                <w:sz w:val="24"/>
                <w:szCs w:val="24"/>
              </w:rPr>
              <w:t xml:space="preserve"> Về điều kiện hưởng chế độ hưu trí đối với người đang trong thời gian chấp hành hình phạt tù, chế độ tử tuất đối với người bị tử hình; thủ tục hồ sơ giải quyết đối với người đang trong thời gian chấp hành hình phạt tù, </w:t>
            </w:r>
            <w:r w:rsidRPr="009E743A">
              <w:rPr>
                <w:rFonts w:ascii="Times New Roman" w:hAnsi="Times New Roman" w:cs="Times New Roman"/>
                <w:bCs/>
                <w:sz w:val="24"/>
                <w:szCs w:val="24"/>
              </w:rPr>
              <w:lastRenderedPageBreak/>
              <w:t xml:space="preserve">người bị tử hình và người đang bảo lưu thời gian tham gia BHXH. </w:t>
            </w:r>
          </w:p>
          <w:p w14:paraId="1CA8C90F" w14:textId="0F78DD40" w:rsidR="000C24A0" w:rsidRPr="009E743A"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w:t>
            </w:r>
            <w:r w:rsidRPr="009E743A">
              <w:rPr>
                <w:rFonts w:ascii="Times New Roman" w:hAnsi="Times New Roman" w:cs="Times New Roman"/>
                <w:bCs/>
                <w:sz w:val="24"/>
                <w:szCs w:val="24"/>
              </w:rPr>
              <w:t xml:space="preserve"> Quy định về mức đóng, mức hưởng, điều kiện hưởng, thời gian hưởng, thủ tục hồ sơ giải quyết hưởng chế độ BHXH đối với đối tượng quy định tại khoản 2 Điều 31 của Luật này. </w:t>
            </w:r>
          </w:p>
          <w:p w14:paraId="123614A0" w14:textId="08E9AE9A" w:rsidR="000C24A0" w:rsidRPr="009E743A"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w:t>
            </w:r>
            <w:r w:rsidRPr="009E743A">
              <w:rPr>
                <w:rFonts w:ascii="Times New Roman" w:hAnsi="Times New Roman" w:cs="Times New Roman"/>
                <w:bCs/>
                <w:sz w:val="24"/>
                <w:szCs w:val="24"/>
              </w:rPr>
              <w:t xml:space="preserve"> Bổ sung quy định về một số chế độ của người cao tuổi theo quy định tại Luật người cao tuổi hết hiệu lực kể từ ngày Luật này có hiệu lực thi hành. </w:t>
            </w:r>
          </w:p>
          <w:p w14:paraId="45A64A79" w14:textId="1FE04F87" w:rsidR="000C24A0" w:rsidRPr="00D419CC"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w:t>
            </w:r>
            <w:r w:rsidRPr="009E743A">
              <w:rPr>
                <w:rFonts w:ascii="Times New Roman" w:hAnsi="Times New Roman" w:cs="Times New Roman"/>
                <w:bCs/>
                <w:sz w:val="24"/>
                <w:szCs w:val="24"/>
              </w:rPr>
              <w:t xml:space="preserve"> Về xử lý hiệu lực của khoản 1 Điều 219 Bộ luật Lao động năm 2019.</w:t>
            </w:r>
          </w:p>
        </w:tc>
        <w:tc>
          <w:tcPr>
            <w:tcW w:w="3794" w:type="dxa"/>
          </w:tcPr>
          <w:p w14:paraId="72D80FD7" w14:textId="77777777"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Tiếp thu </w:t>
            </w:r>
            <w:r w:rsidRPr="009E743A">
              <w:rPr>
                <w:rFonts w:ascii="Times New Roman" w:hAnsi="Times New Roman" w:cs="Times New Roman"/>
                <w:bCs/>
                <w:sz w:val="24"/>
                <w:szCs w:val="24"/>
              </w:rPr>
              <w:t>bổ sung Bản đánh giá Thủ tục hành chính trong dự thảo Luật Bảo hiểm xã hội</w:t>
            </w:r>
            <w:r>
              <w:rPr>
                <w:rFonts w:ascii="Times New Roman" w:hAnsi="Times New Roman" w:cs="Times New Roman"/>
                <w:bCs/>
                <w:sz w:val="24"/>
                <w:szCs w:val="24"/>
              </w:rPr>
              <w:t>.</w:t>
            </w:r>
          </w:p>
          <w:p w14:paraId="1FA90A99" w14:textId="77777777"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 Chế độ tử tuất áp dụng khi người lao động chết.</w:t>
            </w:r>
          </w:p>
          <w:p w14:paraId="2A38AE91" w14:textId="77777777" w:rsidR="000C24A0"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 xml:space="preserve">- Đối tượng quy định tại khoản 2 Điều 31 đã được quy định cụ thể ở </w:t>
            </w:r>
            <w:r>
              <w:rPr>
                <w:rFonts w:ascii="Times New Roman" w:hAnsi="Times New Roman" w:cs="Times New Roman"/>
                <w:bCs/>
                <w:sz w:val="24"/>
                <w:szCs w:val="24"/>
              </w:rPr>
              <w:lastRenderedPageBreak/>
              <w:t>các chế độ. Tiếp tục rà soát về đặc thù của nhóm đối tượng này.</w:t>
            </w:r>
          </w:p>
          <w:p w14:paraId="1783CD77" w14:textId="6BF0A9D3" w:rsidR="000C24A0" w:rsidRPr="00C51FAD"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 Tiếp thu, rà soát về hiệu lực của Luật Người cao tuổi và khoản 1 Điều 219 Bộ luật Lao động năm 2019.</w:t>
            </w:r>
          </w:p>
        </w:tc>
      </w:tr>
      <w:tr w:rsidR="000C24A0" w:rsidRPr="000C24A0" w14:paraId="1C00A9EA" w14:textId="77777777" w:rsidTr="00F92BDC">
        <w:tc>
          <w:tcPr>
            <w:tcW w:w="10768" w:type="dxa"/>
          </w:tcPr>
          <w:p w14:paraId="24A73707" w14:textId="72755039" w:rsidR="000C24A0" w:rsidRPr="007B63DD" w:rsidRDefault="000C24A0" w:rsidP="000C24A0">
            <w:pPr>
              <w:jc w:val="both"/>
              <w:rPr>
                <w:rFonts w:ascii="Times New Roman" w:hAnsi="Times New Roman" w:cs="Times New Roman"/>
                <w:b/>
                <w:bCs/>
                <w:sz w:val="24"/>
                <w:szCs w:val="24"/>
                <w:lang w:val="vi-VN"/>
              </w:rPr>
            </w:pPr>
            <w:r w:rsidRPr="007B63DD">
              <w:rPr>
                <w:rFonts w:ascii="Times New Roman" w:hAnsi="Times New Roman" w:cs="Times New Roman"/>
                <w:b/>
                <w:bCs/>
                <w:sz w:val="24"/>
                <w:szCs w:val="24"/>
                <w:lang w:val="vi-VN"/>
              </w:rPr>
              <w:lastRenderedPageBreak/>
              <w:t>CV số 956/BVHTTDL-PC của Bộ Văn hóa, Thể thao và Du lịch</w:t>
            </w:r>
          </w:p>
          <w:p w14:paraId="4A0715BD" w14:textId="55AABCF0" w:rsidR="000C24A0" w:rsidRPr="00690DFC" w:rsidRDefault="000C24A0" w:rsidP="000C24A0">
            <w:pPr>
              <w:jc w:val="both"/>
              <w:rPr>
                <w:rFonts w:ascii="Times New Roman" w:hAnsi="Times New Roman" w:cs="Times New Roman"/>
                <w:sz w:val="24"/>
                <w:szCs w:val="24"/>
                <w:lang w:val="vi-VN"/>
              </w:rPr>
            </w:pPr>
            <w:r w:rsidRPr="00690DFC">
              <w:rPr>
                <w:rFonts w:ascii="Times New Roman" w:hAnsi="Times New Roman" w:cs="Times New Roman"/>
                <w:sz w:val="24"/>
                <w:szCs w:val="24"/>
                <w:lang w:val="vi-VN"/>
              </w:rPr>
              <w:t>Bộ Văn hóa, Thể thao và Du lịch nhất trí về sự cần thiết, cơ sở chính trị, cơ sở pháp lý xây dựng dự thảo Luật Bảo hiểm xã hội (sửa đổi), cơ bản nhất trí với 05 chính sách được đề xuất trong dự thảo Luật.</w:t>
            </w:r>
          </w:p>
        </w:tc>
        <w:tc>
          <w:tcPr>
            <w:tcW w:w="3794" w:type="dxa"/>
          </w:tcPr>
          <w:p w14:paraId="0CD9D658" w14:textId="53C19BDF" w:rsidR="000C24A0" w:rsidRPr="00F92BDC" w:rsidRDefault="00F92BDC" w:rsidP="000C24A0">
            <w:pPr>
              <w:jc w:val="both"/>
              <w:rPr>
                <w:rFonts w:ascii="Times New Roman" w:hAnsi="Times New Roman" w:cs="Times New Roman"/>
                <w:sz w:val="24"/>
                <w:szCs w:val="24"/>
              </w:rPr>
            </w:pPr>
            <w:r w:rsidRPr="00F92BDC">
              <w:rPr>
                <w:rFonts w:ascii="Times New Roman" w:hAnsi="Times New Roman" w:cs="Times New Roman"/>
                <w:sz w:val="24"/>
                <w:szCs w:val="24"/>
              </w:rPr>
              <w:t>Ghi nhận</w:t>
            </w:r>
          </w:p>
        </w:tc>
      </w:tr>
      <w:tr w:rsidR="000C24A0" w:rsidRPr="000C24A0" w14:paraId="446833F7" w14:textId="77777777" w:rsidTr="00F92BDC">
        <w:tc>
          <w:tcPr>
            <w:tcW w:w="10768" w:type="dxa"/>
          </w:tcPr>
          <w:p w14:paraId="656B42D2" w14:textId="77777777" w:rsidR="000C24A0" w:rsidRPr="007B63DD" w:rsidRDefault="000C24A0" w:rsidP="000C24A0">
            <w:pPr>
              <w:jc w:val="both"/>
              <w:rPr>
                <w:rFonts w:ascii="Times New Roman" w:hAnsi="Times New Roman" w:cs="Times New Roman"/>
                <w:b/>
                <w:bCs/>
                <w:sz w:val="24"/>
                <w:szCs w:val="24"/>
                <w:lang w:val="vi-VN"/>
              </w:rPr>
            </w:pPr>
            <w:r w:rsidRPr="007B63DD">
              <w:rPr>
                <w:rFonts w:ascii="Times New Roman" w:hAnsi="Times New Roman" w:cs="Times New Roman"/>
                <w:b/>
                <w:bCs/>
                <w:sz w:val="24"/>
                <w:szCs w:val="24"/>
                <w:lang w:val="vi-VN"/>
              </w:rPr>
              <w:t>CV số 491/VHL-TCCBKT của Viện Hàn lâm Khoa học và Công nghệ Việt Nam</w:t>
            </w:r>
          </w:p>
          <w:p w14:paraId="61580F99" w14:textId="77777777" w:rsidR="000C24A0" w:rsidRPr="00EE31DB" w:rsidRDefault="000C24A0" w:rsidP="000C24A0">
            <w:pPr>
              <w:jc w:val="both"/>
              <w:rPr>
                <w:rFonts w:ascii="Times New Roman" w:hAnsi="Times New Roman" w:cs="Times New Roman"/>
                <w:sz w:val="24"/>
                <w:szCs w:val="24"/>
                <w:lang w:val="vi-VN"/>
              </w:rPr>
            </w:pPr>
            <w:r w:rsidRPr="00EE31DB">
              <w:rPr>
                <w:rFonts w:ascii="Times New Roman" w:hAnsi="Times New Roman" w:cs="Times New Roman"/>
                <w:sz w:val="24"/>
                <w:szCs w:val="24"/>
                <w:lang w:val="vi-VN"/>
              </w:rPr>
              <w:t>Viện Hàn lâm Khoa học và Công nghệ Việt Nam cơ bản thống nhất</w:t>
            </w:r>
          </w:p>
          <w:p w14:paraId="6B45DDFF" w14:textId="0A5B4E48" w:rsidR="000C24A0" w:rsidRPr="00690DFC" w:rsidRDefault="000C24A0" w:rsidP="000C24A0">
            <w:pPr>
              <w:jc w:val="both"/>
              <w:rPr>
                <w:rFonts w:ascii="Times New Roman" w:hAnsi="Times New Roman" w:cs="Times New Roman"/>
                <w:sz w:val="24"/>
                <w:szCs w:val="24"/>
                <w:lang w:val="vi-VN"/>
              </w:rPr>
            </w:pPr>
            <w:r w:rsidRPr="00EE31DB">
              <w:rPr>
                <w:rFonts w:ascii="Times New Roman" w:hAnsi="Times New Roman" w:cs="Times New Roman"/>
                <w:sz w:val="24"/>
                <w:szCs w:val="24"/>
                <w:lang w:val="vi-VN"/>
              </w:rPr>
              <w:t>với các nội dung dự thảo</w:t>
            </w:r>
          </w:p>
        </w:tc>
        <w:tc>
          <w:tcPr>
            <w:tcW w:w="3794" w:type="dxa"/>
          </w:tcPr>
          <w:p w14:paraId="72626922" w14:textId="1558C84E" w:rsidR="000C24A0" w:rsidRPr="00F92BDC" w:rsidRDefault="00F92BDC" w:rsidP="000C24A0">
            <w:pPr>
              <w:jc w:val="both"/>
              <w:rPr>
                <w:rFonts w:ascii="Times New Roman" w:hAnsi="Times New Roman" w:cs="Times New Roman"/>
                <w:sz w:val="24"/>
                <w:szCs w:val="24"/>
                <w:lang w:val="vi-VN"/>
              </w:rPr>
            </w:pPr>
            <w:r w:rsidRPr="00F92BDC">
              <w:rPr>
                <w:rFonts w:ascii="Times New Roman" w:hAnsi="Times New Roman" w:cs="Times New Roman"/>
                <w:sz w:val="24"/>
                <w:szCs w:val="24"/>
                <w:lang w:val="vi-VN"/>
              </w:rPr>
              <w:t>Ghi nhận</w:t>
            </w:r>
          </w:p>
        </w:tc>
      </w:tr>
      <w:tr w:rsidR="000C24A0" w:rsidRPr="001C33B8" w14:paraId="70491942" w14:textId="77777777" w:rsidTr="00F92BDC">
        <w:tc>
          <w:tcPr>
            <w:tcW w:w="10768" w:type="dxa"/>
          </w:tcPr>
          <w:p w14:paraId="0CE230D6" w14:textId="22426D54" w:rsidR="000C24A0" w:rsidRPr="007B63DD" w:rsidRDefault="000C24A0" w:rsidP="000C24A0">
            <w:pPr>
              <w:jc w:val="both"/>
              <w:rPr>
                <w:rFonts w:ascii="Times New Roman" w:hAnsi="Times New Roman" w:cs="Times New Roman"/>
                <w:b/>
                <w:bCs/>
                <w:sz w:val="24"/>
                <w:szCs w:val="24"/>
                <w:lang w:val="vi-VN"/>
              </w:rPr>
            </w:pPr>
            <w:r w:rsidRPr="007B63DD">
              <w:rPr>
                <w:rFonts w:ascii="Times New Roman" w:hAnsi="Times New Roman" w:cs="Times New Roman"/>
                <w:b/>
                <w:bCs/>
                <w:sz w:val="24"/>
                <w:szCs w:val="24"/>
                <w:lang w:val="vi-VN"/>
              </w:rPr>
              <w:t>CV số 945/BTTTT-PC của Bộ Thông tin và Truyền thông</w:t>
            </w:r>
          </w:p>
          <w:p w14:paraId="1B649386" w14:textId="6FDC30EB" w:rsidR="000C24A0" w:rsidRPr="00B250AF" w:rsidRDefault="000C24A0" w:rsidP="000C24A0">
            <w:pPr>
              <w:jc w:val="both"/>
              <w:rPr>
                <w:rFonts w:ascii="Times New Roman" w:hAnsi="Times New Roman" w:cs="Times New Roman"/>
                <w:sz w:val="24"/>
                <w:szCs w:val="24"/>
                <w:lang w:val="vi-VN"/>
              </w:rPr>
            </w:pPr>
            <w:r w:rsidRPr="00B250AF">
              <w:rPr>
                <w:rFonts w:ascii="Times New Roman" w:hAnsi="Times New Roman" w:cs="Times New Roman"/>
                <w:sz w:val="24"/>
                <w:szCs w:val="24"/>
                <w:lang w:val="vi-VN"/>
              </w:rPr>
              <w:t>Đối với việc thể chế hóa chính sách bảo hiểm xã hội tại Nghị quyết số</w:t>
            </w:r>
          </w:p>
          <w:p w14:paraId="763B787D" w14:textId="17EA3BA2" w:rsidR="000C24A0" w:rsidRPr="00B250AF" w:rsidRDefault="000C24A0" w:rsidP="000C24A0">
            <w:pPr>
              <w:jc w:val="both"/>
              <w:rPr>
                <w:rFonts w:ascii="Times New Roman" w:hAnsi="Times New Roman" w:cs="Times New Roman"/>
                <w:sz w:val="24"/>
                <w:szCs w:val="24"/>
                <w:lang w:val="vi-VN"/>
              </w:rPr>
            </w:pPr>
            <w:r w:rsidRPr="00B250AF">
              <w:rPr>
                <w:rFonts w:ascii="Times New Roman" w:hAnsi="Times New Roman" w:cs="Times New Roman"/>
                <w:sz w:val="24"/>
                <w:szCs w:val="24"/>
                <w:lang w:val="vi-VN"/>
              </w:rPr>
              <w:t>28-NQ/TW, nội dung đẩy mạnh cải cách thủ tục hành chính, thực hiện dịch vụ công trực tuyến mức độ 4…, tại dự thảo luật mới thể chế hóa điều này qua việc xây dựng sổ bảo hiểm xã hội trên môi trường điện tử, còn việc triển khai các dịch vụ công liên quan đến bảo hiểm xã hội chưa được thể hiện và hiện đang giao trách nhiệm này cho Chính phủ; việc kết nối, chia sẻ dữ liệu cũng chưa cụ thể, đề nghị xem xét làm rõ điều này.</w:t>
            </w:r>
          </w:p>
        </w:tc>
        <w:tc>
          <w:tcPr>
            <w:tcW w:w="3794" w:type="dxa"/>
          </w:tcPr>
          <w:p w14:paraId="628A576F" w14:textId="0CB3CF85" w:rsidR="000C24A0" w:rsidRPr="00F92BDC" w:rsidRDefault="00F92BDC" w:rsidP="000C24A0">
            <w:pPr>
              <w:jc w:val="both"/>
              <w:rPr>
                <w:rFonts w:ascii="Times New Roman" w:hAnsi="Times New Roman" w:cs="Times New Roman"/>
                <w:sz w:val="24"/>
                <w:szCs w:val="24"/>
                <w:lang w:val="vi-VN"/>
              </w:rPr>
            </w:pPr>
            <w:r w:rsidRPr="00F92BDC">
              <w:rPr>
                <w:rFonts w:ascii="Times New Roman" w:hAnsi="Times New Roman" w:cs="Times New Roman"/>
                <w:sz w:val="24"/>
                <w:szCs w:val="24"/>
                <w:lang w:val="vi-VN"/>
              </w:rPr>
              <w:t>Các nội dung về chia sẻ dữ liệu đã được thể chế hoá tại các điều liên quan.</w:t>
            </w:r>
          </w:p>
        </w:tc>
      </w:tr>
      <w:tr w:rsidR="000C24A0" w:rsidRPr="000C24A0" w14:paraId="1FE53F32" w14:textId="77777777" w:rsidTr="00F92BDC">
        <w:tc>
          <w:tcPr>
            <w:tcW w:w="10768" w:type="dxa"/>
          </w:tcPr>
          <w:p w14:paraId="31D87006" w14:textId="0E488FC0" w:rsidR="000C24A0" w:rsidRPr="007B63DD" w:rsidRDefault="000C24A0" w:rsidP="000C24A0">
            <w:pPr>
              <w:jc w:val="both"/>
              <w:rPr>
                <w:rFonts w:ascii="Times New Roman" w:hAnsi="Times New Roman" w:cs="Times New Roman"/>
                <w:b/>
                <w:bCs/>
                <w:sz w:val="24"/>
                <w:szCs w:val="24"/>
                <w:lang w:val="vi-VN"/>
              </w:rPr>
            </w:pPr>
            <w:r w:rsidRPr="007B63DD">
              <w:rPr>
                <w:rFonts w:ascii="Times New Roman" w:hAnsi="Times New Roman" w:cs="Times New Roman"/>
                <w:b/>
                <w:bCs/>
                <w:sz w:val="24"/>
                <w:szCs w:val="24"/>
                <w:lang w:val="vi-VN"/>
              </w:rPr>
              <w:t>CV số 1234/BNV-TL của Bộ Nội vụ</w:t>
            </w:r>
          </w:p>
          <w:p w14:paraId="1378AA04" w14:textId="77777777" w:rsidR="000C24A0" w:rsidRPr="00B250AF" w:rsidRDefault="000C24A0" w:rsidP="000C24A0">
            <w:pPr>
              <w:jc w:val="both"/>
              <w:rPr>
                <w:rFonts w:ascii="Times New Roman" w:hAnsi="Times New Roman" w:cs="Times New Roman"/>
                <w:sz w:val="24"/>
                <w:szCs w:val="24"/>
                <w:lang w:val="vi-VN"/>
              </w:rPr>
            </w:pPr>
            <w:r w:rsidRPr="00B250AF">
              <w:rPr>
                <w:rFonts w:ascii="Times New Roman" w:hAnsi="Times New Roman" w:cs="Times New Roman"/>
                <w:sz w:val="24"/>
                <w:szCs w:val="24"/>
                <w:lang w:val="vi-VN"/>
              </w:rPr>
              <w:t>a) Về sự phù hợp với định hướng cải cách chính sách tiền lương</w:t>
            </w:r>
          </w:p>
          <w:p w14:paraId="171F21AA" w14:textId="77777777" w:rsidR="000C24A0" w:rsidRPr="00B250AF" w:rsidRDefault="000C24A0" w:rsidP="000C24A0">
            <w:pPr>
              <w:jc w:val="both"/>
              <w:rPr>
                <w:rFonts w:ascii="Times New Roman" w:hAnsi="Times New Roman" w:cs="Times New Roman"/>
                <w:sz w:val="24"/>
                <w:szCs w:val="24"/>
                <w:lang w:val="vi-VN"/>
              </w:rPr>
            </w:pPr>
            <w:r w:rsidRPr="00B250AF">
              <w:rPr>
                <w:rFonts w:ascii="Times New Roman" w:hAnsi="Times New Roman" w:cs="Times New Roman"/>
                <w:sz w:val="24"/>
                <w:szCs w:val="24"/>
                <w:lang w:val="vi-VN"/>
              </w:rPr>
              <w:t>Thống nhất sửa đổi các quy định gắn với mức lương cơ sở (quy định các</w:t>
            </w:r>
          </w:p>
          <w:p w14:paraId="1A71CEED" w14:textId="51E3BA1B" w:rsidR="000C24A0" w:rsidRPr="00DA1658" w:rsidRDefault="000C24A0" w:rsidP="000C24A0">
            <w:pPr>
              <w:jc w:val="both"/>
              <w:rPr>
                <w:rFonts w:ascii="Times New Roman" w:hAnsi="Times New Roman" w:cs="Times New Roman"/>
                <w:sz w:val="24"/>
                <w:szCs w:val="24"/>
                <w:lang w:val="vi-VN"/>
              </w:rPr>
            </w:pPr>
            <w:r w:rsidRPr="00B250AF">
              <w:rPr>
                <w:rFonts w:ascii="Times New Roman" w:hAnsi="Times New Roman" w:cs="Times New Roman"/>
                <w:sz w:val="24"/>
                <w:szCs w:val="24"/>
                <w:lang w:val="vi-VN"/>
              </w:rPr>
              <w:t>chế độ bằng mức tiền cụ thể, không gắn với mức lương cơ sở) tại dự thảo Luật để thực hiện theo Nghị quyết số 27-NQ/TW ngày 21 tháng 5 năm 2018 của Hội</w:t>
            </w:r>
            <w:r w:rsidRPr="00DA1658">
              <w:rPr>
                <w:rFonts w:ascii="Times New Roman" w:hAnsi="Times New Roman" w:cs="Times New Roman"/>
                <w:sz w:val="24"/>
                <w:szCs w:val="24"/>
                <w:lang w:val="vi-VN"/>
              </w:rPr>
              <w:t xml:space="preserve"> </w:t>
            </w:r>
            <w:r w:rsidRPr="00B250AF">
              <w:rPr>
                <w:rFonts w:ascii="Times New Roman" w:hAnsi="Times New Roman" w:cs="Times New Roman"/>
                <w:sz w:val="24"/>
                <w:szCs w:val="24"/>
                <w:lang w:val="vi-VN"/>
              </w:rPr>
              <w:t>nghị Trung ương 7 khóa XII về cải cách chính sách tiền lương đối với cán bộ, công chức, viên chức, lực lượng vũ trang và người lao động trong doanh nghiệp. Đồng thời, đề nghị nghiên cứu, rà soát quy định việc điều chỉnh các chế độ này trên cơ sở chỉ số giá tiêu dùng, tốc độ tăng trưởng kinh tế, khả năng ngân sách nhà nước và quỹ bảo hiểm xã hội cho phù hợp.</w:t>
            </w:r>
          </w:p>
        </w:tc>
        <w:tc>
          <w:tcPr>
            <w:tcW w:w="3794" w:type="dxa"/>
          </w:tcPr>
          <w:p w14:paraId="1B1C1884" w14:textId="5231C87A" w:rsidR="000C24A0" w:rsidRPr="00F92BDC" w:rsidRDefault="00F92BDC" w:rsidP="000C24A0">
            <w:pPr>
              <w:jc w:val="both"/>
              <w:rPr>
                <w:rFonts w:ascii="Times New Roman" w:hAnsi="Times New Roman" w:cs="Times New Roman"/>
                <w:sz w:val="24"/>
                <w:szCs w:val="24"/>
              </w:rPr>
            </w:pPr>
            <w:r w:rsidRPr="00F92BDC">
              <w:rPr>
                <w:rFonts w:ascii="Times New Roman" w:hAnsi="Times New Roman" w:cs="Times New Roman"/>
                <w:sz w:val="24"/>
                <w:szCs w:val="24"/>
              </w:rPr>
              <w:t>Tiếp thu</w:t>
            </w:r>
          </w:p>
        </w:tc>
      </w:tr>
      <w:tr w:rsidR="000C24A0" w14:paraId="62EC374A" w14:textId="77777777" w:rsidTr="00F92BDC">
        <w:tc>
          <w:tcPr>
            <w:tcW w:w="10768" w:type="dxa"/>
          </w:tcPr>
          <w:p w14:paraId="49BD3661" w14:textId="77777777" w:rsidR="000C24A0" w:rsidRPr="007B63DD" w:rsidRDefault="000C24A0" w:rsidP="000C24A0">
            <w:pPr>
              <w:jc w:val="both"/>
              <w:rPr>
                <w:rFonts w:ascii="Times New Roman" w:hAnsi="Times New Roman" w:cs="Times New Roman"/>
                <w:b/>
                <w:bCs/>
                <w:sz w:val="24"/>
                <w:szCs w:val="24"/>
                <w:lang w:val="vi-VN"/>
              </w:rPr>
            </w:pPr>
            <w:r w:rsidRPr="007B63DD">
              <w:rPr>
                <w:rFonts w:ascii="Times New Roman" w:hAnsi="Times New Roman" w:cs="Times New Roman"/>
                <w:b/>
                <w:bCs/>
                <w:sz w:val="24"/>
                <w:szCs w:val="24"/>
                <w:lang w:val="vi-VN"/>
              </w:rPr>
              <w:t>CV số 1688/BNN-PC của Bộ Nông nghiệp và Phát triển nông thôn</w:t>
            </w:r>
          </w:p>
          <w:p w14:paraId="4DF625E8" w14:textId="77777777" w:rsidR="000C24A0" w:rsidRPr="00A44435" w:rsidRDefault="000C24A0" w:rsidP="000C24A0">
            <w:pPr>
              <w:jc w:val="both"/>
              <w:rPr>
                <w:rFonts w:ascii="Times New Roman" w:hAnsi="Times New Roman" w:cs="Times New Roman"/>
                <w:sz w:val="24"/>
                <w:szCs w:val="24"/>
                <w:lang w:val="vi-VN"/>
              </w:rPr>
            </w:pPr>
            <w:r w:rsidRPr="00A44435">
              <w:rPr>
                <w:rFonts w:ascii="Times New Roman" w:hAnsi="Times New Roman" w:cs="Times New Roman"/>
                <w:sz w:val="24"/>
                <w:szCs w:val="24"/>
                <w:lang w:val="vi-VN"/>
              </w:rPr>
              <w:t>Với mục tiêu đảm bảo chính sách bảo hiểm xã hội (BHXH) đa dạng, đa</w:t>
            </w:r>
          </w:p>
          <w:p w14:paraId="0EDC2E0B" w14:textId="394F5432" w:rsidR="000C24A0" w:rsidRDefault="000C24A0" w:rsidP="000C24A0">
            <w:pPr>
              <w:jc w:val="both"/>
              <w:rPr>
                <w:rFonts w:ascii="Times New Roman" w:hAnsi="Times New Roman" w:cs="Times New Roman"/>
                <w:sz w:val="24"/>
                <w:szCs w:val="24"/>
                <w:lang w:val="vi-VN"/>
              </w:rPr>
            </w:pPr>
            <w:r w:rsidRPr="00A44435">
              <w:rPr>
                <w:rFonts w:ascii="Times New Roman" w:hAnsi="Times New Roman" w:cs="Times New Roman"/>
                <w:sz w:val="24"/>
                <w:szCs w:val="24"/>
                <w:lang w:val="vi-VN"/>
              </w:rPr>
              <w:t>tầng, linh hoạt, hiện đại, hội nhập quốc tế và trên hết là đảm bảo quyền lợi chính sách an sinh cho người lao động thì cần có các giải pháp hạn chế người lao động</w:t>
            </w:r>
            <w:r w:rsidRPr="00DA1658">
              <w:rPr>
                <w:rFonts w:ascii="Times New Roman" w:hAnsi="Times New Roman" w:cs="Times New Roman"/>
                <w:sz w:val="24"/>
                <w:szCs w:val="24"/>
                <w:lang w:val="vi-VN"/>
              </w:rPr>
              <w:t xml:space="preserve"> </w:t>
            </w:r>
            <w:r w:rsidRPr="00A44435">
              <w:rPr>
                <w:rFonts w:ascii="Times New Roman" w:hAnsi="Times New Roman" w:cs="Times New Roman"/>
                <w:sz w:val="24"/>
                <w:szCs w:val="24"/>
                <w:lang w:val="vi-VN"/>
              </w:rPr>
              <w:t>rút bảo hiểm một lần. "Nhà nước cần hoạch định chính sách mang tính định hướng cho người lao động, không nên dùng biện pháp hành chính" (Theo thống kê của BHXH Việt Nam, số lượng người rút BHXH một lần luôn tăng, năm sau cao hơn năm trước, với tốc độ tăng trung bình khoảng 11,6%. đáng chú ý giai</w:t>
            </w:r>
            <w:r w:rsidRPr="00E30C84">
              <w:rPr>
                <w:rFonts w:ascii="Times New Roman" w:hAnsi="Times New Roman" w:cs="Times New Roman"/>
                <w:sz w:val="24"/>
                <w:szCs w:val="24"/>
                <w:lang w:val="vi-VN"/>
              </w:rPr>
              <w:t xml:space="preserve"> </w:t>
            </w:r>
            <w:r w:rsidRPr="00A44435">
              <w:rPr>
                <w:rFonts w:ascii="Times New Roman" w:hAnsi="Times New Roman" w:cs="Times New Roman"/>
                <w:sz w:val="24"/>
                <w:szCs w:val="24"/>
                <w:lang w:val="vi-VN"/>
              </w:rPr>
              <w:t>đoạn 2016 - 2021).</w:t>
            </w:r>
          </w:p>
          <w:p w14:paraId="71495F6E" w14:textId="77777777" w:rsidR="000C24A0" w:rsidRPr="00E30C84" w:rsidRDefault="000C24A0" w:rsidP="000C24A0">
            <w:pPr>
              <w:jc w:val="both"/>
              <w:rPr>
                <w:rFonts w:ascii="Times New Roman" w:hAnsi="Times New Roman" w:cs="Times New Roman"/>
                <w:sz w:val="24"/>
                <w:szCs w:val="24"/>
                <w:lang w:val="vi-VN"/>
              </w:rPr>
            </w:pPr>
            <w:r w:rsidRPr="00E30C84">
              <w:rPr>
                <w:rFonts w:ascii="Times New Roman" w:hAnsi="Times New Roman" w:cs="Times New Roman"/>
                <w:sz w:val="24"/>
                <w:szCs w:val="24"/>
                <w:lang w:val="vi-VN"/>
              </w:rPr>
              <w:t>Cần thống nhất các quy định tại các Điều: Điều79. Mức bình quân tiền</w:t>
            </w:r>
          </w:p>
          <w:p w14:paraId="641A3850" w14:textId="060A5E5A" w:rsidR="000C24A0" w:rsidRPr="00A44435" w:rsidRDefault="000C24A0" w:rsidP="000C24A0">
            <w:pPr>
              <w:jc w:val="both"/>
              <w:rPr>
                <w:rFonts w:ascii="Times New Roman" w:hAnsi="Times New Roman" w:cs="Times New Roman"/>
                <w:sz w:val="24"/>
                <w:szCs w:val="24"/>
                <w:lang w:val="vi-VN"/>
              </w:rPr>
            </w:pPr>
            <w:r w:rsidRPr="00E30C84">
              <w:rPr>
                <w:rFonts w:ascii="Times New Roman" w:hAnsi="Times New Roman" w:cs="Times New Roman"/>
                <w:sz w:val="24"/>
                <w:szCs w:val="24"/>
                <w:lang w:val="vi-VN"/>
              </w:rPr>
              <w:lastRenderedPageBreak/>
              <w:t>lương làm căn cứ đóng BHXH để tính lương hưu, trợ cấp một lần; Điều 80. Điều chỉnh tiền lương làm căn cứ đóng BHXH bắt buộc; Điều 111. Mức bình</w:t>
            </w:r>
            <w:r>
              <w:rPr>
                <w:rFonts w:ascii="Times New Roman" w:hAnsi="Times New Roman" w:cs="Times New Roman"/>
                <w:sz w:val="24"/>
                <w:szCs w:val="24"/>
              </w:rPr>
              <w:t xml:space="preserve"> </w:t>
            </w:r>
            <w:r w:rsidRPr="00E30C84">
              <w:rPr>
                <w:rFonts w:ascii="Times New Roman" w:hAnsi="Times New Roman" w:cs="Times New Roman"/>
                <w:sz w:val="24"/>
                <w:szCs w:val="24"/>
                <w:lang w:val="vi-VN"/>
              </w:rPr>
              <w:t>quân thu nhập tháng đóng BHXH.</w:t>
            </w:r>
          </w:p>
        </w:tc>
        <w:tc>
          <w:tcPr>
            <w:tcW w:w="3794" w:type="dxa"/>
          </w:tcPr>
          <w:p w14:paraId="5CEF49B9" w14:textId="3B02F1D4" w:rsidR="000C24A0" w:rsidRPr="00F92BDC" w:rsidRDefault="00F92BDC" w:rsidP="000C24A0">
            <w:pPr>
              <w:jc w:val="both"/>
              <w:rPr>
                <w:rFonts w:ascii="Times New Roman" w:hAnsi="Times New Roman" w:cs="Times New Roman"/>
                <w:sz w:val="24"/>
                <w:szCs w:val="24"/>
              </w:rPr>
            </w:pPr>
            <w:r w:rsidRPr="00F92BDC">
              <w:rPr>
                <w:rFonts w:ascii="Times New Roman" w:hAnsi="Times New Roman" w:cs="Times New Roman"/>
                <w:sz w:val="24"/>
                <w:szCs w:val="24"/>
              </w:rPr>
              <w:lastRenderedPageBreak/>
              <w:t>Tiếp thu</w:t>
            </w:r>
          </w:p>
        </w:tc>
      </w:tr>
      <w:tr w:rsidR="000C24A0" w:rsidRPr="000C24A0" w14:paraId="69F3B823" w14:textId="77777777" w:rsidTr="00F92BDC">
        <w:tc>
          <w:tcPr>
            <w:tcW w:w="10768" w:type="dxa"/>
          </w:tcPr>
          <w:p w14:paraId="46A07E5B" w14:textId="77777777" w:rsidR="000C24A0" w:rsidRDefault="000C24A0" w:rsidP="000C24A0">
            <w:pPr>
              <w:jc w:val="both"/>
              <w:rPr>
                <w:rFonts w:ascii="Times New Roman" w:hAnsi="Times New Roman" w:cs="Times New Roman"/>
                <w:b/>
                <w:bCs/>
                <w:sz w:val="24"/>
                <w:szCs w:val="24"/>
                <w:lang w:val="vi-VN"/>
              </w:rPr>
            </w:pPr>
            <w:r w:rsidRPr="00DA1658">
              <w:rPr>
                <w:rFonts w:ascii="Times New Roman" w:hAnsi="Times New Roman" w:cs="Times New Roman"/>
                <w:b/>
                <w:bCs/>
                <w:sz w:val="24"/>
                <w:szCs w:val="24"/>
                <w:lang w:val="vi-VN"/>
              </w:rPr>
              <w:t>Công văn số 2929/BGTVT-TCCB của Bộ Giao thông Vận tải</w:t>
            </w:r>
          </w:p>
          <w:p w14:paraId="04BF5A57" w14:textId="1F444DEF" w:rsidR="000C24A0" w:rsidRPr="00DA1658" w:rsidRDefault="000C24A0" w:rsidP="000C24A0">
            <w:pPr>
              <w:jc w:val="both"/>
              <w:rPr>
                <w:rFonts w:ascii="Times New Roman" w:hAnsi="Times New Roman" w:cs="Times New Roman"/>
                <w:sz w:val="24"/>
                <w:szCs w:val="24"/>
                <w:lang w:val="vi-VN"/>
              </w:rPr>
            </w:pPr>
            <w:r w:rsidRPr="00DA1658">
              <w:rPr>
                <w:rFonts w:ascii="Times New Roman" w:hAnsi="Times New Roman" w:cs="Times New Roman"/>
                <w:sz w:val="24"/>
                <w:szCs w:val="24"/>
                <w:lang w:val="vi-VN"/>
              </w:rPr>
              <w:t>Với mục tiêu đảm bảo chính sách bảo hiểm xã hội (BHXH) đa dạng, đa tầng, linh hoạt, hiện đại, hội nhập quốc tế và trên hết là đảm bảo quyền lợi chính sách an sinh cho người lao động thì cần có các giải pháp hạn chế người lao động rút bảo hiểm một lần. "Nhà nước cần hoạch định chính sách mang tính định hướng cho người lao động, không nên dùng biện pháp hành chính" (Theo thống kê của BHXH Việt Nam, số lượng người rút BHXH một lần luôn tăng, năm sau cao hơn năm trước, với tốc độ tăng trung bình khoảng 11,6%). Do đó, Bộ Giao thông vận tải nhất trí về sự cần thiết, cơ sở chính trị, cơ sở pháp lý xây dựng dự thảo Luật Bảo hiểm xã hội (sửa đổi) và cơ bản nhất trí với 05 chính sách được đề xuất trong dự thảo Tờ trình và dự thảo Luật Bảo hiểm xã hội (sửa đổi).</w:t>
            </w:r>
          </w:p>
        </w:tc>
        <w:tc>
          <w:tcPr>
            <w:tcW w:w="3794" w:type="dxa"/>
          </w:tcPr>
          <w:p w14:paraId="3BF96711" w14:textId="5C2ED6BF" w:rsidR="000C24A0" w:rsidRPr="00F92BDC" w:rsidRDefault="00F92BDC" w:rsidP="000C24A0">
            <w:pPr>
              <w:jc w:val="both"/>
              <w:rPr>
                <w:rFonts w:ascii="Times New Roman" w:hAnsi="Times New Roman" w:cs="Times New Roman"/>
                <w:sz w:val="24"/>
                <w:szCs w:val="24"/>
              </w:rPr>
            </w:pPr>
            <w:r w:rsidRPr="00F92BDC">
              <w:rPr>
                <w:rFonts w:ascii="Times New Roman" w:hAnsi="Times New Roman" w:cs="Times New Roman"/>
                <w:sz w:val="24"/>
                <w:szCs w:val="24"/>
              </w:rPr>
              <w:t>Ghi nhận</w:t>
            </w:r>
          </w:p>
        </w:tc>
      </w:tr>
      <w:tr w:rsidR="000C24A0" w:rsidRPr="000C24A0" w14:paraId="374683EF" w14:textId="77777777" w:rsidTr="00F92BDC">
        <w:tc>
          <w:tcPr>
            <w:tcW w:w="10768" w:type="dxa"/>
          </w:tcPr>
          <w:p w14:paraId="20B7EE88" w14:textId="77777777" w:rsidR="000C24A0" w:rsidRPr="000278AD" w:rsidRDefault="000C24A0" w:rsidP="000C24A0">
            <w:pPr>
              <w:jc w:val="both"/>
              <w:rPr>
                <w:rFonts w:ascii="Times New Roman" w:hAnsi="Times New Roman" w:cs="Times New Roman"/>
                <w:b/>
                <w:bCs/>
                <w:sz w:val="24"/>
                <w:szCs w:val="24"/>
                <w:lang w:val="vi-VN"/>
              </w:rPr>
            </w:pPr>
            <w:r w:rsidRPr="00463BC6">
              <w:rPr>
                <w:rFonts w:ascii="Times New Roman" w:hAnsi="Times New Roman" w:cs="Times New Roman"/>
                <w:b/>
                <w:bCs/>
                <w:sz w:val="24"/>
                <w:szCs w:val="24"/>
                <w:lang w:val="vi-VN"/>
              </w:rPr>
              <w:t>CV số 1786/BGDĐT-PC của Bộ Giáo dục và Đào tạo</w:t>
            </w:r>
          </w:p>
          <w:p w14:paraId="1B23CC48" w14:textId="77777777"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Bộ Giáo dục và Đào tạo nhất trí về sự cần thiết sửa đổi bởi Luật BHXH </w:t>
            </w:r>
          </w:p>
          <w:p w14:paraId="1041EA6A" w14:textId="50BB368C"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2014 đã bộc lộ một số điểm hạn chế, bất cập cần sửa đổi, điều chỉnh, như: diện bao phủ đối tượng tham gia và thụ hưởng BHXH trên thực tế còn thấp, các quy định về quyền và nghĩa vụ của người sử dụng lao động, người lao động trong thực hiện pháp luật về BHXH vẫn còn khoảng trống, quy định về thời gian đóng tối thiểu để hưởng lương hưu chưa phù hợp với thực tế tham gia BHXH và nhu cầu hưởng lương hưu của người lao động, tính tuân thủ pháp luật về BHXH còn thấp, vẫn còn tình trạng chậm đóng, trốn đóng BHXH trong khối doanh nghiệp ngoài nhà nước, một số chế độ BHXH chưa được quy định để tăng sự hấp dẫn của BHXH, quy định về công nghệ thông tin, công nghệ, phương tiện kỹ thuật chưa đáp ứng được yêu cầu của thời đại 4.0, chuyển đổi số...</w:t>
            </w:r>
          </w:p>
        </w:tc>
        <w:tc>
          <w:tcPr>
            <w:tcW w:w="3794" w:type="dxa"/>
          </w:tcPr>
          <w:p w14:paraId="4BCA9F1A" w14:textId="0EED1C83" w:rsidR="000C24A0" w:rsidRPr="00F92BDC" w:rsidRDefault="00F92BDC" w:rsidP="000C24A0">
            <w:pPr>
              <w:jc w:val="both"/>
              <w:rPr>
                <w:rFonts w:ascii="Times New Roman" w:hAnsi="Times New Roman" w:cs="Times New Roman"/>
                <w:sz w:val="24"/>
                <w:szCs w:val="24"/>
                <w:lang w:val="vi-VN"/>
              </w:rPr>
            </w:pPr>
            <w:r w:rsidRPr="00F92BDC">
              <w:rPr>
                <w:rFonts w:ascii="Times New Roman" w:hAnsi="Times New Roman" w:cs="Times New Roman"/>
                <w:sz w:val="24"/>
                <w:szCs w:val="24"/>
                <w:lang w:val="vi-VN"/>
              </w:rPr>
              <w:t>Ghi nhận</w:t>
            </w:r>
          </w:p>
        </w:tc>
      </w:tr>
      <w:tr w:rsidR="000C24A0" w:rsidRPr="00E14A21" w14:paraId="09AF4BAE" w14:textId="77777777" w:rsidTr="00F92BDC">
        <w:tc>
          <w:tcPr>
            <w:tcW w:w="10768" w:type="dxa"/>
          </w:tcPr>
          <w:p w14:paraId="54E79267" w14:textId="77777777" w:rsidR="000C24A0" w:rsidRPr="000278AD" w:rsidRDefault="000C24A0" w:rsidP="000C24A0">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1257/BNG-TCCB của Bộ Ngoại giao</w:t>
            </w:r>
          </w:p>
          <w:p w14:paraId="687770F1" w14:textId="77777777"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1. Cơ bản nhất trí với dự thảo hồ sơ Luật Bảo hiểm xã hội (sửa đổi)</w:t>
            </w:r>
          </w:p>
          <w:p w14:paraId="27EBFC7A" w14:textId="77777777"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2. Đề nghị xem xét bổ sung báo cáo đánh giá thủ tục hành chính trong hồ sơ dự án luật.</w:t>
            </w:r>
          </w:p>
          <w:p w14:paraId="6FC34BF0" w14:textId="77777777"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Lý do:</w:t>
            </w:r>
          </w:p>
          <w:p w14:paraId="35A9455E" w14:textId="32453232" w:rsidR="000C24A0" w:rsidRPr="000278AD" w:rsidRDefault="000C24A0" w:rsidP="000C24A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Để phù hợp với quy định tại Khoản 4, Điều 59, Luật Ban hành văn bản quy phạm pháp luật năm 2015.</w:t>
            </w:r>
          </w:p>
        </w:tc>
        <w:tc>
          <w:tcPr>
            <w:tcW w:w="3794" w:type="dxa"/>
          </w:tcPr>
          <w:p w14:paraId="39D70A34" w14:textId="60DBC261" w:rsidR="000C24A0" w:rsidRPr="00526360" w:rsidRDefault="000C24A0" w:rsidP="000C24A0">
            <w:pPr>
              <w:jc w:val="both"/>
              <w:rPr>
                <w:rFonts w:ascii="Times New Roman" w:hAnsi="Times New Roman" w:cs="Times New Roman"/>
                <w:bCs/>
                <w:sz w:val="24"/>
                <w:szCs w:val="24"/>
              </w:rPr>
            </w:pPr>
            <w:r w:rsidRPr="00526360">
              <w:rPr>
                <w:rFonts w:ascii="Times New Roman" w:hAnsi="Times New Roman" w:cs="Times New Roman"/>
                <w:bCs/>
                <w:sz w:val="24"/>
                <w:szCs w:val="24"/>
              </w:rPr>
              <w:t>Tiếp thu</w:t>
            </w:r>
          </w:p>
        </w:tc>
      </w:tr>
      <w:tr w:rsidR="000C24A0" w:rsidRPr="00E14A21" w14:paraId="4796AA98" w14:textId="77777777" w:rsidTr="00F92BDC">
        <w:tc>
          <w:tcPr>
            <w:tcW w:w="10768" w:type="dxa"/>
          </w:tcPr>
          <w:p w14:paraId="0207B27B" w14:textId="77777777" w:rsidR="000C24A0" w:rsidRDefault="000C24A0" w:rsidP="000C24A0">
            <w:pPr>
              <w:jc w:val="both"/>
              <w:rPr>
                <w:rFonts w:ascii="Times New Roman" w:hAnsi="Times New Roman" w:cs="Times New Roman"/>
                <w:b/>
                <w:bCs/>
                <w:sz w:val="24"/>
                <w:szCs w:val="24"/>
              </w:rPr>
            </w:pPr>
            <w:r w:rsidRPr="00DD5ED2">
              <w:rPr>
                <w:rFonts w:ascii="Times New Roman" w:hAnsi="Times New Roman" w:cs="Times New Roman"/>
                <w:b/>
                <w:bCs/>
                <w:sz w:val="24"/>
                <w:szCs w:val="24"/>
                <w:lang w:val="vi-VN"/>
              </w:rPr>
              <w:t>CV số 1067/BHXH-CSXH của Bảo hiểm xã hội Việt Nam</w:t>
            </w:r>
          </w:p>
          <w:p w14:paraId="782367C7" w14:textId="7E79CDAE" w:rsidR="000C24A0" w:rsidRPr="00DD5ED2" w:rsidRDefault="000C24A0" w:rsidP="000C24A0">
            <w:pPr>
              <w:jc w:val="both"/>
              <w:rPr>
                <w:rFonts w:ascii="Times New Roman" w:hAnsi="Times New Roman" w:cs="Times New Roman"/>
                <w:bCs/>
                <w:sz w:val="24"/>
                <w:szCs w:val="24"/>
              </w:rPr>
            </w:pPr>
            <w:r w:rsidRPr="00DD5ED2">
              <w:rPr>
                <w:rFonts w:ascii="Times New Roman" w:hAnsi="Times New Roman" w:cs="Times New Roman"/>
                <w:bCs/>
                <w:sz w:val="24"/>
                <w:szCs w:val="24"/>
              </w:rPr>
              <w:t>Để đảm bảo tính đồng bộ, thống nhất, khả thi trong thực tiễn củ</w:t>
            </w:r>
            <w:r>
              <w:rPr>
                <w:rFonts w:ascii="Times New Roman" w:hAnsi="Times New Roman" w:cs="Times New Roman"/>
                <w:bCs/>
                <w:sz w:val="24"/>
                <w:szCs w:val="24"/>
              </w:rPr>
              <w:t xml:space="preserve">a chính sách, </w:t>
            </w:r>
            <w:r w:rsidRPr="00DD5ED2">
              <w:rPr>
                <w:rFonts w:ascii="Times New Roman" w:hAnsi="Times New Roman" w:cs="Times New Roman"/>
                <w:bCs/>
                <w:sz w:val="24"/>
                <w:szCs w:val="24"/>
              </w:rPr>
              <w:t xml:space="preserve">Bảo hiểm xã hội Việt Nam đề nghị: </w:t>
            </w:r>
          </w:p>
          <w:p w14:paraId="0151309D" w14:textId="77777777" w:rsidR="000C24A0" w:rsidRPr="00DD5ED2" w:rsidRDefault="000C24A0" w:rsidP="000C24A0">
            <w:pPr>
              <w:jc w:val="both"/>
              <w:rPr>
                <w:rFonts w:ascii="Times New Roman" w:hAnsi="Times New Roman" w:cs="Times New Roman"/>
                <w:bCs/>
                <w:sz w:val="24"/>
                <w:szCs w:val="24"/>
              </w:rPr>
            </w:pPr>
            <w:r w:rsidRPr="00DD5ED2">
              <w:rPr>
                <w:rFonts w:ascii="Times New Roman" w:hAnsi="Times New Roman" w:cs="Times New Roman"/>
                <w:bCs/>
                <w:sz w:val="24"/>
                <w:szCs w:val="24"/>
              </w:rPr>
              <w:t>- Tiếp tục quy định tại Luật Bảo hiểm xã hội (sửa đổi) những vấn đề chung, mang tính bao quát về bảo hiểm xã hội bao gồm cả bảo hiểm thất nghiệp, bảo hiểm tai nạn lao động, bệnh nghề nghiệp như: Phạm vi điều chỉnh, quản lý nhà nước về bảo hiểm xã hội, Quỹ bảo hiểm xã hội, đối tượng tham gia, tiền lương làm căn cứ đóng bảo hiểm xã hội, hoạt động đầu tư tăng trưởng quỹ, chi phí quản lý.</w:t>
            </w:r>
          </w:p>
          <w:p w14:paraId="2E715EE5" w14:textId="22C29921" w:rsidR="000C24A0" w:rsidRPr="00DD5ED2" w:rsidRDefault="000C24A0" w:rsidP="000C24A0">
            <w:pPr>
              <w:jc w:val="both"/>
              <w:rPr>
                <w:rFonts w:ascii="Times New Roman" w:hAnsi="Times New Roman" w:cs="Times New Roman"/>
                <w:bCs/>
                <w:sz w:val="24"/>
                <w:szCs w:val="24"/>
              </w:rPr>
            </w:pPr>
            <w:r w:rsidRPr="00DD5ED2">
              <w:rPr>
                <w:rFonts w:ascii="Times New Roman" w:hAnsi="Times New Roman" w:cs="Times New Roman"/>
                <w:bCs/>
                <w:sz w:val="24"/>
                <w:szCs w:val="24"/>
              </w:rPr>
              <w:t xml:space="preserve">- Về chế độ bảo hiểm xã hội đối với công dân nước ngoài, đề nghị quy định các nội dung về nguyên tắc và </w:t>
            </w:r>
            <w:r w:rsidRPr="00DD5ED2">
              <w:rPr>
                <w:rFonts w:ascii="Times New Roman" w:hAnsi="Times New Roman" w:cs="Times New Roman"/>
                <w:bCs/>
                <w:sz w:val="24"/>
                <w:szCs w:val="24"/>
              </w:rPr>
              <w:lastRenderedPageBreak/>
              <w:t>giao Chính phủ quy định chi tiết để phù hợp với tình hình tổ chức thực hiện; đối với biểu mẫu hồ sơ liên quan đến yếu tố nước ngoài, đề nghị dự thảo giao Bộ Lao động - Thương binh và Xã hội hướng dẫn.</w:t>
            </w:r>
          </w:p>
        </w:tc>
        <w:tc>
          <w:tcPr>
            <w:tcW w:w="3794" w:type="dxa"/>
          </w:tcPr>
          <w:p w14:paraId="507984F9" w14:textId="77777777" w:rsidR="000C24A0" w:rsidRPr="00A24272" w:rsidRDefault="000C24A0" w:rsidP="000C24A0">
            <w:pPr>
              <w:jc w:val="both"/>
              <w:rPr>
                <w:rFonts w:ascii="Times New Roman" w:hAnsi="Times New Roman" w:cs="Times New Roman"/>
                <w:bCs/>
                <w:sz w:val="24"/>
                <w:szCs w:val="24"/>
              </w:rPr>
            </w:pPr>
            <w:r w:rsidRPr="00A24272">
              <w:rPr>
                <w:rFonts w:ascii="Times New Roman" w:hAnsi="Times New Roman" w:cs="Times New Roman"/>
                <w:bCs/>
                <w:sz w:val="24"/>
                <w:szCs w:val="24"/>
              </w:rPr>
              <w:lastRenderedPageBreak/>
              <w:t>- Về phạm vi điều chỉnh: Đề nghị giữ nguyên như dự thảo.</w:t>
            </w:r>
          </w:p>
          <w:p w14:paraId="4E525513" w14:textId="3746E756" w:rsidR="000C24A0" w:rsidRPr="00A24272" w:rsidRDefault="000C24A0" w:rsidP="000C24A0">
            <w:pPr>
              <w:jc w:val="both"/>
              <w:rPr>
                <w:rFonts w:ascii="Times New Roman" w:hAnsi="Times New Roman" w:cs="Times New Roman"/>
                <w:bCs/>
                <w:sz w:val="24"/>
                <w:szCs w:val="24"/>
              </w:rPr>
            </w:pPr>
            <w:r w:rsidRPr="00A24272">
              <w:rPr>
                <w:rFonts w:ascii="Times New Roman" w:hAnsi="Times New Roman" w:cs="Times New Roman"/>
                <w:bCs/>
                <w:sz w:val="24"/>
                <w:szCs w:val="24"/>
              </w:rPr>
              <w:t>- Về chế độ BHXH với công dân nước ngoài:</w:t>
            </w:r>
            <w:r>
              <w:rPr>
                <w:rFonts w:ascii="Times New Roman" w:hAnsi="Times New Roman" w:cs="Times New Roman"/>
                <w:bCs/>
                <w:sz w:val="24"/>
                <w:szCs w:val="24"/>
              </w:rPr>
              <w:t xml:space="preserve"> Về cơ bản, các chế độ đối với người lao động là công dân nước ngoài tương đồng với người lao động là công dân Việt Nam. Vì vậy, không cần thiết ban hành văn </w:t>
            </w:r>
            <w:r>
              <w:rPr>
                <w:rFonts w:ascii="Times New Roman" w:hAnsi="Times New Roman" w:cs="Times New Roman"/>
                <w:bCs/>
                <w:sz w:val="24"/>
                <w:szCs w:val="24"/>
              </w:rPr>
              <w:lastRenderedPageBreak/>
              <w:t>bản dưới Luật riêng dành cho đối tượng này. Cơ quan soạn thảo sẽ rà soát để bổ sung những nội dung đặc thù ở dự thảo Luật.</w:t>
            </w:r>
          </w:p>
        </w:tc>
      </w:tr>
      <w:tr w:rsidR="000C24A0" w:rsidRPr="00E14A21" w14:paraId="3AAC9151" w14:textId="77777777" w:rsidTr="00F92BDC">
        <w:tc>
          <w:tcPr>
            <w:tcW w:w="10768" w:type="dxa"/>
          </w:tcPr>
          <w:p w14:paraId="5B923CA3" w14:textId="77777777" w:rsidR="000C24A0" w:rsidRDefault="000C24A0" w:rsidP="000C24A0">
            <w:pPr>
              <w:jc w:val="both"/>
              <w:rPr>
                <w:rFonts w:ascii="Times New Roman" w:hAnsi="Times New Roman" w:cs="Times New Roman"/>
                <w:b/>
                <w:bCs/>
                <w:sz w:val="24"/>
                <w:szCs w:val="24"/>
              </w:rPr>
            </w:pPr>
            <w:r w:rsidRPr="00F34FDA">
              <w:rPr>
                <w:rFonts w:ascii="Times New Roman" w:hAnsi="Times New Roman" w:cs="Times New Roman"/>
                <w:b/>
                <w:bCs/>
                <w:sz w:val="24"/>
                <w:szCs w:val="24"/>
              </w:rPr>
              <w:lastRenderedPageBreak/>
              <w:t>CV số 5361-CV/HNDTW của Trung ương Hội Nông dân Việt Nam</w:t>
            </w:r>
          </w:p>
          <w:p w14:paraId="239B3F01" w14:textId="26416723" w:rsidR="000C24A0" w:rsidRPr="00F34FDA" w:rsidRDefault="000C24A0" w:rsidP="000C24A0">
            <w:pPr>
              <w:jc w:val="both"/>
              <w:rPr>
                <w:rFonts w:ascii="Times New Roman" w:hAnsi="Times New Roman" w:cs="Times New Roman"/>
                <w:sz w:val="24"/>
                <w:szCs w:val="24"/>
              </w:rPr>
            </w:pPr>
            <w:r w:rsidRPr="00F34FDA">
              <w:rPr>
                <w:rFonts w:ascii="Times New Roman" w:hAnsi="Times New Roman" w:cs="Times New Roman"/>
                <w:sz w:val="24"/>
                <w:szCs w:val="24"/>
              </w:rPr>
              <w:t>Trong bối cảnh hiện nay, với xu hướng phát triển của cuộc Cách mạngcông nghiệp 4.0, đòi hỏi trình độ kỹ thuật cao hơn, làm cho hội viên, nông dân ít</w:t>
            </w:r>
            <w:r>
              <w:rPr>
                <w:rFonts w:ascii="Times New Roman" w:hAnsi="Times New Roman" w:cs="Times New Roman"/>
                <w:sz w:val="24"/>
                <w:szCs w:val="24"/>
              </w:rPr>
              <w:t xml:space="preserve"> </w:t>
            </w:r>
            <w:r w:rsidRPr="00F34FDA">
              <w:rPr>
                <w:rFonts w:ascii="Times New Roman" w:hAnsi="Times New Roman" w:cs="Times New Roman"/>
                <w:sz w:val="24"/>
                <w:szCs w:val="24"/>
              </w:rPr>
              <w:t>có cơ hội việc làm hơn, điều này sẽ làm cho đời sống của hội viên, nông dân gặp</w:t>
            </w:r>
            <w:r>
              <w:rPr>
                <w:rFonts w:ascii="Times New Roman" w:hAnsi="Times New Roman" w:cs="Times New Roman"/>
                <w:sz w:val="24"/>
                <w:szCs w:val="24"/>
              </w:rPr>
              <w:t xml:space="preserve"> </w:t>
            </w:r>
            <w:r w:rsidRPr="00F34FDA">
              <w:rPr>
                <w:rFonts w:ascii="Times New Roman" w:hAnsi="Times New Roman" w:cs="Times New Roman"/>
                <w:sz w:val="24"/>
                <w:szCs w:val="24"/>
              </w:rPr>
              <w:t>nhiều khó khăn và gây sức ép lên hệ thống an sinh xã hội.</w:t>
            </w:r>
          </w:p>
          <w:p w14:paraId="691EDBC0" w14:textId="6CC4AF91" w:rsidR="000C24A0" w:rsidRPr="00F34FDA" w:rsidRDefault="000C24A0" w:rsidP="000C24A0">
            <w:pPr>
              <w:jc w:val="both"/>
              <w:rPr>
                <w:rFonts w:ascii="Times New Roman" w:hAnsi="Times New Roman" w:cs="Times New Roman"/>
                <w:sz w:val="24"/>
                <w:szCs w:val="24"/>
              </w:rPr>
            </w:pPr>
            <w:r w:rsidRPr="00F34FDA">
              <w:rPr>
                <w:rFonts w:ascii="Times New Roman" w:hAnsi="Times New Roman" w:cs="Times New Roman"/>
                <w:sz w:val="24"/>
                <w:szCs w:val="24"/>
              </w:rPr>
              <w:t>Hiện nay, tỉ lệ lao động tham gia BHXH rất thấp, không đảm bảo an sinh</w:t>
            </w:r>
            <w:r>
              <w:rPr>
                <w:rFonts w:ascii="Times New Roman" w:hAnsi="Times New Roman" w:cs="Times New Roman"/>
                <w:sz w:val="24"/>
                <w:szCs w:val="24"/>
              </w:rPr>
              <w:t xml:space="preserve"> </w:t>
            </w:r>
            <w:r w:rsidRPr="00F34FDA">
              <w:rPr>
                <w:rFonts w:ascii="Times New Roman" w:hAnsi="Times New Roman" w:cs="Times New Roman"/>
                <w:sz w:val="24"/>
                <w:szCs w:val="24"/>
              </w:rPr>
              <w:t>xã hội trong bối cảnh già hóa dân số đang diễn ra nhanh chóng, việc sửa đổi luật</w:t>
            </w:r>
            <w:r>
              <w:rPr>
                <w:rFonts w:ascii="Times New Roman" w:hAnsi="Times New Roman" w:cs="Times New Roman"/>
                <w:sz w:val="24"/>
                <w:szCs w:val="24"/>
              </w:rPr>
              <w:t xml:space="preserve"> </w:t>
            </w:r>
            <w:r w:rsidRPr="00F34FDA">
              <w:rPr>
                <w:rFonts w:ascii="Times New Roman" w:hAnsi="Times New Roman" w:cs="Times New Roman"/>
                <w:sz w:val="24"/>
                <w:szCs w:val="24"/>
              </w:rPr>
              <w:t>BHXH là rất cần thiết.</w:t>
            </w:r>
          </w:p>
          <w:p w14:paraId="0D18DDE2" w14:textId="6B8578BF" w:rsidR="000C24A0" w:rsidRPr="00F34FDA" w:rsidRDefault="000C24A0" w:rsidP="000C24A0">
            <w:pPr>
              <w:jc w:val="both"/>
              <w:rPr>
                <w:rFonts w:ascii="Times New Roman" w:hAnsi="Times New Roman" w:cs="Times New Roman"/>
                <w:sz w:val="24"/>
                <w:szCs w:val="24"/>
              </w:rPr>
            </w:pPr>
            <w:r w:rsidRPr="00F34FDA">
              <w:rPr>
                <w:rFonts w:ascii="Times New Roman" w:hAnsi="Times New Roman" w:cs="Times New Roman"/>
                <w:sz w:val="24"/>
                <w:szCs w:val="24"/>
              </w:rPr>
              <w:t>Dự thảo luật đã xây dựng hệ thống BHXH đa tầng, liên kết giữa trợ cấp</w:t>
            </w:r>
            <w:r>
              <w:rPr>
                <w:rFonts w:ascii="Times New Roman" w:hAnsi="Times New Roman" w:cs="Times New Roman"/>
                <w:sz w:val="24"/>
                <w:szCs w:val="24"/>
              </w:rPr>
              <w:t xml:space="preserve"> </w:t>
            </w:r>
            <w:r w:rsidRPr="00F34FDA">
              <w:rPr>
                <w:rFonts w:ascii="Times New Roman" w:hAnsi="Times New Roman" w:cs="Times New Roman"/>
                <w:sz w:val="24"/>
                <w:szCs w:val="24"/>
              </w:rPr>
              <w:t>hưu trí với BHXH; giảm dần độ tuổi hưởng trợ cấp hưu trí, bổ sung chế độ thai</w:t>
            </w:r>
            <w:r>
              <w:rPr>
                <w:rFonts w:ascii="Times New Roman" w:hAnsi="Times New Roman" w:cs="Times New Roman"/>
                <w:sz w:val="24"/>
                <w:szCs w:val="24"/>
              </w:rPr>
              <w:t xml:space="preserve"> </w:t>
            </w:r>
            <w:r w:rsidRPr="00F34FDA">
              <w:rPr>
                <w:rFonts w:ascii="Times New Roman" w:hAnsi="Times New Roman" w:cs="Times New Roman"/>
                <w:sz w:val="24"/>
                <w:szCs w:val="24"/>
              </w:rPr>
              <w:t>sản vào chính sách BHXH tự nguyện; giảm dần số năm đóng BHXH để hưởng</w:t>
            </w:r>
            <w:r>
              <w:rPr>
                <w:rFonts w:ascii="Times New Roman" w:hAnsi="Times New Roman" w:cs="Times New Roman"/>
                <w:sz w:val="24"/>
                <w:szCs w:val="24"/>
              </w:rPr>
              <w:t xml:space="preserve"> </w:t>
            </w:r>
            <w:r w:rsidRPr="00F34FDA">
              <w:rPr>
                <w:rFonts w:ascii="Times New Roman" w:hAnsi="Times New Roman" w:cs="Times New Roman"/>
                <w:sz w:val="24"/>
                <w:szCs w:val="24"/>
              </w:rPr>
              <w:t>chế độ hưu trí là rất cần thiết nhằm tăng số người tham gia BHXH tự nguyện, phù</w:t>
            </w:r>
            <w:r>
              <w:rPr>
                <w:rFonts w:ascii="Times New Roman" w:hAnsi="Times New Roman" w:cs="Times New Roman"/>
                <w:sz w:val="24"/>
                <w:szCs w:val="24"/>
              </w:rPr>
              <w:t xml:space="preserve"> </w:t>
            </w:r>
            <w:r w:rsidRPr="00F34FDA">
              <w:rPr>
                <w:rFonts w:ascii="Times New Roman" w:hAnsi="Times New Roman" w:cs="Times New Roman"/>
                <w:sz w:val="24"/>
                <w:szCs w:val="24"/>
              </w:rPr>
              <w:t>hợp với thành quả đường lối đổi mới của đất nước.</w:t>
            </w:r>
          </w:p>
          <w:p w14:paraId="0E04DC74" w14:textId="77777777" w:rsidR="000C24A0" w:rsidRPr="00F34FDA" w:rsidRDefault="000C24A0" w:rsidP="000C24A0">
            <w:pPr>
              <w:jc w:val="both"/>
              <w:rPr>
                <w:rFonts w:ascii="Times New Roman" w:hAnsi="Times New Roman" w:cs="Times New Roman"/>
                <w:sz w:val="24"/>
                <w:szCs w:val="24"/>
              </w:rPr>
            </w:pPr>
            <w:r w:rsidRPr="00F34FDA">
              <w:rPr>
                <w:rFonts w:ascii="Times New Roman" w:hAnsi="Times New Roman" w:cs="Times New Roman"/>
                <w:sz w:val="24"/>
                <w:szCs w:val="24"/>
              </w:rPr>
              <w:t>Hội Nông dân Việt Nam có lực lượng rất đông đảo với trên 10 triệu hội</w:t>
            </w:r>
          </w:p>
          <w:p w14:paraId="5CC8514C" w14:textId="0036387B" w:rsidR="000C24A0" w:rsidRPr="00F34FDA" w:rsidRDefault="000C24A0" w:rsidP="000C24A0">
            <w:pPr>
              <w:jc w:val="both"/>
              <w:rPr>
                <w:rFonts w:ascii="Times New Roman" w:hAnsi="Times New Roman" w:cs="Times New Roman"/>
                <w:sz w:val="24"/>
                <w:szCs w:val="24"/>
              </w:rPr>
            </w:pPr>
            <w:r w:rsidRPr="00F34FDA">
              <w:rPr>
                <w:rFonts w:ascii="Times New Roman" w:hAnsi="Times New Roman" w:cs="Times New Roman"/>
                <w:sz w:val="24"/>
                <w:szCs w:val="24"/>
              </w:rPr>
              <w:t>viên; trên 200.000 cán bộ chi, tổ hội không hưởng lương; 3,61 triệu hộ đạt nông</w:t>
            </w:r>
            <w:r>
              <w:rPr>
                <w:rFonts w:ascii="Times New Roman" w:hAnsi="Times New Roman" w:cs="Times New Roman"/>
                <w:sz w:val="24"/>
                <w:szCs w:val="24"/>
              </w:rPr>
              <w:t xml:space="preserve"> </w:t>
            </w:r>
            <w:r w:rsidRPr="00F34FDA">
              <w:rPr>
                <w:rFonts w:ascii="Times New Roman" w:hAnsi="Times New Roman" w:cs="Times New Roman"/>
                <w:sz w:val="24"/>
                <w:szCs w:val="24"/>
              </w:rPr>
              <w:t>dân sản xuất, kinh doanh giỏi các cấp. Đây là lực lượng cần đi đầu trong vận động</w:t>
            </w:r>
            <w:r>
              <w:rPr>
                <w:rFonts w:ascii="Times New Roman" w:hAnsi="Times New Roman" w:cs="Times New Roman"/>
                <w:sz w:val="24"/>
                <w:szCs w:val="24"/>
              </w:rPr>
              <w:t xml:space="preserve"> </w:t>
            </w:r>
            <w:r w:rsidRPr="00F34FDA">
              <w:rPr>
                <w:rFonts w:ascii="Times New Roman" w:hAnsi="Times New Roman" w:cs="Times New Roman"/>
                <w:sz w:val="24"/>
                <w:szCs w:val="24"/>
              </w:rPr>
              <w:t>thực hiện mục tiêu Nghị quyết 28-NQ/TW đến năm 2030 có 5% là nông dân và</w:t>
            </w:r>
            <w:r>
              <w:rPr>
                <w:rFonts w:ascii="Times New Roman" w:hAnsi="Times New Roman" w:cs="Times New Roman"/>
                <w:sz w:val="24"/>
                <w:szCs w:val="24"/>
              </w:rPr>
              <w:t xml:space="preserve"> </w:t>
            </w:r>
            <w:r w:rsidRPr="00F34FDA">
              <w:rPr>
                <w:rFonts w:ascii="Times New Roman" w:hAnsi="Times New Roman" w:cs="Times New Roman"/>
                <w:sz w:val="24"/>
                <w:szCs w:val="24"/>
              </w:rPr>
              <w:t>lao động khu vực phi chính thức tham gia BHXH tự nguyện.</w:t>
            </w:r>
          </w:p>
        </w:tc>
        <w:tc>
          <w:tcPr>
            <w:tcW w:w="3794" w:type="dxa"/>
          </w:tcPr>
          <w:p w14:paraId="0BE3BBE9" w14:textId="7122A198" w:rsidR="000C24A0" w:rsidRPr="00A24272" w:rsidRDefault="000C24A0" w:rsidP="000C24A0">
            <w:pPr>
              <w:jc w:val="both"/>
              <w:rPr>
                <w:rFonts w:ascii="Times New Roman" w:hAnsi="Times New Roman" w:cs="Times New Roman"/>
                <w:bCs/>
                <w:sz w:val="24"/>
                <w:szCs w:val="24"/>
              </w:rPr>
            </w:pPr>
            <w:r>
              <w:rPr>
                <w:rFonts w:ascii="Times New Roman" w:hAnsi="Times New Roman" w:cs="Times New Roman"/>
                <w:bCs/>
                <w:sz w:val="24"/>
                <w:szCs w:val="24"/>
              </w:rPr>
              <w:t>Ghi nhận.</w:t>
            </w:r>
          </w:p>
        </w:tc>
      </w:tr>
    </w:tbl>
    <w:p w14:paraId="28AC6404" w14:textId="77777777" w:rsidR="00475545" w:rsidRPr="00475545" w:rsidRDefault="00475545" w:rsidP="004678A8">
      <w:pPr>
        <w:ind w:firstLine="1134"/>
        <w:rPr>
          <w:rFonts w:ascii="Times New Roman" w:hAnsi="Times New Roman" w:cs="Times New Roman"/>
          <w:b/>
          <w:bCs/>
          <w:sz w:val="24"/>
          <w:szCs w:val="24"/>
          <w:lang w:val="vi-VN"/>
        </w:rPr>
      </w:pPr>
    </w:p>
    <w:p w14:paraId="29901D37" w14:textId="753B346C" w:rsidR="002324C6" w:rsidRPr="003A39B7" w:rsidRDefault="003A39B7" w:rsidP="004678A8">
      <w:pPr>
        <w:ind w:firstLine="1134"/>
        <w:rPr>
          <w:rFonts w:ascii="Times New Roman" w:hAnsi="Times New Roman" w:cs="Times New Roman"/>
          <w:b/>
          <w:bCs/>
          <w:sz w:val="24"/>
          <w:szCs w:val="24"/>
          <w:lang w:val="vi-VN"/>
        </w:rPr>
      </w:pPr>
      <w:r w:rsidRPr="003A39B7">
        <w:rPr>
          <w:rFonts w:ascii="Times New Roman" w:hAnsi="Times New Roman" w:cs="Times New Roman"/>
          <w:b/>
          <w:bCs/>
          <w:sz w:val="24"/>
          <w:szCs w:val="24"/>
          <w:lang w:val="vi-VN"/>
        </w:rPr>
        <w:t>C</w:t>
      </w:r>
      <w:r w:rsidR="002324C6" w:rsidRPr="00B72067">
        <w:rPr>
          <w:rFonts w:ascii="Times New Roman" w:hAnsi="Times New Roman" w:cs="Times New Roman"/>
          <w:b/>
          <w:bCs/>
          <w:sz w:val="24"/>
          <w:szCs w:val="24"/>
          <w:lang w:val="vi-VN"/>
        </w:rPr>
        <w:t xml:space="preserve">. Ý KIẾN </w:t>
      </w:r>
      <w:r w:rsidRPr="003A39B7">
        <w:rPr>
          <w:rFonts w:ascii="Times New Roman" w:hAnsi="Times New Roman" w:cs="Times New Roman"/>
          <w:b/>
          <w:bCs/>
          <w:sz w:val="24"/>
          <w:szCs w:val="24"/>
          <w:lang w:val="vi-VN"/>
        </w:rPr>
        <w:t>VỀ DỰ THẢO LUẬT BẢO HIỂM XÃ HỘI (SỬA ĐỔI)</w:t>
      </w:r>
    </w:p>
    <w:tbl>
      <w:tblPr>
        <w:tblStyle w:val="TableGrid"/>
        <w:tblW w:w="0" w:type="auto"/>
        <w:tblLook w:val="04A0" w:firstRow="1" w:lastRow="0" w:firstColumn="1" w:lastColumn="0" w:noHBand="0" w:noVBand="1"/>
      </w:tblPr>
      <w:tblGrid>
        <w:gridCol w:w="4673"/>
        <w:gridCol w:w="7088"/>
        <w:gridCol w:w="2551"/>
      </w:tblGrid>
      <w:tr w:rsidR="002B5452" w:rsidRPr="002456F4" w14:paraId="0D54C429" w14:textId="5A514E17" w:rsidTr="002B7961">
        <w:tc>
          <w:tcPr>
            <w:tcW w:w="4673" w:type="dxa"/>
          </w:tcPr>
          <w:p w14:paraId="237C8614" w14:textId="163DE357" w:rsidR="002B5452" w:rsidRPr="002324C6" w:rsidRDefault="00DE6987" w:rsidP="002456F4">
            <w:pPr>
              <w:jc w:val="center"/>
              <w:rPr>
                <w:rFonts w:ascii="Times New Roman" w:hAnsi="Times New Roman" w:cs="Times New Roman"/>
                <w:b/>
                <w:bCs/>
                <w:sz w:val="24"/>
                <w:szCs w:val="24"/>
                <w:lang w:val="vi-VN"/>
              </w:rPr>
            </w:pPr>
            <w:r w:rsidRPr="00EB05A9">
              <w:rPr>
                <w:rFonts w:ascii="Times New Roman" w:hAnsi="Times New Roman" w:cs="Times New Roman"/>
                <w:b/>
                <w:bCs/>
                <w:sz w:val="24"/>
                <w:szCs w:val="24"/>
                <w:lang w:val="vi-VN"/>
              </w:rPr>
              <w:t xml:space="preserve">DỰ THẢO </w:t>
            </w:r>
            <w:r w:rsidR="002B5452" w:rsidRPr="002324C6">
              <w:rPr>
                <w:rFonts w:ascii="Times New Roman" w:hAnsi="Times New Roman" w:cs="Times New Roman"/>
                <w:b/>
                <w:bCs/>
                <w:sz w:val="24"/>
                <w:szCs w:val="24"/>
                <w:lang w:val="vi-VN"/>
              </w:rPr>
              <w:t>LUẬT BẢO HIỂM XÃ HỘI (SỬA ĐỔI)</w:t>
            </w:r>
          </w:p>
        </w:tc>
        <w:tc>
          <w:tcPr>
            <w:tcW w:w="7088" w:type="dxa"/>
          </w:tcPr>
          <w:p w14:paraId="7B307711" w14:textId="57404134" w:rsidR="002B5452" w:rsidRPr="002456F4" w:rsidRDefault="004678A8" w:rsidP="002456F4">
            <w:pPr>
              <w:jc w:val="center"/>
              <w:rPr>
                <w:rFonts w:ascii="Times New Roman" w:hAnsi="Times New Roman" w:cs="Times New Roman"/>
                <w:b/>
                <w:bCs/>
                <w:sz w:val="24"/>
                <w:szCs w:val="24"/>
              </w:rPr>
            </w:pPr>
            <w:r>
              <w:rPr>
                <w:rFonts w:ascii="Times New Roman" w:hAnsi="Times New Roman" w:cs="Times New Roman"/>
                <w:b/>
                <w:bCs/>
                <w:sz w:val="24"/>
                <w:szCs w:val="24"/>
              </w:rPr>
              <w:t>Ý KIẾN THAM GIA</w:t>
            </w:r>
          </w:p>
        </w:tc>
        <w:tc>
          <w:tcPr>
            <w:tcW w:w="2551" w:type="dxa"/>
          </w:tcPr>
          <w:p w14:paraId="7C2DBC31" w14:textId="0F51B12C" w:rsidR="002B5452" w:rsidRPr="00C367EA" w:rsidRDefault="004678A8" w:rsidP="002456F4">
            <w:pPr>
              <w:jc w:val="center"/>
              <w:rPr>
                <w:rFonts w:ascii="Times New Roman" w:hAnsi="Times New Roman" w:cs="Times New Roman"/>
                <w:b/>
                <w:bCs/>
                <w:sz w:val="24"/>
                <w:szCs w:val="24"/>
              </w:rPr>
            </w:pPr>
            <w:r>
              <w:rPr>
                <w:rFonts w:ascii="Times New Roman" w:hAnsi="Times New Roman" w:cs="Times New Roman"/>
                <w:b/>
                <w:bCs/>
                <w:sz w:val="24"/>
                <w:szCs w:val="24"/>
              </w:rPr>
              <w:t>Ý KIẾN TIẾP THU, GIẢI TRÌNH</w:t>
            </w:r>
          </w:p>
        </w:tc>
      </w:tr>
      <w:tr w:rsidR="002B5452" w:rsidRPr="00707189" w14:paraId="27BA6FC7" w14:textId="01999CF7" w:rsidTr="002B7961">
        <w:tc>
          <w:tcPr>
            <w:tcW w:w="4673" w:type="dxa"/>
          </w:tcPr>
          <w:p w14:paraId="07F60B7A" w14:textId="3284DF6D" w:rsidR="002B5452" w:rsidRPr="00707189" w:rsidRDefault="002B5452" w:rsidP="00707189">
            <w:pPr>
              <w:jc w:val="both"/>
              <w:rPr>
                <w:rFonts w:ascii="Times New Roman" w:hAnsi="Times New Roman" w:cs="Times New Roman"/>
                <w:b/>
                <w:bCs/>
                <w:sz w:val="24"/>
                <w:szCs w:val="24"/>
              </w:rPr>
            </w:pPr>
            <w:r w:rsidRPr="00707189">
              <w:rPr>
                <w:rFonts w:ascii="Times New Roman" w:hAnsi="Times New Roman" w:cs="Times New Roman"/>
                <w:b/>
                <w:bCs/>
                <w:sz w:val="24"/>
                <w:szCs w:val="24"/>
              </w:rPr>
              <w:t>Chương I</w:t>
            </w:r>
          </w:p>
        </w:tc>
        <w:tc>
          <w:tcPr>
            <w:tcW w:w="7088" w:type="dxa"/>
          </w:tcPr>
          <w:p w14:paraId="0522EBBD" w14:textId="77777777" w:rsidR="002B5452" w:rsidRPr="00707189" w:rsidRDefault="002B5452" w:rsidP="00707189">
            <w:pPr>
              <w:jc w:val="both"/>
              <w:rPr>
                <w:rFonts w:ascii="Times New Roman" w:hAnsi="Times New Roman" w:cs="Times New Roman"/>
                <w:b/>
                <w:bCs/>
                <w:sz w:val="24"/>
                <w:szCs w:val="24"/>
              </w:rPr>
            </w:pPr>
          </w:p>
        </w:tc>
        <w:tc>
          <w:tcPr>
            <w:tcW w:w="2551" w:type="dxa"/>
          </w:tcPr>
          <w:p w14:paraId="7D275843" w14:textId="77777777" w:rsidR="002B5452" w:rsidRPr="00C367EA" w:rsidRDefault="002B5452" w:rsidP="00707189">
            <w:pPr>
              <w:jc w:val="both"/>
              <w:rPr>
                <w:rFonts w:ascii="Times New Roman" w:hAnsi="Times New Roman" w:cs="Times New Roman"/>
                <w:b/>
                <w:bCs/>
                <w:sz w:val="24"/>
                <w:szCs w:val="24"/>
              </w:rPr>
            </w:pPr>
          </w:p>
        </w:tc>
      </w:tr>
      <w:tr w:rsidR="002B5452" w:rsidRPr="00707189" w14:paraId="10020A14" w14:textId="69720CCE" w:rsidTr="002B7961">
        <w:tc>
          <w:tcPr>
            <w:tcW w:w="4673" w:type="dxa"/>
          </w:tcPr>
          <w:p w14:paraId="365EEF06" w14:textId="73807308" w:rsidR="002B5452" w:rsidRPr="00707189" w:rsidRDefault="002B5452" w:rsidP="00707189">
            <w:pPr>
              <w:jc w:val="both"/>
              <w:rPr>
                <w:rFonts w:ascii="Times New Roman" w:hAnsi="Times New Roman" w:cs="Times New Roman"/>
                <w:b/>
                <w:bCs/>
                <w:sz w:val="24"/>
                <w:szCs w:val="24"/>
              </w:rPr>
            </w:pPr>
            <w:r w:rsidRPr="00707189">
              <w:rPr>
                <w:rFonts w:ascii="Times New Roman" w:hAnsi="Times New Roman" w:cs="Times New Roman"/>
                <w:b/>
                <w:bCs/>
                <w:sz w:val="24"/>
                <w:szCs w:val="24"/>
              </w:rPr>
              <w:t>NHỮNG QUY ĐỊNH CHUNG</w:t>
            </w:r>
          </w:p>
        </w:tc>
        <w:tc>
          <w:tcPr>
            <w:tcW w:w="7088" w:type="dxa"/>
          </w:tcPr>
          <w:p w14:paraId="730488D3" w14:textId="77777777" w:rsidR="002B5452" w:rsidRPr="00707189" w:rsidRDefault="002B5452" w:rsidP="00707189">
            <w:pPr>
              <w:jc w:val="both"/>
              <w:rPr>
                <w:rFonts w:ascii="Times New Roman" w:hAnsi="Times New Roman" w:cs="Times New Roman"/>
                <w:b/>
                <w:bCs/>
                <w:sz w:val="24"/>
                <w:szCs w:val="24"/>
              </w:rPr>
            </w:pPr>
          </w:p>
        </w:tc>
        <w:tc>
          <w:tcPr>
            <w:tcW w:w="2551" w:type="dxa"/>
          </w:tcPr>
          <w:p w14:paraId="576239FD" w14:textId="77777777" w:rsidR="002B5452" w:rsidRPr="00C367EA" w:rsidRDefault="002B5452" w:rsidP="00707189">
            <w:pPr>
              <w:jc w:val="both"/>
              <w:rPr>
                <w:rFonts w:ascii="Times New Roman" w:hAnsi="Times New Roman" w:cs="Times New Roman"/>
                <w:b/>
                <w:bCs/>
                <w:sz w:val="24"/>
                <w:szCs w:val="24"/>
              </w:rPr>
            </w:pPr>
          </w:p>
        </w:tc>
      </w:tr>
      <w:tr w:rsidR="00B17633" w14:paraId="1071C262" w14:textId="6E57821D" w:rsidTr="002B7961">
        <w:tc>
          <w:tcPr>
            <w:tcW w:w="4673" w:type="dxa"/>
          </w:tcPr>
          <w:p w14:paraId="3B1B2E02" w14:textId="77777777" w:rsidR="00B17633" w:rsidRPr="00707189" w:rsidRDefault="00B17633" w:rsidP="00C75B1E">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1. Phạm vi điều chỉnh</w:t>
            </w:r>
          </w:p>
          <w:p w14:paraId="39496BD2" w14:textId="229E6CF4" w:rsidR="00B97F20" w:rsidRDefault="00F8633A" w:rsidP="00B97F20">
            <w:pPr>
              <w:jc w:val="both"/>
              <w:rPr>
                <w:rFonts w:ascii="Times New Roman" w:hAnsi="Times New Roman" w:cs="Times New Roman"/>
                <w:sz w:val="24"/>
                <w:szCs w:val="24"/>
              </w:rPr>
            </w:pPr>
            <w:r w:rsidRPr="00F8633A">
              <w:rPr>
                <w:rFonts w:ascii="Times New Roman" w:hAnsi="Times New Roman" w:cs="Times New Roman"/>
                <w:sz w:val="24"/>
                <w:szCs w:val="24"/>
              </w:rPr>
              <w:t>Luật này quy định về quản lý nhà nước về bảo hiểm xã hội; tổ chức thực hiện bảo hiểm xã hội; quyền, trách nhiệm của cơ quan, tổ chức, cá nhân đối với bảo hiểm xã hội; chế độ, chính sách, trình tự, thủ tục thực hiện bảo hiểm xã hội; quỹ bảo hiểm xã hội.</w:t>
            </w:r>
          </w:p>
        </w:tc>
        <w:tc>
          <w:tcPr>
            <w:tcW w:w="7088" w:type="dxa"/>
          </w:tcPr>
          <w:p w14:paraId="343983B9" w14:textId="228AF785" w:rsidR="00C75B1E" w:rsidRPr="00875183" w:rsidRDefault="00C75B1E" w:rsidP="00C75B1E">
            <w:pPr>
              <w:jc w:val="both"/>
              <w:rPr>
                <w:rFonts w:ascii="Times New Roman" w:hAnsi="Times New Roman" w:cs="Times New Roman"/>
                <w:b/>
                <w:bCs/>
                <w:sz w:val="24"/>
                <w:szCs w:val="24"/>
              </w:rPr>
            </w:pPr>
            <w:r w:rsidRPr="00875183">
              <w:rPr>
                <w:rFonts w:ascii="Times New Roman" w:hAnsi="Times New Roman" w:cs="Times New Roman"/>
                <w:b/>
                <w:bCs/>
                <w:sz w:val="24"/>
                <w:szCs w:val="24"/>
              </w:rPr>
              <w:t>CV số 1234/BNV-TL của  Bộ Nội vụ</w:t>
            </w:r>
          </w:p>
          <w:p w14:paraId="7E235A87" w14:textId="173DAD99" w:rsidR="00C75B1E" w:rsidRPr="00C75B1E" w:rsidRDefault="00C75B1E" w:rsidP="00C75B1E">
            <w:pPr>
              <w:jc w:val="both"/>
              <w:rPr>
                <w:rFonts w:ascii="Times New Roman" w:hAnsi="Times New Roman" w:cs="Times New Roman"/>
                <w:sz w:val="24"/>
                <w:szCs w:val="24"/>
              </w:rPr>
            </w:pPr>
            <w:r w:rsidRPr="00C75B1E">
              <w:rPr>
                <w:rFonts w:ascii="Times New Roman" w:hAnsi="Times New Roman" w:cs="Times New Roman"/>
                <w:sz w:val="24"/>
                <w:szCs w:val="24"/>
              </w:rPr>
              <w:t>Về phạm vi điều chỉnh tại Điều 1 dự thảo Luật</w:t>
            </w:r>
          </w:p>
          <w:p w14:paraId="2D54EFCB" w14:textId="77777777" w:rsidR="00C75B1E" w:rsidRPr="00C75B1E" w:rsidRDefault="00C75B1E" w:rsidP="00C75B1E">
            <w:pPr>
              <w:jc w:val="both"/>
              <w:rPr>
                <w:rFonts w:ascii="Times New Roman" w:hAnsi="Times New Roman" w:cs="Times New Roman"/>
                <w:sz w:val="24"/>
                <w:szCs w:val="24"/>
              </w:rPr>
            </w:pPr>
            <w:r w:rsidRPr="00C75B1E">
              <w:rPr>
                <w:rFonts w:ascii="Times New Roman" w:hAnsi="Times New Roman" w:cs="Times New Roman"/>
                <w:sz w:val="24"/>
                <w:szCs w:val="24"/>
              </w:rPr>
              <w:t>Đề nghị rà soát phạm vi điều chỉnh của Luật bảo đảm kế thừa quy định</w:t>
            </w:r>
          </w:p>
          <w:p w14:paraId="50BA26DD" w14:textId="61882A80" w:rsidR="00B17633" w:rsidRDefault="00C75B1E" w:rsidP="00C75B1E">
            <w:pPr>
              <w:jc w:val="both"/>
              <w:rPr>
                <w:rFonts w:ascii="Times New Roman" w:hAnsi="Times New Roman" w:cs="Times New Roman"/>
                <w:sz w:val="24"/>
                <w:szCs w:val="24"/>
              </w:rPr>
            </w:pPr>
            <w:r w:rsidRPr="00C75B1E">
              <w:rPr>
                <w:rFonts w:ascii="Times New Roman" w:hAnsi="Times New Roman" w:cs="Times New Roman"/>
                <w:sz w:val="24"/>
                <w:szCs w:val="24"/>
              </w:rPr>
              <w:t>của Luật Bảo hiểm xã hội năm 2014 và thể chế nội dung cải cách tại Nghị quyết</w:t>
            </w:r>
            <w:r>
              <w:rPr>
                <w:rFonts w:ascii="Times New Roman" w:hAnsi="Times New Roman" w:cs="Times New Roman"/>
                <w:sz w:val="24"/>
                <w:szCs w:val="24"/>
              </w:rPr>
              <w:t xml:space="preserve"> </w:t>
            </w:r>
            <w:r w:rsidRPr="00C75B1E">
              <w:rPr>
                <w:rFonts w:ascii="Times New Roman" w:hAnsi="Times New Roman" w:cs="Times New Roman"/>
                <w:sz w:val="24"/>
                <w:szCs w:val="24"/>
              </w:rPr>
              <w:t>số 28-NQ/TW ngày 23 tháng 5 năm 2018 của Hội nghị Trung ương 7 khóa XII</w:t>
            </w:r>
            <w:r>
              <w:rPr>
                <w:rFonts w:ascii="Times New Roman" w:hAnsi="Times New Roman" w:cs="Times New Roman"/>
                <w:sz w:val="24"/>
                <w:szCs w:val="24"/>
              </w:rPr>
              <w:t xml:space="preserve"> </w:t>
            </w:r>
            <w:r w:rsidRPr="00C75B1E">
              <w:rPr>
                <w:rFonts w:ascii="Times New Roman" w:hAnsi="Times New Roman" w:cs="Times New Roman"/>
                <w:sz w:val="24"/>
                <w:szCs w:val="24"/>
              </w:rPr>
              <w:t>về cải cách chính sách bảo hiểm xã hội.</w:t>
            </w:r>
          </w:p>
        </w:tc>
        <w:tc>
          <w:tcPr>
            <w:tcW w:w="2551" w:type="dxa"/>
          </w:tcPr>
          <w:p w14:paraId="06AEF1E6" w14:textId="77777777" w:rsidR="00B97F20" w:rsidRDefault="00F92BDC" w:rsidP="00B97F20">
            <w:pPr>
              <w:jc w:val="both"/>
              <w:rPr>
                <w:rFonts w:ascii="Times New Roman" w:hAnsi="Times New Roman" w:cs="Times New Roman"/>
                <w:sz w:val="24"/>
                <w:szCs w:val="24"/>
              </w:rPr>
            </w:pPr>
            <w:r>
              <w:rPr>
                <w:rFonts w:ascii="Times New Roman" w:hAnsi="Times New Roman" w:cs="Times New Roman"/>
                <w:sz w:val="24"/>
                <w:szCs w:val="24"/>
              </w:rPr>
              <w:t>Thể hiện lại:</w:t>
            </w:r>
          </w:p>
          <w:p w14:paraId="5FDF9B8D" w14:textId="77777777" w:rsidR="00F92BDC" w:rsidRPr="00F92BDC" w:rsidRDefault="00F92BDC" w:rsidP="00F92BDC">
            <w:pPr>
              <w:jc w:val="both"/>
              <w:rPr>
                <w:rFonts w:ascii="Times New Roman" w:hAnsi="Times New Roman" w:cs="Times New Roman"/>
                <w:b/>
                <w:bCs/>
                <w:sz w:val="24"/>
                <w:szCs w:val="24"/>
              </w:rPr>
            </w:pPr>
            <w:r w:rsidRPr="00F92BDC">
              <w:rPr>
                <w:rFonts w:ascii="Times New Roman" w:hAnsi="Times New Roman" w:cs="Times New Roman"/>
                <w:b/>
                <w:bCs/>
                <w:sz w:val="24"/>
                <w:szCs w:val="24"/>
              </w:rPr>
              <w:t>Điều 1. Phạm vi điều chỉnh</w:t>
            </w:r>
          </w:p>
          <w:p w14:paraId="2E277F42" w14:textId="205F6556" w:rsidR="00F92BDC" w:rsidRPr="00C367EA" w:rsidRDefault="00F92BDC" w:rsidP="00F92BDC">
            <w:pPr>
              <w:jc w:val="both"/>
              <w:rPr>
                <w:rFonts w:ascii="Times New Roman" w:hAnsi="Times New Roman" w:cs="Times New Roman"/>
                <w:sz w:val="24"/>
                <w:szCs w:val="24"/>
              </w:rPr>
            </w:pPr>
            <w:r w:rsidRPr="00F92BDC">
              <w:rPr>
                <w:rFonts w:ascii="Times New Roman" w:hAnsi="Times New Roman" w:cs="Times New Roman"/>
                <w:sz w:val="24"/>
                <w:szCs w:val="24"/>
              </w:rPr>
              <w:t xml:space="preserve">Luật này quy định về chế độ, chính sách bảo hiểm xã hội, bao gồm: Trợ cấp hưu trí xã hội, bảo hiểm xã hội bắt buộc, bảo hiểm xã hội </w:t>
            </w:r>
            <w:r w:rsidRPr="00F92BDC">
              <w:rPr>
                <w:rFonts w:ascii="Times New Roman" w:hAnsi="Times New Roman" w:cs="Times New Roman"/>
                <w:sz w:val="24"/>
                <w:szCs w:val="24"/>
              </w:rPr>
              <w:lastRenderedPageBreak/>
              <w:t>tự nguyện, bảo hiểm hưu trí bổ sung; quản lý nhà nước về bảo hiểm xã hội; tổ chức thực hiện bảo hiểm xã hội; quyền, trách nhiệm của cơ quan, tổ chức, cá nhân đối với bảo hiểm xã hội; trình tự, thủ tục thực hiện bảo hiểm xã hội; quỹ bảo hiểm xã hội.</w:t>
            </w:r>
          </w:p>
        </w:tc>
      </w:tr>
      <w:tr w:rsidR="00D95E23" w14:paraId="10C658F4" w14:textId="77777777" w:rsidTr="002B7961">
        <w:tc>
          <w:tcPr>
            <w:tcW w:w="4673" w:type="dxa"/>
          </w:tcPr>
          <w:p w14:paraId="3D592121" w14:textId="77777777" w:rsidR="00D95E23" w:rsidRPr="00707189" w:rsidRDefault="00D95E23" w:rsidP="00C75B1E">
            <w:pPr>
              <w:jc w:val="both"/>
              <w:rPr>
                <w:rFonts w:ascii="Times New Roman" w:hAnsi="Times New Roman" w:cs="Times New Roman"/>
                <w:b/>
                <w:bCs/>
                <w:sz w:val="24"/>
                <w:szCs w:val="24"/>
              </w:rPr>
            </w:pPr>
          </w:p>
        </w:tc>
        <w:tc>
          <w:tcPr>
            <w:tcW w:w="7088" w:type="dxa"/>
          </w:tcPr>
          <w:p w14:paraId="529275D0" w14:textId="77777777" w:rsidR="000F1D28" w:rsidRDefault="00DD5ED2" w:rsidP="00C75B1E">
            <w:pPr>
              <w:jc w:val="both"/>
              <w:rPr>
                <w:rFonts w:ascii="Times New Roman" w:hAnsi="Times New Roman" w:cs="Times New Roman"/>
                <w:b/>
                <w:bCs/>
                <w:sz w:val="24"/>
                <w:szCs w:val="24"/>
              </w:rPr>
            </w:pPr>
            <w:r w:rsidRPr="00DD5ED2">
              <w:rPr>
                <w:rFonts w:ascii="Times New Roman" w:hAnsi="Times New Roman" w:cs="Times New Roman"/>
                <w:b/>
                <w:bCs/>
                <w:sz w:val="24"/>
                <w:szCs w:val="24"/>
              </w:rPr>
              <w:t>CV số 1067/BHXH-CSXH của Bảo hiểm xã hội Việt Nam</w:t>
            </w:r>
          </w:p>
          <w:p w14:paraId="1F58C23C" w14:textId="2833495E" w:rsidR="00D95E23" w:rsidRPr="000F1D28" w:rsidRDefault="00D95E23" w:rsidP="00C75B1E">
            <w:pPr>
              <w:jc w:val="both"/>
              <w:rPr>
                <w:rFonts w:ascii="Times New Roman" w:hAnsi="Times New Roman" w:cs="Times New Roman"/>
                <w:b/>
                <w:bCs/>
                <w:sz w:val="24"/>
                <w:szCs w:val="24"/>
              </w:rPr>
            </w:pPr>
            <w:r w:rsidRPr="00D95E23">
              <w:rPr>
                <w:rFonts w:ascii="Times New Roman" w:hAnsi="Times New Roman" w:cs="Times New Roman"/>
                <w:sz w:val="24"/>
                <w:szCs w:val="24"/>
              </w:rPr>
              <w:t xml:space="preserve">Đề nghị cơ bản kế thừa Luật BHXH năm 2014 và bổ sung nội dung cải cách của Nghị quyết số 28-NQ/TW về việc “xây dựng hệ thống BHXH đa tầng”, cụ thể: </w:t>
            </w:r>
            <w:r w:rsidRPr="0076504A">
              <w:rPr>
                <w:rFonts w:ascii="Times New Roman" w:hAnsi="Times New Roman" w:cs="Times New Roman"/>
                <w:i/>
                <w:iCs/>
                <w:sz w:val="24"/>
                <w:szCs w:val="24"/>
              </w:rPr>
              <w:t xml:space="preserve">“Luật này quy định chế độ, chính sách bảo hiểm xã hội, </w:t>
            </w:r>
            <w:r w:rsidRPr="00672153">
              <w:rPr>
                <w:rFonts w:ascii="Times New Roman" w:hAnsi="Times New Roman" w:cs="Times New Roman"/>
                <w:b/>
                <w:bCs/>
                <w:i/>
                <w:iCs/>
                <w:sz w:val="24"/>
                <w:szCs w:val="24"/>
              </w:rPr>
              <w:t>hệ thống bảo hiểm xã hội đa tầng</w:t>
            </w:r>
            <w:r w:rsidRPr="0076504A">
              <w:rPr>
                <w:rFonts w:ascii="Times New Roman" w:hAnsi="Times New Roman" w:cs="Times New Roman"/>
                <w:i/>
                <w:iCs/>
                <w:sz w:val="24"/>
                <w:szCs w:val="24"/>
              </w:rPr>
              <w:t>; quyền và trách nhiệm của người lao động, người sử dụng lao động; cơ quan, tổ chức, cá nhân có liên quan đến bảo hiểm xã hội, tổ chức đại diện tập thể lao động, tổ chức đại diện người sử dụng lao động; Hội đồng quản lý bảo hiểm xã hội; cơ quan bảo hiểm xã hội; quỹ bảo hiểm xã hội; thủ tục thực hiện bảo hiểm xã hội và quản lý nhà nước về bảo hiểm xã hội”.</w:t>
            </w:r>
          </w:p>
        </w:tc>
        <w:tc>
          <w:tcPr>
            <w:tcW w:w="2551" w:type="dxa"/>
          </w:tcPr>
          <w:p w14:paraId="4392B2FC" w14:textId="77777777" w:rsidR="00F92BDC" w:rsidRDefault="00F92BDC" w:rsidP="00F92BDC">
            <w:pPr>
              <w:jc w:val="both"/>
              <w:rPr>
                <w:rFonts w:ascii="Times New Roman" w:hAnsi="Times New Roman" w:cs="Times New Roman"/>
                <w:sz w:val="24"/>
                <w:szCs w:val="24"/>
              </w:rPr>
            </w:pPr>
            <w:r>
              <w:rPr>
                <w:rFonts w:ascii="Times New Roman" w:hAnsi="Times New Roman" w:cs="Times New Roman"/>
                <w:sz w:val="24"/>
                <w:szCs w:val="24"/>
              </w:rPr>
              <w:t>Thể hiện lại:</w:t>
            </w:r>
          </w:p>
          <w:p w14:paraId="6DE94BCE" w14:textId="77777777" w:rsidR="00F92BDC" w:rsidRPr="00F92BDC" w:rsidRDefault="00F92BDC" w:rsidP="00F92BDC">
            <w:pPr>
              <w:jc w:val="both"/>
              <w:rPr>
                <w:rFonts w:ascii="Times New Roman" w:hAnsi="Times New Roman" w:cs="Times New Roman"/>
                <w:b/>
                <w:bCs/>
                <w:sz w:val="24"/>
                <w:szCs w:val="24"/>
              </w:rPr>
            </w:pPr>
            <w:r w:rsidRPr="00F92BDC">
              <w:rPr>
                <w:rFonts w:ascii="Times New Roman" w:hAnsi="Times New Roman" w:cs="Times New Roman"/>
                <w:b/>
                <w:bCs/>
                <w:sz w:val="24"/>
                <w:szCs w:val="24"/>
              </w:rPr>
              <w:t>Điều 1. Phạm vi điều chỉnh</w:t>
            </w:r>
          </w:p>
          <w:p w14:paraId="2B204A12" w14:textId="2A0E0B02" w:rsidR="00D95E23" w:rsidRPr="00C367EA" w:rsidRDefault="00F92BDC" w:rsidP="00F92BDC">
            <w:pPr>
              <w:jc w:val="both"/>
              <w:rPr>
                <w:rFonts w:ascii="Times New Roman" w:hAnsi="Times New Roman" w:cs="Times New Roman"/>
                <w:sz w:val="24"/>
                <w:szCs w:val="24"/>
              </w:rPr>
            </w:pPr>
            <w:r w:rsidRPr="00F92BDC">
              <w:rPr>
                <w:rFonts w:ascii="Times New Roman" w:hAnsi="Times New Roman" w:cs="Times New Roman"/>
                <w:sz w:val="24"/>
                <w:szCs w:val="24"/>
              </w:rPr>
              <w:t>Luật này quy định về chế độ, chính sách bảo hiểm xã hội, bao gồm: Trợ cấp hưu trí xã hội, bảo hiểm xã hội bắt buộc, bảo hiểm xã hội tự nguyện, bảo hiểm hưu trí bổ sung; quản lý nhà nước về bảo hiểm xã hội; tổ chức thực hiện bảo hiểm xã hội; quyền, trách nhiệm của cơ quan, tổ chức, cá nhân đối với bảo hiểm xã hội; trình tự, thủ tục thực hiện bảo hiểm xã hội; quỹ bảo hiểm xã hội.</w:t>
            </w:r>
          </w:p>
        </w:tc>
      </w:tr>
      <w:tr w:rsidR="00B17633" w14:paraId="32A7702A" w14:textId="3C49D008" w:rsidTr="002B7961">
        <w:tc>
          <w:tcPr>
            <w:tcW w:w="4673" w:type="dxa"/>
          </w:tcPr>
          <w:p w14:paraId="4346D8FD" w14:textId="77777777" w:rsidR="00B17633" w:rsidRPr="00707189" w:rsidRDefault="00B17633"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2. Đối tượng áp dụng</w:t>
            </w:r>
          </w:p>
          <w:p w14:paraId="24224E7F"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lastRenderedPageBreak/>
              <w:t>1. Người lao động, người sử dụng lao động thuộc đối tượng tham gia bảo hiểm xã hội.</w:t>
            </w:r>
          </w:p>
          <w:p w14:paraId="532A1B6D"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2. Người thụ hưởng các chế độ bảo hiểm xã hội.</w:t>
            </w:r>
          </w:p>
          <w:p w14:paraId="116B14C5"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3. Cơ quan quản lý nhà nước về bảo hiểm xã hội.</w:t>
            </w:r>
          </w:p>
          <w:p w14:paraId="540879D2"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4. Cơ quan tổ chức thực hiện bảo hiểm xã hội.</w:t>
            </w:r>
          </w:p>
          <w:p w14:paraId="773AD1C3" w14:textId="6436463A" w:rsidR="00B1763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5. Cơ quan, tổ chức, cá nhân khác có liên quan đến bảo hiểm xã hội.</w:t>
            </w:r>
          </w:p>
        </w:tc>
        <w:tc>
          <w:tcPr>
            <w:tcW w:w="7088" w:type="dxa"/>
          </w:tcPr>
          <w:p w14:paraId="1DF83F09" w14:textId="77777777" w:rsidR="00B17633" w:rsidRPr="00B97F20" w:rsidRDefault="00C75B1E" w:rsidP="00B17633">
            <w:pPr>
              <w:jc w:val="both"/>
              <w:rPr>
                <w:rFonts w:ascii="Times New Roman" w:hAnsi="Times New Roman" w:cs="Times New Roman"/>
                <w:b/>
                <w:sz w:val="24"/>
                <w:szCs w:val="24"/>
              </w:rPr>
            </w:pPr>
            <w:r w:rsidRPr="00B97F20">
              <w:rPr>
                <w:rFonts w:ascii="Times New Roman" w:hAnsi="Times New Roman" w:cs="Times New Roman"/>
                <w:b/>
                <w:sz w:val="24"/>
                <w:szCs w:val="24"/>
              </w:rPr>
              <w:lastRenderedPageBreak/>
              <w:t>CV số 1234/BNV-TL của  Bộ Nội vụ</w:t>
            </w:r>
          </w:p>
          <w:p w14:paraId="268E0D78" w14:textId="3955C0EA" w:rsidR="00C75B1E" w:rsidRDefault="00C75B1E" w:rsidP="00C75B1E">
            <w:pPr>
              <w:jc w:val="both"/>
              <w:rPr>
                <w:rFonts w:ascii="Times New Roman" w:hAnsi="Times New Roman" w:cs="Times New Roman"/>
                <w:sz w:val="24"/>
                <w:szCs w:val="24"/>
              </w:rPr>
            </w:pPr>
            <w:r w:rsidRPr="00C75B1E">
              <w:rPr>
                <w:rFonts w:ascii="Times New Roman" w:hAnsi="Times New Roman" w:cs="Times New Roman"/>
                <w:sz w:val="24"/>
                <w:szCs w:val="24"/>
              </w:rPr>
              <w:lastRenderedPageBreak/>
              <w:t>Đề nghị giải thích từ ngữ “Người thụ hưởng các chế độ bảo hiểm xã hộ</w:t>
            </w:r>
            <w:r w:rsidR="00B97F20">
              <w:rPr>
                <w:rFonts w:ascii="Times New Roman" w:hAnsi="Times New Roman" w:cs="Times New Roman"/>
                <w:sz w:val="24"/>
                <w:szCs w:val="24"/>
              </w:rPr>
              <w:t xml:space="preserve">i” </w:t>
            </w:r>
            <w:r w:rsidRPr="00C75B1E">
              <w:rPr>
                <w:rFonts w:ascii="Times New Roman" w:hAnsi="Times New Roman" w:cs="Times New Roman"/>
                <w:sz w:val="24"/>
                <w:szCs w:val="24"/>
              </w:rPr>
              <w:t>tại khoản 2 Điều 2 dự thảo Luật, đồng thời làm rõ quyền và trách nhiệm của</w:t>
            </w:r>
            <w:r>
              <w:rPr>
                <w:rFonts w:ascii="Times New Roman" w:hAnsi="Times New Roman" w:cs="Times New Roman"/>
                <w:sz w:val="24"/>
                <w:szCs w:val="24"/>
              </w:rPr>
              <w:t xml:space="preserve"> </w:t>
            </w:r>
            <w:r w:rsidRPr="00C75B1E">
              <w:rPr>
                <w:rFonts w:ascii="Times New Roman" w:hAnsi="Times New Roman" w:cs="Times New Roman"/>
                <w:sz w:val="24"/>
                <w:szCs w:val="24"/>
              </w:rPr>
              <w:t>người thụ hưởng các chế độ BHXH tại dự thảo Luật.</w:t>
            </w:r>
          </w:p>
        </w:tc>
        <w:tc>
          <w:tcPr>
            <w:tcW w:w="2551" w:type="dxa"/>
          </w:tcPr>
          <w:p w14:paraId="76BEA090" w14:textId="3186C63D" w:rsidR="00B17633" w:rsidRPr="00C367EA" w:rsidRDefault="00223156" w:rsidP="00B1763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Người thụ hưởng bao </w:t>
            </w:r>
            <w:r>
              <w:rPr>
                <w:rFonts w:ascii="Times New Roman" w:hAnsi="Times New Roman" w:cs="Times New Roman"/>
                <w:sz w:val="24"/>
                <w:szCs w:val="24"/>
              </w:rPr>
              <w:lastRenderedPageBreak/>
              <w:t>gồm người nhận chế độ hưu trí xã hội, thân nhân hưởng tuất; với các chế độ khác gắn với người tham gia. Quyền và trách nhiệm của người thụ hưởng gắn với việc thực hiện các chế độ cụ thể.</w:t>
            </w:r>
          </w:p>
        </w:tc>
      </w:tr>
      <w:tr w:rsidR="00DD5ED2" w:rsidRPr="00F92BDC" w14:paraId="08AE63B7" w14:textId="77777777" w:rsidTr="002B7961">
        <w:tc>
          <w:tcPr>
            <w:tcW w:w="4673" w:type="dxa"/>
          </w:tcPr>
          <w:p w14:paraId="5E2F9FDB" w14:textId="77777777" w:rsidR="00DD5ED2" w:rsidRPr="00707189" w:rsidRDefault="00DD5ED2" w:rsidP="00B17633">
            <w:pPr>
              <w:jc w:val="both"/>
              <w:rPr>
                <w:rFonts w:ascii="Times New Roman" w:hAnsi="Times New Roman" w:cs="Times New Roman"/>
                <w:b/>
                <w:bCs/>
                <w:sz w:val="24"/>
                <w:szCs w:val="24"/>
              </w:rPr>
            </w:pPr>
          </w:p>
        </w:tc>
        <w:tc>
          <w:tcPr>
            <w:tcW w:w="7088" w:type="dxa"/>
          </w:tcPr>
          <w:p w14:paraId="40171FA1" w14:textId="77777777" w:rsidR="00DD5ED2" w:rsidRDefault="00DD5ED2" w:rsidP="00B17633">
            <w:pPr>
              <w:jc w:val="both"/>
              <w:rPr>
                <w:rFonts w:ascii="Times New Roman" w:hAnsi="Times New Roman" w:cs="Times New Roman"/>
                <w:b/>
                <w:sz w:val="24"/>
                <w:szCs w:val="24"/>
              </w:rPr>
            </w:pPr>
            <w:r w:rsidRPr="00DD5ED2">
              <w:rPr>
                <w:rFonts w:ascii="Times New Roman" w:hAnsi="Times New Roman" w:cs="Times New Roman"/>
                <w:b/>
                <w:sz w:val="24"/>
                <w:szCs w:val="24"/>
              </w:rPr>
              <w:t>CV số 1067/BHXH-CSXH của Bảo hiểm xã hội Việt Nam</w:t>
            </w:r>
          </w:p>
          <w:p w14:paraId="641471FE" w14:textId="7E022458" w:rsidR="00DD5ED2" w:rsidRPr="00DD5ED2" w:rsidRDefault="00DD5ED2" w:rsidP="00B17633">
            <w:pPr>
              <w:jc w:val="both"/>
              <w:rPr>
                <w:rFonts w:ascii="Times New Roman" w:hAnsi="Times New Roman" w:cs="Times New Roman"/>
                <w:sz w:val="24"/>
                <w:szCs w:val="24"/>
              </w:rPr>
            </w:pPr>
            <w:r w:rsidRPr="00DD5ED2">
              <w:rPr>
                <w:rFonts w:ascii="Times New Roman" w:hAnsi="Times New Roman" w:cs="Times New Roman"/>
                <w:sz w:val="24"/>
                <w:szCs w:val="24"/>
              </w:rPr>
              <w:t>Đề nghị chuyển nội dung Điều 31 dự thảo về đối tượng tham gia BHXH vào khoản 1 Điều 2 dự thảo Luật để đảm bảo tính lôgic, dễ theo dõi, áp dụng.</w:t>
            </w:r>
          </w:p>
        </w:tc>
        <w:tc>
          <w:tcPr>
            <w:tcW w:w="2551" w:type="dxa"/>
          </w:tcPr>
          <w:p w14:paraId="7F660A84" w14:textId="2D247959" w:rsidR="00CC53B9" w:rsidRPr="00F92BDC" w:rsidRDefault="00F92BDC" w:rsidP="00B17633">
            <w:pPr>
              <w:jc w:val="both"/>
              <w:rPr>
                <w:rFonts w:ascii="Times New Roman" w:hAnsi="Times New Roman" w:cs="Times New Roman"/>
                <w:sz w:val="24"/>
                <w:szCs w:val="24"/>
              </w:rPr>
            </w:pPr>
            <w:r w:rsidRPr="00F92BDC">
              <w:rPr>
                <w:rFonts w:ascii="Times New Roman" w:hAnsi="Times New Roman" w:cs="Times New Roman"/>
                <w:sz w:val="24"/>
                <w:szCs w:val="24"/>
              </w:rPr>
              <w:t xml:space="preserve">Tiếp thu, chuyển Điều 31 tại </w:t>
            </w:r>
            <w:r>
              <w:rPr>
                <w:rFonts w:ascii="Times New Roman" w:hAnsi="Times New Roman" w:cs="Times New Roman"/>
                <w:sz w:val="24"/>
                <w:szCs w:val="24"/>
              </w:rPr>
              <w:t>dự thảo lên Điều 3.</w:t>
            </w:r>
          </w:p>
        </w:tc>
      </w:tr>
      <w:tr w:rsidR="00F92BDC" w:rsidRPr="00F92BDC" w14:paraId="3E5A4C23" w14:textId="77777777" w:rsidTr="002B7961">
        <w:tc>
          <w:tcPr>
            <w:tcW w:w="14312" w:type="dxa"/>
            <w:gridSpan w:val="3"/>
          </w:tcPr>
          <w:p w14:paraId="172E1757" w14:textId="77777777" w:rsidR="00F92BDC" w:rsidRPr="00F92BDC" w:rsidRDefault="00F92BDC" w:rsidP="00B17633">
            <w:pPr>
              <w:jc w:val="both"/>
              <w:rPr>
                <w:rFonts w:ascii="Times New Roman" w:hAnsi="Times New Roman" w:cs="Times New Roman"/>
                <w:b/>
                <w:bCs/>
                <w:sz w:val="24"/>
                <w:szCs w:val="24"/>
              </w:rPr>
            </w:pPr>
            <w:r w:rsidRPr="00F92BDC">
              <w:rPr>
                <w:rFonts w:ascii="Times New Roman" w:hAnsi="Times New Roman" w:cs="Times New Roman"/>
                <w:b/>
                <w:bCs/>
                <w:sz w:val="24"/>
                <w:szCs w:val="24"/>
              </w:rPr>
              <w:t>Bổ sung: Điều 3. Đối tượng tham gia bảo hiểm xã hội bắt buộc và bảo hiểm xã hội tự nguyện</w:t>
            </w:r>
          </w:p>
          <w:p w14:paraId="6D21A23F" w14:textId="49147BB8" w:rsidR="00F92BDC" w:rsidRPr="00F92BDC" w:rsidRDefault="00F92BDC" w:rsidP="00B17633">
            <w:pPr>
              <w:jc w:val="both"/>
              <w:rPr>
                <w:rFonts w:ascii="Times New Roman" w:hAnsi="Times New Roman" w:cs="Times New Roman"/>
                <w:sz w:val="24"/>
                <w:szCs w:val="24"/>
              </w:rPr>
            </w:pPr>
            <w:r>
              <w:rPr>
                <w:rFonts w:ascii="Times New Roman" w:hAnsi="Times New Roman" w:cs="Times New Roman"/>
                <w:sz w:val="24"/>
                <w:szCs w:val="24"/>
              </w:rPr>
              <w:t>(Chuyền từ Điều 31)</w:t>
            </w:r>
          </w:p>
        </w:tc>
      </w:tr>
      <w:tr w:rsidR="00B17633" w14:paraId="1FC829DA" w14:textId="0A22B677" w:rsidTr="002B7961">
        <w:tc>
          <w:tcPr>
            <w:tcW w:w="4673" w:type="dxa"/>
          </w:tcPr>
          <w:p w14:paraId="36DF8E6A" w14:textId="77777777" w:rsidR="00B17633" w:rsidRPr="00707189" w:rsidRDefault="00B17633"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3. Giải thích từ ngữ</w:t>
            </w:r>
          </w:p>
          <w:p w14:paraId="6B4F24AC"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Trong Luật này, các từ ngữ dưới đây được hiểu như sau:</w:t>
            </w:r>
          </w:p>
          <w:p w14:paraId="563ED5D1"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1. Bảo hiểm xã hội bao gồm các chính sách sau đây: Trợ cấp hưu trí xã hội, bảo hiểm xã hội bắt buộc, bảo hiểm xã hội tự nguyện và bảo hiểm hưu trí bổ sung.</w:t>
            </w:r>
          </w:p>
          <w:p w14:paraId="439D8C2A"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2. Trợ cấp hưu trí xã hội là chính sách mà ngân sách nhà nước cung cấp một khoản trợ cấp cho người cao tuổi không có lương hưu, hoặc bảo hiểm xã hội hằng tháng khác.</w:t>
            </w:r>
          </w:p>
          <w:p w14:paraId="0E170DEA"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3. Bảo hiểm xã hội bắt buộc là loại hình bảo hiểm xã hội do Nhà nước tổ chức mà người lao động và người sử dụng lao động phải tham gia.</w:t>
            </w:r>
          </w:p>
          <w:p w14:paraId="257D77A4"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4. Bảo hiểm xã hội tự nguyện là loại hình bảo hiểm xã hội do Nhà nước tổ chức mà người lao động tự nguyện tham gia, lựa chọn mức đóng, phương thức đóng phù hợp với thu </w:t>
            </w:r>
            <w:r w:rsidRPr="00757AF3">
              <w:rPr>
                <w:rFonts w:ascii="Times New Roman" w:hAnsi="Times New Roman" w:cs="Times New Roman"/>
                <w:sz w:val="24"/>
                <w:szCs w:val="24"/>
              </w:rPr>
              <w:lastRenderedPageBreak/>
              <w:t>nhập của mình.</w:t>
            </w:r>
          </w:p>
          <w:p w14:paraId="596399CE"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5. Bảo hiểm hưu trí bổ sung là chính 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p w14:paraId="5D105BC3" w14:textId="77777777" w:rsidR="00757AF3" w:rsidRPr="00757AF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6. Thời gian đóng bảo hiểm xã hội là thời gian được tính từ khi người lao động bắt đầu đóng bảo hiểm xã hội bắt buộc và bảo hiểm xã hội tự nguyện cho đến khi dừng đóng. Trường hợp người lao động đóng bảo hiểm xã hội không liên tục thì thời gian đóng bảo hiểm xã hội là tổng thời gian đã đóng bảo hiểm xã hội bắt buộc và bảo hiểm xã hội tự nguyện. Thời gian đóng bảo hiểm xã hội đã được tính hưởng bảo hiểm xã hội một lần thì không tính vào thời gian làm cơ sở tính hưởng các chế độ bảo hiểm xã hội.</w:t>
            </w:r>
          </w:p>
          <w:p w14:paraId="5C86BE3E" w14:textId="579D1F35" w:rsidR="00B17633" w:rsidRDefault="00757AF3" w:rsidP="00757AF3">
            <w:pPr>
              <w:jc w:val="both"/>
              <w:rPr>
                <w:rFonts w:ascii="Times New Roman" w:hAnsi="Times New Roman" w:cs="Times New Roman"/>
                <w:sz w:val="24"/>
                <w:szCs w:val="24"/>
              </w:rPr>
            </w:pPr>
            <w:r w:rsidRPr="00757AF3">
              <w:rPr>
                <w:rFonts w:ascii="Times New Roman" w:hAnsi="Times New Roman" w:cs="Times New Roman"/>
                <w:sz w:val="24"/>
                <w:szCs w:val="24"/>
              </w:rPr>
              <w:t>Trường hợp người lao động đóng bảo hiểm xã hội theo quy định của điều ước quốc tế mà Việt Nam ký kết, tham gia thì thời gian đóng bảo hiểm xã hội bao gồm thời gian người lao động đóng bảo hiểm xã hội được điều ước quốc tế công nhận.</w:t>
            </w:r>
          </w:p>
        </w:tc>
        <w:tc>
          <w:tcPr>
            <w:tcW w:w="7088" w:type="dxa"/>
          </w:tcPr>
          <w:p w14:paraId="01FA700E" w14:textId="365267AB" w:rsidR="00F858E7" w:rsidRDefault="00DD5ED2" w:rsidP="00F858E7">
            <w:pPr>
              <w:jc w:val="both"/>
              <w:rPr>
                <w:rFonts w:ascii="Times New Roman" w:hAnsi="Times New Roman" w:cs="Times New Roman"/>
                <w:b/>
                <w:sz w:val="24"/>
                <w:szCs w:val="24"/>
              </w:rPr>
            </w:pPr>
            <w:r w:rsidRPr="00DD5ED2">
              <w:rPr>
                <w:rFonts w:ascii="Times New Roman" w:hAnsi="Times New Roman" w:cs="Times New Roman"/>
                <w:b/>
                <w:sz w:val="24"/>
                <w:szCs w:val="24"/>
              </w:rPr>
              <w:lastRenderedPageBreak/>
              <w:t>CV số 1067/BHXH-CSXH của Bảo hiểm xã hội Việt Nam</w:t>
            </w:r>
          </w:p>
          <w:p w14:paraId="3431E529" w14:textId="1CA5E45B" w:rsidR="00DD5ED2" w:rsidRPr="00DD5ED2" w:rsidRDefault="00DD5ED2" w:rsidP="00DD5ED2">
            <w:pPr>
              <w:jc w:val="both"/>
              <w:rPr>
                <w:rFonts w:ascii="Times New Roman" w:hAnsi="Times New Roman" w:cs="Times New Roman"/>
                <w:b/>
                <w:sz w:val="24"/>
                <w:szCs w:val="24"/>
              </w:rPr>
            </w:pPr>
            <w:r w:rsidRPr="00DD5ED2">
              <w:rPr>
                <w:rFonts w:ascii="Times New Roman" w:hAnsi="Times New Roman" w:cs="Times New Roman"/>
                <w:b/>
                <w:sz w:val="24"/>
                <w:szCs w:val="24"/>
              </w:rPr>
              <w:t>1. Đề nghị sửa đổi khoản 1 Điều 3 như sau:</w:t>
            </w:r>
          </w:p>
          <w:p w14:paraId="79312EAE" w14:textId="69BBDD0B" w:rsidR="00DD5ED2" w:rsidRPr="00DD5ED2" w:rsidRDefault="00DD5ED2" w:rsidP="00DD5ED2">
            <w:pPr>
              <w:jc w:val="both"/>
              <w:rPr>
                <w:rFonts w:ascii="Times New Roman" w:hAnsi="Times New Roman" w:cs="Times New Roman"/>
                <w:i/>
                <w:sz w:val="24"/>
                <w:szCs w:val="24"/>
              </w:rPr>
            </w:pPr>
            <w:r w:rsidRPr="00DD5ED2">
              <w:rPr>
                <w:rFonts w:ascii="Times New Roman" w:hAnsi="Times New Roman" w:cs="Times New Roman"/>
                <w:i/>
                <w:sz w:val="24"/>
                <w:szCs w:val="24"/>
              </w:rPr>
              <w:t>“</w:t>
            </w:r>
            <w:r w:rsidRPr="00DD5ED2">
              <w:rPr>
                <w:rFonts w:ascii="Times New Roman" w:hAnsi="Times New Roman" w:cs="Times New Roman"/>
                <w:b/>
                <w:i/>
                <w:sz w:val="24"/>
                <w:szCs w:val="24"/>
              </w:rPr>
              <w:t>1. Hệ thống BHXH đa tầng là hệ thống bao gồm các chế độ</w:t>
            </w:r>
            <w:r w:rsidRPr="00DD5ED2">
              <w:rPr>
                <w:rFonts w:ascii="Times New Roman" w:hAnsi="Times New Roman" w:cs="Times New Roman"/>
                <w:i/>
                <w:sz w:val="24"/>
                <w:szCs w:val="24"/>
              </w:rPr>
              <w:t>: Trợ cấp hưu trí xã hội, BHXH cơ bản và bảo hiểm hưu trí bổ sung”.</w:t>
            </w:r>
          </w:p>
          <w:p w14:paraId="6ED8D2C7"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b/>
                <w:i/>
                <w:sz w:val="24"/>
                <w:szCs w:val="24"/>
              </w:rPr>
              <w:t>Lý do</w:t>
            </w:r>
            <w:r w:rsidRPr="00DD5ED2">
              <w:rPr>
                <w:rFonts w:ascii="Times New Roman" w:hAnsi="Times New Roman" w:cs="Times New Roman"/>
                <w:sz w:val="24"/>
                <w:szCs w:val="24"/>
              </w:rPr>
              <w:t>: Đây là cơ sở cho việc đưa Trợ cấp hưu trí xã hội thành một tầng của Hệ thống BHXH đa tầng.</w:t>
            </w:r>
          </w:p>
          <w:p w14:paraId="0F1B0904" w14:textId="47CB2554" w:rsidR="00DD5ED2" w:rsidRPr="00DD5ED2" w:rsidRDefault="00DD5ED2" w:rsidP="00DD5ED2">
            <w:pPr>
              <w:jc w:val="both"/>
              <w:rPr>
                <w:rFonts w:ascii="Times New Roman" w:hAnsi="Times New Roman" w:cs="Times New Roman"/>
                <w:b/>
                <w:sz w:val="24"/>
                <w:szCs w:val="24"/>
              </w:rPr>
            </w:pPr>
            <w:r w:rsidRPr="00DD5ED2">
              <w:rPr>
                <w:rFonts w:ascii="Times New Roman" w:hAnsi="Times New Roman" w:cs="Times New Roman"/>
                <w:b/>
                <w:sz w:val="24"/>
                <w:szCs w:val="24"/>
              </w:rPr>
              <w:t xml:space="preserve">2. Đề nghị giữ nguyên định nghĩa về BHXH như Luật BHXH 2014. Cụ thể:  </w:t>
            </w:r>
          </w:p>
          <w:p w14:paraId="1B35A783" w14:textId="77777777" w:rsidR="00DD5ED2" w:rsidRPr="00DD5ED2" w:rsidRDefault="00DD5ED2" w:rsidP="00DD5ED2">
            <w:pPr>
              <w:jc w:val="both"/>
              <w:rPr>
                <w:rFonts w:ascii="Times New Roman" w:hAnsi="Times New Roman" w:cs="Times New Roman"/>
                <w:i/>
                <w:sz w:val="24"/>
                <w:szCs w:val="24"/>
              </w:rPr>
            </w:pPr>
            <w:r w:rsidRPr="00DD5ED2">
              <w:rPr>
                <w:rFonts w:ascii="Times New Roman" w:hAnsi="Times New Roman" w:cs="Times New Roman"/>
                <w:i/>
                <w:sz w:val="24"/>
                <w:szCs w:val="24"/>
              </w:rPr>
              <w:t>“BHXH là sự bảo đảm thay thế hoặc bù đắp một phần thu nhập của người lao động khi họ bị giảm hoặc mất thu nhập do ốm đau, thai sản, tai nạn lao động, bệnh nghề nghiệp, hết tuổi lao động hoặc chết, trên cơ sở đóng vào quỹ BHXH”</w:t>
            </w:r>
          </w:p>
          <w:p w14:paraId="746803E2" w14:textId="23895750" w:rsidR="00DD5ED2" w:rsidRPr="00DD5ED2" w:rsidRDefault="00DD5ED2" w:rsidP="00DD5ED2">
            <w:pPr>
              <w:jc w:val="both"/>
              <w:rPr>
                <w:rFonts w:ascii="Times New Roman" w:hAnsi="Times New Roman" w:cs="Times New Roman"/>
                <w:sz w:val="24"/>
                <w:szCs w:val="24"/>
              </w:rPr>
            </w:pPr>
            <w:r w:rsidRPr="00F75A09">
              <w:rPr>
                <w:rFonts w:ascii="Times New Roman" w:hAnsi="Times New Roman" w:cs="Times New Roman"/>
                <w:b/>
                <w:sz w:val="24"/>
                <w:szCs w:val="24"/>
              </w:rPr>
              <w:t>3. Đề nghị sửa đổi khoản 4 về BHXH tự nguyện như sau</w:t>
            </w:r>
            <w:r w:rsidRPr="00DD5ED2">
              <w:rPr>
                <w:rFonts w:ascii="Times New Roman" w:hAnsi="Times New Roman" w:cs="Times New Roman"/>
                <w:sz w:val="24"/>
                <w:szCs w:val="24"/>
              </w:rPr>
              <w:t xml:space="preserve">: </w:t>
            </w:r>
            <w:r w:rsidRPr="00F75A09">
              <w:rPr>
                <w:rFonts w:ascii="Times New Roman" w:hAnsi="Times New Roman" w:cs="Times New Roman"/>
                <w:i/>
                <w:sz w:val="24"/>
                <w:szCs w:val="24"/>
              </w:rPr>
              <w:t xml:space="preserve">“BHXH tự nguyện là loại hình BHXH do Nhà nước tổ chức mà người lao động </w:t>
            </w:r>
            <w:r w:rsidRPr="00F75A09">
              <w:rPr>
                <w:rFonts w:ascii="Times New Roman" w:hAnsi="Times New Roman" w:cs="Times New Roman"/>
                <w:b/>
                <w:i/>
                <w:sz w:val="24"/>
                <w:szCs w:val="24"/>
              </w:rPr>
              <w:t>có quyền</w:t>
            </w:r>
            <w:r w:rsidRPr="00F75A09">
              <w:rPr>
                <w:rFonts w:ascii="Times New Roman" w:hAnsi="Times New Roman" w:cs="Times New Roman"/>
                <w:i/>
                <w:sz w:val="24"/>
                <w:szCs w:val="24"/>
              </w:rPr>
              <w:t xml:space="preserve"> tự nguyện tham gia, lựa chọn mức đóng, phương thức đóng phù hợp với thu nhập của mình”</w:t>
            </w:r>
            <w:r w:rsidRPr="00DD5ED2">
              <w:rPr>
                <w:rFonts w:ascii="Times New Roman" w:hAnsi="Times New Roman" w:cs="Times New Roman"/>
                <w:sz w:val="24"/>
                <w:szCs w:val="24"/>
              </w:rPr>
              <w:t>.</w:t>
            </w:r>
          </w:p>
          <w:p w14:paraId="5569F740"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Lý do: Đề khẳng định tính chủ động, quyền làm chủ việc tham gia của người lao động.</w:t>
            </w:r>
          </w:p>
          <w:p w14:paraId="5D3F3FB8" w14:textId="714FF279" w:rsidR="00DD5ED2" w:rsidRPr="00F75A09" w:rsidRDefault="00DD5ED2" w:rsidP="00DD5ED2">
            <w:pPr>
              <w:jc w:val="both"/>
              <w:rPr>
                <w:rFonts w:ascii="Times New Roman" w:hAnsi="Times New Roman" w:cs="Times New Roman"/>
                <w:b/>
                <w:sz w:val="24"/>
                <w:szCs w:val="24"/>
              </w:rPr>
            </w:pPr>
            <w:r w:rsidRPr="00F75A09">
              <w:rPr>
                <w:rFonts w:ascii="Times New Roman" w:hAnsi="Times New Roman" w:cs="Times New Roman"/>
                <w:b/>
                <w:sz w:val="24"/>
                <w:szCs w:val="24"/>
              </w:rPr>
              <w:t xml:space="preserve">4. Đề nghị bổ sung một khoản giải thích từ ngữ “kê khai BHXH”, </w:t>
            </w:r>
            <w:r w:rsidRPr="00F75A09">
              <w:rPr>
                <w:rFonts w:ascii="Times New Roman" w:hAnsi="Times New Roman" w:cs="Times New Roman"/>
                <w:b/>
                <w:sz w:val="24"/>
                <w:szCs w:val="24"/>
              </w:rPr>
              <w:lastRenderedPageBreak/>
              <w:t>cụ thể:</w:t>
            </w:r>
          </w:p>
          <w:p w14:paraId="5E7C5E24"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Kê khai BHXH là việc người sử dụng lao động, người lao động cung cấp thông tin, số liệu, hồ sơ liên quan đến những thay đổi, biến động hàng tháng về đối tượng, mức lương, phụ cấp và các khoản thu nhập bổ sung tính đóng BHXH bắt buộc, bảo hiểm thất nghiệp theo quy định của pháp luật cho cơ quan BHXH. </w:t>
            </w:r>
          </w:p>
          <w:p w14:paraId="64348549" w14:textId="77777777" w:rsidR="00DD5ED2" w:rsidRPr="00F75A09" w:rsidRDefault="00DD5ED2" w:rsidP="00DD5ED2">
            <w:pPr>
              <w:jc w:val="both"/>
              <w:rPr>
                <w:rFonts w:ascii="Times New Roman" w:hAnsi="Times New Roman" w:cs="Times New Roman"/>
                <w:b/>
                <w:i/>
                <w:sz w:val="24"/>
                <w:szCs w:val="24"/>
              </w:rPr>
            </w:pPr>
            <w:r w:rsidRPr="00F75A09">
              <w:rPr>
                <w:rFonts w:ascii="Times New Roman" w:hAnsi="Times New Roman" w:cs="Times New Roman"/>
                <w:b/>
                <w:i/>
                <w:sz w:val="24"/>
                <w:szCs w:val="24"/>
              </w:rPr>
              <w:t>Lý do:</w:t>
            </w:r>
          </w:p>
          <w:p w14:paraId="4DEA252C"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Tại khoản 11 Điều 2 Nghị quyết số 05/2019/NQ-HĐTP ngày 15/8/2019 hướng dẫn áp dụng Điều 214 về tội gian lận BHXH, Điều 215 về tội gian lận BHYT và Điều 216 về tội trốn đóng BHXH cho người lao động của Bộ luật Hình sự quy định: “Gian dối để không đóng, không đóng đầy đủ tiền BHXH quy định tại khoản 1 Điều 216 của Bộ luật Hình sự là trường hợp cố ý không kê khai hoặc kê khai không đúng thực tế việc đóng BHXH với cơ quan có thẩm quyền”. Vì vậy, đề nghị quy định bổ sung về khái niệm, trách nhiệm kê khai việc đóng BHXH để thống nhất trong tổ chức thực hiện.</w:t>
            </w:r>
          </w:p>
          <w:p w14:paraId="2AA0F927"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 Việc quy định khái niệm nêu trên làm rõ thêm trách nhiệm của người lao động, người sử dụng lao động trong việc thực hiện thủ tục tham gia BHXH lần đầu và cập nhật sự thay đổi trong quá trình tham gia BHXH, lập thủ tục hồ sơ theo quy định tại Luật BHXH, không làm phát sinh thêm thủ tục hành chính.</w:t>
            </w:r>
          </w:p>
          <w:p w14:paraId="7C8323C8" w14:textId="0C860611" w:rsidR="00DD5ED2" w:rsidRPr="00DD5ED2" w:rsidRDefault="00DD5ED2" w:rsidP="00DD5ED2">
            <w:pPr>
              <w:jc w:val="both"/>
              <w:rPr>
                <w:rFonts w:ascii="Times New Roman" w:hAnsi="Times New Roman" w:cs="Times New Roman"/>
                <w:sz w:val="24"/>
                <w:szCs w:val="24"/>
              </w:rPr>
            </w:pPr>
            <w:r w:rsidRPr="00F75A09">
              <w:rPr>
                <w:rFonts w:ascii="Times New Roman" w:hAnsi="Times New Roman" w:cs="Times New Roman"/>
                <w:b/>
                <w:sz w:val="24"/>
                <w:szCs w:val="24"/>
              </w:rPr>
              <w:t>5. Đề nghị chuyển Điều 43 thành 1 khoản trong Điều 3 về giải thích từ ngữ</w:t>
            </w:r>
            <w:r w:rsidRPr="00DD5ED2">
              <w:rPr>
                <w:rFonts w:ascii="Times New Roman" w:hAnsi="Times New Roman" w:cs="Times New Roman"/>
                <w:sz w:val="24"/>
                <w:szCs w:val="24"/>
              </w:rPr>
              <w:t xml:space="preserve"> do thực chất nội dung Điều này là giải thích về hành vi trốn đóng, nên quy định tại Điều về giải thích từ ngữ sẽ phù hợp hơn so với quy định tại Chương Quản lý thu, đóng; đồng thời sửa cụm từ “đăng ký” thành “kê khai”. </w:t>
            </w:r>
          </w:p>
          <w:p w14:paraId="4E00AEF5" w14:textId="19F4FB99" w:rsidR="00DD5ED2" w:rsidRPr="00DD5ED2" w:rsidRDefault="00DD5ED2" w:rsidP="00DD5ED2">
            <w:pPr>
              <w:jc w:val="both"/>
              <w:rPr>
                <w:rFonts w:ascii="Times New Roman" w:hAnsi="Times New Roman" w:cs="Times New Roman"/>
                <w:sz w:val="24"/>
                <w:szCs w:val="24"/>
              </w:rPr>
            </w:pPr>
            <w:r w:rsidRPr="00F75A09">
              <w:rPr>
                <w:rFonts w:ascii="Times New Roman" w:hAnsi="Times New Roman" w:cs="Times New Roman"/>
                <w:b/>
                <w:sz w:val="24"/>
                <w:szCs w:val="24"/>
              </w:rPr>
              <w:t xml:space="preserve">6. Đề nghị bổ sung 1 khoản tại Điều 3 giải thích về hành vi chiếm dụng tiền đóng BHXH </w:t>
            </w:r>
            <w:r w:rsidRPr="00DD5ED2">
              <w:rPr>
                <w:rFonts w:ascii="Times New Roman" w:hAnsi="Times New Roman" w:cs="Times New Roman"/>
                <w:sz w:val="24"/>
                <w:szCs w:val="24"/>
              </w:rPr>
              <w:t>(hành vi bị cấm được quy định tại khoản 1 Điều 7 dự thảo) để phân định rõ ranh giới giữa hành vi chiếm dụng tiền đóng và hành vi trốn đóng BHXH, làm cơ sở cho việc áp dụng pháp luật.</w:t>
            </w:r>
          </w:p>
          <w:p w14:paraId="0B44DE39" w14:textId="5DE2BA77" w:rsidR="00DD5ED2" w:rsidRPr="00F75A09" w:rsidRDefault="00DD5ED2" w:rsidP="00DD5ED2">
            <w:pPr>
              <w:jc w:val="both"/>
              <w:rPr>
                <w:rFonts w:ascii="Times New Roman" w:hAnsi="Times New Roman" w:cs="Times New Roman"/>
                <w:b/>
                <w:sz w:val="24"/>
                <w:szCs w:val="24"/>
              </w:rPr>
            </w:pPr>
            <w:r w:rsidRPr="00F75A09">
              <w:rPr>
                <w:rFonts w:ascii="Times New Roman" w:hAnsi="Times New Roman" w:cs="Times New Roman"/>
                <w:b/>
                <w:sz w:val="24"/>
                <w:szCs w:val="24"/>
              </w:rPr>
              <w:t>7. Đề nghị bổ sung một số khoản để giải thích các khái niệm sau:</w:t>
            </w:r>
          </w:p>
          <w:p w14:paraId="6C0DF5CA"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Quyết định hành chính về BHXH của cơ quan BHXH là văn bản do cơ BHXH hoặc người có thẩm quyền trong cơ quan BHXH ban hành </w:t>
            </w:r>
            <w:r w:rsidRPr="00DD5ED2">
              <w:rPr>
                <w:rFonts w:ascii="Times New Roman" w:hAnsi="Times New Roman" w:cs="Times New Roman"/>
                <w:sz w:val="24"/>
                <w:szCs w:val="24"/>
              </w:rPr>
              <w:lastRenderedPageBreak/>
              <w:t>để quyết định một vấn đề cụ thể trong hoạt động quản lý, sử dụng quỹ BHXH, hoạt động thanh tra chuyên ngành (TTCN) việc chấp hành pháp luật về BHXH được áp dụng một lần đối với một hoặc một số đối tượng cụ thể.</w:t>
            </w:r>
          </w:p>
          <w:p w14:paraId="6E9B325A"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Hành vi hành chính về BHXH của cơ quan BHXH là hành vi của cơ quan BHXH hoặc người có thẩm quyền trong cơ quan BHXH thực hiện hoặc không thực hiện nhiệm vụ, công vụ trong hoạt động quản lý, sử dụng quỹ BHXH, hoạt động TTCN việc chấp hành pháp luật về BHXH theo quy định của pháp luật. </w:t>
            </w:r>
          </w:p>
          <w:p w14:paraId="52E79D28"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Quyết định về BHXH là văn bản do cơ quan BHXH, người có thẩm quyền trong cơ quan BHXH hoặc người sử dụng lao động ban hành để quyết định một vấn đề cụ thể liên quan đến thực hiện chế độ, chính sách BHXH được áp dụng một lần đối với một đối tượng cụ thể. </w:t>
            </w:r>
          </w:p>
          <w:p w14:paraId="1A84E81E"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Hành vi về BHXH là hành vi của cơ quan BHXH, người có thẩm quyền trong cơ quan BHXH hoặc người sử dụng lao động thực hiện hoặc không thực hiện trách nhiệm, nhiệm vụ, công vụ liên quan đến thực hiện chế độ, chính sách về BHXH theo quy định của pháp luật.” </w:t>
            </w:r>
          </w:p>
          <w:p w14:paraId="77C97F8B"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Trường hợp không thể quy định, giải thích các khái niệm như đề xuất nêu trên tại Luật BHXH (sửa đổi) thì đề nghị giao Chính phủ quy chi tiết các nội dung này.</w:t>
            </w:r>
          </w:p>
          <w:p w14:paraId="082EDDA1" w14:textId="77777777" w:rsidR="00DD5ED2" w:rsidRPr="00F75A09" w:rsidRDefault="00DD5ED2" w:rsidP="00DD5ED2">
            <w:pPr>
              <w:jc w:val="both"/>
              <w:rPr>
                <w:rFonts w:ascii="Times New Roman" w:hAnsi="Times New Roman" w:cs="Times New Roman"/>
                <w:b/>
                <w:i/>
                <w:sz w:val="24"/>
                <w:szCs w:val="24"/>
              </w:rPr>
            </w:pPr>
            <w:r w:rsidRPr="00F75A09">
              <w:rPr>
                <w:rFonts w:ascii="Times New Roman" w:hAnsi="Times New Roman" w:cs="Times New Roman"/>
                <w:b/>
                <w:i/>
                <w:sz w:val="24"/>
                <w:szCs w:val="24"/>
              </w:rPr>
              <w:t xml:space="preserve">Lý do: </w:t>
            </w:r>
          </w:p>
          <w:p w14:paraId="08F90CC8"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Căn cứ lý luận: </w:t>
            </w:r>
          </w:p>
          <w:p w14:paraId="556C1D56"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Điều 94 Luật Thanh tra (sửa đổi) quy định: “Cơ quan, tổ chức, cá nhân có liên quan có quyền khiếu nại quyết định hành chính, hành vi hành chính của người tiến hành thanh tra và quyết định xử lý về thanh tra theo quy định của pháp luật về khiếu nại khi có căn cứ cho rằng quyết định, hành vi đó là trái pháp luật…”; khoản 3 Điều 95 quy định: “Trình tự, thủ tục giải quyết khiếu nại trong hoạt động thanh tra được thực hiện theo quy định của pháp luật về khiếu nại”. Như vậy, Luật Thanh tra xác định quyết định, hành vi của người tiến hành thanh tra là quyết định hành chính, hành vi hành chính và trình tự giải quyết khiếu nại theo Luật Khiếu nại.</w:t>
            </w:r>
          </w:p>
          <w:p w14:paraId="2FAE4D6D"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Luật Khiếu nại mới chỉ quy định về khiếu nại, giải quyết khiếu nại đối với các quyết định hành chính, hành vi hành chính. Trong khi đó, </w:t>
            </w:r>
            <w:r w:rsidRPr="00DD5ED2">
              <w:rPr>
                <w:rFonts w:ascii="Times New Roman" w:hAnsi="Times New Roman" w:cs="Times New Roman"/>
                <w:sz w:val="24"/>
                <w:szCs w:val="24"/>
              </w:rPr>
              <w:lastRenderedPageBreak/>
              <w:t xml:space="preserve">trong lĩnh vực BHXH còn phát sinh các loại quyết định, hành vi tác động trực tiếp đến quyền, lợi ích của các cá nhân, đơn vị, tổ chức nhưng không được coi là quyết định hành chính, hành vi hành chính. Vì vậy, tại Dự thảo cũng cần quy định rõ những vấn đề mà Luật Khiếu nại chưa quy định. </w:t>
            </w:r>
          </w:p>
          <w:p w14:paraId="4CDD18A0"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Theo khoản 3 Điều 69 Văn bản số 200/VBHN-BTP ngày 22/02/2021 của Bộ Tư pháp về việc hợp nhất Nghị định quy định chi tiết một số Điều và biện pháp thi hành Luật ban hành văn bản quy phạm pháp luật: </w:t>
            </w:r>
            <w:r w:rsidRPr="00F75A09">
              <w:rPr>
                <w:rFonts w:ascii="Times New Roman" w:hAnsi="Times New Roman" w:cs="Times New Roman"/>
                <w:i/>
                <w:sz w:val="24"/>
                <w:szCs w:val="24"/>
              </w:rPr>
              <w:t>“Văn bản phải sử dụng ngôn ngữ viết, cách diễn đạt phải rõ ràng, đơn giản, dễ hiểu. Trong văn bản có thuật ngữ chuyên môn cần phải làm rõ nội dung thì thuật ngữ đó phải được giải thích”</w:t>
            </w:r>
            <w:r w:rsidRPr="00DD5ED2">
              <w:rPr>
                <w:rFonts w:ascii="Times New Roman" w:hAnsi="Times New Roman" w:cs="Times New Roman"/>
                <w:sz w:val="24"/>
                <w:szCs w:val="24"/>
              </w:rPr>
              <w:t xml:space="preserve">. Theo đó, thuật ngữ “Quyết định hành chính, hành vi hành chính của cơ quan BHXH” (tương tự như quyết định hành chính, hành vi hành chính của đơn vị sự nghiệp công lập), đặc biệt là thuật ngữ “Quyết định, hành vi về BHXH” là thuật ngữ riêng của Luật BHXH, chưa được quy định tại bất kỳ văn bản pháp luật nào khác. Căn cứ vào những vướng mắc trong thực tiễn xác định thẩm quyền, quy trình giải quyết khiếu nại về BHXH, việc giải thích từ ngữ đối với “Quyết định, hành vi về BHXH” là yêu cầu khách quan cần thiết, phù hợp với quy định của pháp luật về ban hành văn bản quy phạm pháp luật. </w:t>
            </w:r>
          </w:p>
          <w:p w14:paraId="59069DA5"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Căn cứ thực tiễn: </w:t>
            </w:r>
          </w:p>
          <w:p w14:paraId="6DDAB5E1" w14:textId="77777777" w:rsidR="00DD5ED2" w:rsidRPr="00DD5ED2" w:rsidRDefault="00DD5ED2" w:rsidP="00DD5ED2">
            <w:pPr>
              <w:jc w:val="both"/>
              <w:rPr>
                <w:rFonts w:ascii="Times New Roman" w:hAnsi="Times New Roman" w:cs="Times New Roman"/>
                <w:sz w:val="24"/>
                <w:szCs w:val="24"/>
              </w:rPr>
            </w:pPr>
            <w:r w:rsidRPr="00DD5ED2">
              <w:rPr>
                <w:rFonts w:ascii="Times New Roman" w:hAnsi="Times New Roman" w:cs="Times New Roman"/>
                <w:sz w:val="24"/>
                <w:szCs w:val="24"/>
              </w:rPr>
              <w:t xml:space="preserve">- Thực tiễn hiện nay, trong hoạt động TTCN và xử phạt vi phạm hành chính về đóng BHXH, BHTN, BHYT của cơ quan BHXH đã phát sinh nhiều khiếu nại đối với kết luận TTCN, quyết định xử phạt vi phạm hành chính (điển hình là: Công ty TNHH Mua sắm tại nhà VTV - Hyundai - TP Hồ Chí Minh đã gửi đơn khiếu nại quyết định xử phạt vi phạm hành chính đến nhiều cơ quan, trong đó có gửi đến Bộ trưởng Bộ trưởng Bộ Lao động - Thương binh và Xã hội; Công ty TNHH PKĐK Medic - Sài Gòn khiếu nại kết luận TTCN đóng BHXH, BHTN, BHYT, trong đó đã gửi đơn đến Văn phòng Chính phủ). Vì vậy, nếu không giải thích rõ khái niệm “Quyết định hành chính, Hành vi hành chính của cơ quan BHXH” và quy trình giải quyết khiếu nại đối với quyết định hành chính, hành vi hành chính của cơ quan BHXH sẽ dẫn đến khó khăn trong việc xác định thẩm quyền và trình tự giải quyết đối </w:t>
            </w:r>
            <w:r w:rsidRPr="00DD5ED2">
              <w:rPr>
                <w:rFonts w:ascii="Times New Roman" w:hAnsi="Times New Roman" w:cs="Times New Roman"/>
                <w:sz w:val="24"/>
                <w:szCs w:val="24"/>
              </w:rPr>
              <w:lastRenderedPageBreak/>
              <w:t xml:space="preserve">với khiếu nại nêu trên, đặc biệt là trong việc giải quyết khiếu nại lần hai đối với các quyết định của Tổng Giám đốc BHXH Việt Nam, gia tăng áp lực cho các cơ quan quản lý nhà nước. </w:t>
            </w:r>
          </w:p>
          <w:p w14:paraId="383D3933" w14:textId="5E1854ED" w:rsidR="00F858E7" w:rsidRDefault="00DD5ED2" w:rsidP="00F858E7">
            <w:pPr>
              <w:jc w:val="both"/>
              <w:rPr>
                <w:rFonts w:ascii="Times New Roman" w:hAnsi="Times New Roman" w:cs="Times New Roman"/>
                <w:sz w:val="24"/>
                <w:szCs w:val="24"/>
              </w:rPr>
            </w:pPr>
            <w:r w:rsidRPr="00DD5ED2">
              <w:rPr>
                <w:rFonts w:ascii="Times New Roman" w:hAnsi="Times New Roman" w:cs="Times New Roman"/>
                <w:sz w:val="24"/>
                <w:szCs w:val="24"/>
              </w:rPr>
              <w:t>- Trường hợp không quy định, giải thích cụ thể chủ thể, khái niệm của “quyết định, hành vi về BHXH” thì căn cứ xác định thẩm quyền giải quyết khiếu nại về BHXH còn vướng mắc, đặc biệt là giữa người sử dụng lao động và cơ quan BHXH. Ví dụ: Người lao động khiếu nại về việc người sử dụng lao động đã trích lương của người lao động để nộp BHXH nhưng lại chưa nộp cho cơ quan BHXH (chưa thực hiện nghĩa vụ đóng BHXH cho người lao động) dẫn đến người lao động chưa được cơ quan BHXH ghi nhận thời gian tham gia BHXH và giải quyết chế độ BHXH. Trong trường hợp nêu trên còn có sự không thống nhất trong việc xác định thẩm quyền giải quyết khiếu nại lần đầu thuộc người sử dụng lao động (người thực hiện hành vi chưa nộp BHXH) hay cơ quan BHXH (người có trách nhiệm thu BHXH, bảo vệ quyền lợi của người lao động và thanh tra việc đóng BHXH, BHYT, BHTN)?</w:t>
            </w:r>
          </w:p>
        </w:tc>
        <w:tc>
          <w:tcPr>
            <w:tcW w:w="2551" w:type="dxa"/>
          </w:tcPr>
          <w:p w14:paraId="44AE0A90" w14:textId="77777777" w:rsidR="00B17633" w:rsidRDefault="006D24A8" w:rsidP="00C367EA">
            <w:pPr>
              <w:jc w:val="both"/>
              <w:rPr>
                <w:rFonts w:ascii="Times New Roman" w:hAnsi="Times New Roman" w:cs="Times New Roman"/>
                <w:sz w:val="24"/>
                <w:szCs w:val="24"/>
              </w:rPr>
            </w:pPr>
            <w:r>
              <w:rPr>
                <w:rFonts w:ascii="Times New Roman" w:hAnsi="Times New Roman" w:cs="Times New Roman"/>
                <w:sz w:val="24"/>
                <w:szCs w:val="24"/>
              </w:rPr>
              <w:lastRenderedPageBreak/>
              <w:t>1. Đề nghị giữ nguyên như dự thảo nhằm bảo đảm tính chính xác của quy phạm pháp luật.</w:t>
            </w:r>
          </w:p>
          <w:p w14:paraId="3DC8893F" w14:textId="77777777" w:rsidR="006D24A8" w:rsidRDefault="006D24A8" w:rsidP="00C367EA">
            <w:pPr>
              <w:jc w:val="both"/>
              <w:rPr>
                <w:rFonts w:ascii="Times New Roman" w:hAnsi="Times New Roman" w:cs="Times New Roman"/>
                <w:sz w:val="24"/>
                <w:szCs w:val="24"/>
              </w:rPr>
            </w:pPr>
            <w:r>
              <w:rPr>
                <w:rFonts w:ascii="Times New Roman" w:hAnsi="Times New Roman" w:cs="Times New Roman"/>
                <w:sz w:val="24"/>
                <w:szCs w:val="24"/>
              </w:rPr>
              <w:t xml:space="preserve">2. </w:t>
            </w:r>
            <w:r w:rsidRPr="006D24A8">
              <w:rPr>
                <w:rFonts w:ascii="Times New Roman" w:hAnsi="Times New Roman" w:cs="Times New Roman"/>
                <w:sz w:val="24"/>
                <w:szCs w:val="24"/>
              </w:rPr>
              <w:t>Đề nghị giữ nguyên như dự thảo nhằm bảo đảm tính chính xác của quy phạm pháp luật.</w:t>
            </w:r>
          </w:p>
          <w:p w14:paraId="05074AF2" w14:textId="77777777" w:rsidR="006D24A8" w:rsidRDefault="006D24A8" w:rsidP="00C367EA">
            <w:pPr>
              <w:jc w:val="both"/>
              <w:rPr>
                <w:rFonts w:ascii="Times New Roman" w:hAnsi="Times New Roman" w:cs="Times New Roman"/>
                <w:sz w:val="24"/>
                <w:szCs w:val="24"/>
              </w:rPr>
            </w:pPr>
            <w:r>
              <w:rPr>
                <w:rFonts w:ascii="Times New Roman" w:hAnsi="Times New Roman" w:cs="Times New Roman"/>
                <w:sz w:val="24"/>
                <w:szCs w:val="24"/>
              </w:rPr>
              <w:t>3. Tiếp thu.</w:t>
            </w:r>
          </w:p>
          <w:p w14:paraId="29A6354D" w14:textId="77777777" w:rsidR="006D24A8" w:rsidRDefault="006D24A8" w:rsidP="00C367EA">
            <w:pPr>
              <w:jc w:val="both"/>
              <w:rPr>
                <w:rFonts w:ascii="Times New Roman" w:hAnsi="Times New Roman" w:cs="Times New Roman"/>
                <w:sz w:val="24"/>
                <w:szCs w:val="24"/>
              </w:rPr>
            </w:pPr>
            <w:r>
              <w:rPr>
                <w:rFonts w:ascii="Times New Roman" w:hAnsi="Times New Roman" w:cs="Times New Roman"/>
                <w:sz w:val="24"/>
                <w:szCs w:val="24"/>
              </w:rPr>
              <w:t>4. Đề nghị giữ nguyên như dự thảo.</w:t>
            </w:r>
          </w:p>
          <w:p w14:paraId="725FA5BC" w14:textId="77777777" w:rsidR="006D24A8" w:rsidRDefault="006D24A8" w:rsidP="00C367EA">
            <w:pPr>
              <w:jc w:val="both"/>
              <w:rPr>
                <w:rFonts w:ascii="Times New Roman" w:hAnsi="Times New Roman" w:cs="Times New Roman"/>
                <w:sz w:val="24"/>
                <w:szCs w:val="24"/>
              </w:rPr>
            </w:pPr>
            <w:r>
              <w:rPr>
                <w:rFonts w:ascii="Times New Roman" w:hAnsi="Times New Roman" w:cs="Times New Roman"/>
                <w:sz w:val="24"/>
                <w:szCs w:val="24"/>
              </w:rPr>
              <w:t>5. Đề nghị giữ nguyên như dự thảo để đảm bảo tính thống nhất trong quy định của từng chính sách. Hành vi trốn đóng chỉ có ở chính sách BHXH BB.</w:t>
            </w:r>
          </w:p>
          <w:p w14:paraId="77B900AE" w14:textId="77777777" w:rsidR="006D24A8" w:rsidRDefault="006D24A8" w:rsidP="00DB657A">
            <w:pPr>
              <w:jc w:val="both"/>
              <w:rPr>
                <w:rFonts w:ascii="Times New Roman" w:hAnsi="Times New Roman" w:cs="Times New Roman"/>
                <w:sz w:val="24"/>
                <w:szCs w:val="24"/>
              </w:rPr>
            </w:pPr>
            <w:r>
              <w:rPr>
                <w:rFonts w:ascii="Times New Roman" w:hAnsi="Times New Roman" w:cs="Times New Roman"/>
                <w:sz w:val="24"/>
                <w:szCs w:val="24"/>
              </w:rPr>
              <w:t xml:space="preserve">6. </w:t>
            </w:r>
            <w:r w:rsidR="00DB657A" w:rsidRPr="00DB657A">
              <w:rPr>
                <w:rFonts w:ascii="Times New Roman" w:hAnsi="Times New Roman" w:cs="Times New Roman"/>
                <w:sz w:val="24"/>
                <w:szCs w:val="24"/>
              </w:rPr>
              <w:t xml:space="preserve">Đề nghị giữ nguyên </w:t>
            </w:r>
            <w:r w:rsidR="00DB657A" w:rsidRPr="00DB657A">
              <w:rPr>
                <w:rFonts w:ascii="Times New Roman" w:hAnsi="Times New Roman" w:cs="Times New Roman"/>
                <w:sz w:val="24"/>
                <w:szCs w:val="24"/>
              </w:rPr>
              <w:lastRenderedPageBreak/>
              <w:t>như dự thảo để đảm bảo tính thống nhất trong quy định của từ</w:t>
            </w:r>
            <w:r w:rsidR="00DB657A">
              <w:rPr>
                <w:rFonts w:ascii="Times New Roman" w:hAnsi="Times New Roman" w:cs="Times New Roman"/>
                <w:sz w:val="24"/>
                <w:szCs w:val="24"/>
              </w:rPr>
              <w:t>ng chính sách.</w:t>
            </w:r>
          </w:p>
          <w:p w14:paraId="70BEBA56" w14:textId="040E4F5E" w:rsidR="00DB657A" w:rsidRPr="00C367EA" w:rsidRDefault="00DB657A" w:rsidP="00DB657A">
            <w:pPr>
              <w:jc w:val="both"/>
              <w:rPr>
                <w:rFonts w:ascii="Times New Roman" w:hAnsi="Times New Roman" w:cs="Times New Roman"/>
                <w:sz w:val="24"/>
                <w:szCs w:val="24"/>
              </w:rPr>
            </w:pPr>
            <w:r>
              <w:rPr>
                <w:rFonts w:ascii="Times New Roman" w:hAnsi="Times New Roman" w:cs="Times New Roman"/>
                <w:sz w:val="24"/>
                <w:szCs w:val="24"/>
              </w:rPr>
              <w:t>7. Đề nghị giữ nguyên như dự thảo. Quyết định hành chính, hành vi hành chính đã được quy định tại pháp luật về khiếu nại; lĩnh vực BHXH không có nội dung đặc thù.</w:t>
            </w:r>
          </w:p>
        </w:tc>
      </w:tr>
      <w:tr w:rsidR="00C51FAD" w14:paraId="79611B38" w14:textId="77777777" w:rsidTr="002B7961">
        <w:tc>
          <w:tcPr>
            <w:tcW w:w="4673" w:type="dxa"/>
          </w:tcPr>
          <w:p w14:paraId="6359BE14" w14:textId="77777777" w:rsidR="00C51FAD" w:rsidRPr="00707189" w:rsidRDefault="00C51FAD" w:rsidP="00B17633">
            <w:pPr>
              <w:jc w:val="both"/>
              <w:rPr>
                <w:rFonts w:ascii="Times New Roman" w:hAnsi="Times New Roman" w:cs="Times New Roman"/>
                <w:b/>
                <w:bCs/>
                <w:sz w:val="24"/>
                <w:szCs w:val="24"/>
              </w:rPr>
            </w:pPr>
          </w:p>
        </w:tc>
        <w:tc>
          <w:tcPr>
            <w:tcW w:w="7088" w:type="dxa"/>
          </w:tcPr>
          <w:p w14:paraId="1B12D5C1" w14:textId="77777777" w:rsidR="00C51FAD" w:rsidRPr="00C51FAD" w:rsidRDefault="00C51FAD" w:rsidP="00C51FAD">
            <w:pPr>
              <w:jc w:val="both"/>
              <w:rPr>
                <w:rFonts w:ascii="Times New Roman" w:hAnsi="Times New Roman" w:cs="Times New Roman"/>
                <w:b/>
                <w:sz w:val="24"/>
                <w:szCs w:val="24"/>
              </w:rPr>
            </w:pPr>
            <w:r w:rsidRPr="00C51FAD">
              <w:rPr>
                <w:rFonts w:ascii="Times New Roman" w:hAnsi="Times New Roman" w:cs="Times New Roman"/>
                <w:b/>
                <w:sz w:val="24"/>
                <w:szCs w:val="24"/>
              </w:rPr>
              <w:t>CV số 945/BTTTT-PC của Bộ Thông tin và Truyền thông:</w:t>
            </w:r>
          </w:p>
          <w:p w14:paraId="3C9F1FD6" w14:textId="77777777" w:rsidR="00C51FAD" w:rsidRPr="00C51FAD" w:rsidRDefault="00C51FAD" w:rsidP="00C51FAD">
            <w:pPr>
              <w:jc w:val="both"/>
              <w:rPr>
                <w:rFonts w:ascii="Times New Roman" w:hAnsi="Times New Roman" w:cs="Times New Roman"/>
                <w:sz w:val="24"/>
                <w:szCs w:val="24"/>
              </w:rPr>
            </w:pPr>
            <w:r w:rsidRPr="00C51FAD">
              <w:rPr>
                <w:rFonts w:ascii="Times New Roman" w:hAnsi="Times New Roman" w:cs="Times New Roman"/>
                <w:sz w:val="24"/>
                <w:szCs w:val="24"/>
              </w:rPr>
              <w:t>Tại khoản 5 Điều 3 có đưa ra giải thích Bảo hiểm hưu trí bổ sung có cơ</w:t>
            </w:r>
          </w:p>
          <w:p w14:paraId="04DDEEC5" w14:textId="3F951C99" w:rsidR="00C51FAD" w:rsidRPr="00223156" w:rsidRDefault="00C51FAD" w:rsidP="00C51FAD">
            <w:pPr>
              <w:jc w:val="both"/>
              <w:rPr>
                <w:rFonts w:ascii="Times New Roman" w:hAnsi="Times New Roman" w:cs="Times New Roman"/>
                <w:b/>
                <w:sz w:val="24"/>
                <w:szCs w:val="24"/>
              </w:rPr>
            </w:pPr>
            <w:r w:rsidRPr="00C51FAD">
              <w:rPr>
                <w:rFonts w:ascii="Times New Roman" w:hAnsi="Times New Roman" w:cs="Times New Roman"/>
                <w:sz w:val="24"/>
                <w:szCs w:val="24"/>
              </w:rPr>
              <w:t>chế tạo lập quỹ từ sự đóng góp của người lao động và người sử dụng lao động dưới hình thức tài khoản tiết kiệm cá nhân, được bảo toàn và tích lũy thông qua hoạt động đầu tư theo quy định pháp luật, tuy nhiên lại không có quy định làm rõ chế tạo lập, hoạt động đầu tư… đối với quỹ này, đề nghị làm rõ.</w:t>
            </w:r>
          </w:p>
        </w:tc>
        <w:tc>
          <w:tcPr>
            <w:tcW w:w="2551" w:type="dxa"/>
          </w:tcPr>
          <w:p w14:paraId="511DA573" w14:textId="1C08F419" w:rsidR="00C51FAD" w:rsidRDefault="00F92BDC" w:rsidP="00C367EA">
            <w:pPr>
              <w:jc w:val="both"/>
              <w:rPr>
                <w:rFonts w:ascii="Times New Roman" w:hAnsi="Times New Roman" w:cs="Times New Roman"/>
                <w:sz w:val="24"/>
                <w:szCs w:val="24"/>
              </w:rPr>
            </w:pPr>
            <w:r>
              <w:rPr>
                <w:rFonts w:ascii="Times New Roman" w:hAnsi="Times New Roman" w:cs="Times New Roman"/>
                <w:sz w:val="24"/>
                <w:szCs w:val="24"/>
              </w:rPr>
              <w:t>Chế độ Bảo hiểm hưu trí bổ sung giữ nguyên như Luật hiện hành.</w:t>
            </w:r>
          </w:p>
        </w:tc>
      </w:tr>
      <w:tr w:rsidR="00F608CA" w14:paraId="4C1251A0" w14:textId="77777777" w:rsidTr="002B7961">
        <w:tc>
          <w:tcPr>
            <w:tcW w:w="4673" w:type="dxa"/>
          </w:tcPr>
          <w:p w14:paraId="064B944B" w14:textId="77777777" w:rsidR="00F608CA" w:rsidRPr="00707189" w:rsidRDefault="00F608CA" w:rsidP="00B17633">
            <w:pPr>
              <w:jc w:val="both"/>
              <w:rPr>
                <w:rFonts w:ascii="Times New Roman" w:hAnsi="Times New Roman" w:cs="Times New Roman"/>
                <w:b/>
                <w:bCs/>
                <w:sz w:val="24"/>
                <w:szCs w:val="24"/>
              </w:rPr>
            </w:pPr>
          </w:p>
        </w:tc>
        <w:tc>
          <w:tcPr>
            <w:tcW w:w="7088" w:type="dxa"/>
          </w:tcPr>
          <w:p w14:paraId="1CB18550" w14:textId="39932D62" w:rsidR="00F608CA" w:rsidRPr="00223156" w:rsidRDefault="00F608CA" w:rsidP="00B17633">
            <w:pPr>
              <w:jc w:val="both"/>
              <w:rPr>
                <w:rFonts w:ascii="Times New Roman" w:hAnsi="Times New Roman" w:cs="Times New Roman"/>
                <w:b/>
                <w:sz w:val="24"/>
                <w:szCs w:val="24"/>
              </w:rPr>
            </w:pPr>
            <w:r w:rsidRPr="00223156">
              <w:rPr>
                <w:rFonts w:ascii="Times New Roman" w:hAnsi="Times New Roman" w:cs="Times New Roman"/>
                <w:b/>
                <w:sz w:val="24"/>
                <w:szCs w:val="24"/>
              </w:rPr>
              <w:t>CV số 956/BVHTTDL-PC của Bộ Văn hóa, Thể thao và Du lịch</w:t>
            </w:r>
          </w:p>
          <w:p w14:paraId="1587B1D9" w14:textId="77777777" w:rsidR="00F608CA" w:rsidRPr="00F608CA" w:rsidRDefault="00F608CA" w:rsidP="00F608CA">
            <w:pPr>
              <w:jc w:val="both"/>
              <w:rPr>
                <w:rFonts w:ascii="Times New Roman" w:hAnsi="Times New Roman" w:cs="Times New Roman"/>
                <w:sz w:val="24"/>
                <w:szCs w:val="24"/>
              </w:rPr>
            </w:pPr>
            <w:r w:rsidRPr="00F608CA">
              <w:rPr>
                <w:rFonts w:ascii="Times New Roman" w:hAnsi="Times New Roman" w:cs="Times New Roman"/>
                <w:sz w:val="24"/>
                <w:szCs w:val="24"/>
              </w:rPr>
              <w:t>Điều 3. Giải thích từ ngữ</w:t>
            </w:r>
          </w:p>
          <w:p w14:paraId="1C84AD88" w14:textId="78FFA8F2" w:rsidR="00F608CA" w:rsidRDefault="00F608CA" w:rsidP="00F608CA">
            <w:pPr>
              <w:jc w:val="both"/>
              <w:rPr>
                <w:rFonts w:ascii="Times New Roman" w:hAnsi="Times New Roman" w:cs="Times New Roman"/>
                <w:sz w:val="24"/>
                <w:szCs w:val="24"/>
              </w:rPr>
            </w:pPr>
            <w:r w:rsidRPr="00F608CA">
              <w:rPr>
                <w:rFonts w:ascii="Times New Roman" w:hAnsi="Times New Roman" w:cs="Times New Roman"/>
                <w:sz w:val="24"/>
                <w:szCs w:val="24"/>
              </w:rPr>
              <w:t>Đề nghị cân nhắc bổ sung giải thích đối với các từ ngữ như: “Trợ cấp hàng</w:t>
            </w:r>
            <w:r>
              <w:rPr>
                <w:rFonts w:ascii="Times New Roman" w:hAnsi="Times New Roman" w:cs="Times New Roman"/>
                <w:sz w:val="24"/>
                <w:szCs w:val="24"/>
              </w:rPr>
              <w:t xml:space="preserve"> </w:t>
            </w:r>
            <w:r w:rsidRPr="00F608CA">
              <w:rPr>
                <w:rFonts w:ascii="Times New Roman" w:hAnsi="Times New Roman" w:cs="Times New Roman"/>
                <w:sz w:val="24"/>
                <w:szCs w:val="24"/>
              </w:rPr>
              <w:t>tháng”, “trợ cấp một lần khi nghỉ hưu”, “bảo hiểm xã hội một lần”</w:t>
            </w:r>
          </w:p>
        </w:tc>
        <w:tc>
          <w:tcPr>
            <w:tcW w:w="2551" w:type="dxa"/>
          </w:tcPr>
          <w:p w14:paraId="2901FB4C" w14:textId="298D8DC4" w:rsidR="00F608CA" w:rsidRPr="00C367EA" w:rsidRDefault="00223156" w:rsidP="00223156">
            <w:pPr>
              <w:jc w:val="both"/>
              <w:rPr>
                <w:rFonts w:ascii="Times New Roman" w:hAnsi="Times New Roman" w:cs="Times New Roman"/>
                <w:sz w:val="24"/>
                <w:szCs w:val="24"/>
              </w:rPr>
            </w:pPr>
            <w:r>
              <w:rPr>
                <w:rFonts w:ascii="Times New Roman" w:hAnsi="Times New Roman" w:cs="Times New Roman"/>
                <w:sz w:val="24"/>
                <w:szCs w:val="24"/>
              </w:rPr>
              <w:t>Đây là các chế độ, đã được quy định chi tiết ở các điều cụ thể.</w:t>
            </w:r>
          </w:p>
        </w:tc>
      </w:tr>
      <w:tr w:rsidR="00455EB8" w14:paraId="78D5E2AE" w14:textId="5FFF5D8A" w:rsidTr="002B7961">
        <w:tc>
          <w:tcPr>
            <w:tcW w:w="4673" w:type="dxa"/>
          </w:tcPr>
          <w:p w14:paraId="6587C677" w14:textId="77777777" w:rsidR="00455EB8" w:rsidRPr="00707189" w:rsidRDefault="00455EB8"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4. Các chế độ bảo hiểm xã hội</w:t>
            </w:r>
          </w:p>
          <w:p w14:paraId="706C9583"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1. Trợ cấp hưu trí xã hội.</w:t>
            </w:r>
          </w:p>
          <w:p w14:paraId="10B0AAAB"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2. Bảo hiểm xã hội bắt buộc có các chế độ sau đây: </w:t>
            </w:r>
          </w:p>
          <w:p w14:paraId="64902122"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a) Ốm đau; </w:t>
            </w:r>
          </w:p>
          <w:p w14:paraId="08540C57"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b) Thai sản; </w:t>
            </w:r>
          </w:p>
          <w:p w14:paraId="1B6A2A2B"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lastRenderedPageBreak/>
              <w:t xml:space="preserve">c) Hưu trí; </w:t>
            </w:r>
          </w:p>
          <w:p w14:paraId="52E06ED0"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d) Tử tuất;</w:t>
            </w:r>
          </w:p>
          <w:p w14:paraId="07080E70"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e) Bảo hiểm tai nạn lao động - bệnh nghề nghiệp theo quy định của Luật An toàn, vệ sinh lao động.</w:t>
            </w:r>
          </w:p>
          <w:p w14:paraId="5B1E8F3D"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3. Bảo hiểm xã hội tự nguyện có các chế độ sau đây: </w:t>
            </w:r>
          </w:p>
          <w:p w14:paraId="3E6A0BF9"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a) Thai sản;</w:t>
            </w:r>
          </w:p>
          <w:p w14:paraId="055A301E"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b) Hưu trí;</w:t>
            </w:r>
          </w:p>
          <w:p w14:paraId="6FF4AE83"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c) Tử tuất;</w:t>
            </w:r>
          </w:p>
          <w:p w14:paraId="18D7B999" w14:textId="77777777" w:rsidR="00455EB8" w:rsidRPr="00757AF3"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d) Bảo hiểm tai nạn lao động theo quy định của Luật An toàn, vệ sinh lao động.</w:t>
            </w:r>
          </w:p>
          <w:p w14:paraId="30F23E8C" w14:textId="26F7EC8A" w:rsidR="00455EB8" w:rsidRDefault="00455EB8" w:rsidP="00757AF3">
            <w:pPr>
              <w:jc w:val="both"/>
              <w:rPr>
                <w:rFonts w:ascii="Times New Roman" w:hAnsi="Times New Roman" w:cs="Times New Roman"/>
                <w:sz w:val="24"/>
                <w:szCs w:val="24"/>
              </w:rPr>
            </w:pPr>
            <w:r w:rsidRPr="00757AF3">
              <w:rPr>
                <w:rFonts w:ascii="Times New Roman" w:hAnsi="Times New Roman" w:cs="Times New Roman"/>
                <w:sz w:val="24"/>
                <w:szCs w:val="24"/>
              </w:rPr>
              <w:t>4. Bảo hiểm hưu trí bổ sung do Chính phủ quy định.</w:t>
            </w:r>
          </w:p>
          <w:p w14:paraId="5CFA5F3E" w14:textId="5FA0FA37" w:rsidR="00455EB8" w:rsidRDefault="00455EB8" w:rsidP="001B3E48">
            <w:pPr>
              <w:jc w:val="both"/>
              <w:rPr>
                <w:rFonts w:ascii="Times New Roman" w:hAnsi="Times New Roman" w:cs="Times New Roman"/>
                <w:sz w:val="24"/>
                <w:szCs w:val="24"/>
              </w:rPr>
            </w:pPr>
          </w:p>
        </w:tc>
        <w:tc>
          <w:tcPr>
            <w:tcW w:w="7088" w:type="dxa"/>
          </w:tcPr>
          <w:p w14:paraId="269E65FC" w14:textId="77777777" w:rsidR="00455EB8" w:rsidRDefault="00455EB8" w:rsidP="00455EB8">
            <w:pPr>
              <w:jc w:val="both"/>
              <w:rPr>
                <w:rFonts w:ascii="Times New Roman" w:hAnsi="Times New Roman" w:cs="Times New Roman"/>
                <w:b/>
                <w:sz w:val="24"/>
                <w:szCs w:val="24"/>
              </w:rPr>
            </w:pPr>
            <w:r w:rsidRPr="006A73AC">
              <w:rPr>
                <w:rFonts w:ascii="Times New Roman" w:hAnsi="Times New Roman" w:cs="Times New Roman"/>
                <w:b/>
                <w:sz w:val="24"/>
                <w:szCs w:val="24"/>
              </w:rPr>
              <w:lastRenderedPageBreak/>
              <w:t>CV số 5025/BTC-HCSN của Bộ Tài chính</w:t>
            </w:r>
          </w:p>
          <w:p w14:paraId="25BB3536"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Về quy định về hưu trí bổ sung tự nguyện:</w:t>
            </w:r>
          </w:p>
          <w:p w14:paraId="19F52918"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1. Về khung khổ pháp lý:</w:t>
            </w:r>
          </w:p>
          <w:p w14:paraId="6D363457"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 xml:space="preserve">a) Theo quy định tại Luật BHXH năm 2014 (khoản 7 Điều 3 và khoản 3 Điều 4), bảo hiểm hưu trí bổ sung tự nguyện do người lao động và người sử dụng lao động tự nguyện đóng góp, doanh nghiệp quản lý và </w:t>
            </w:r>
            <w:r w:rsidRPr="006A73AC">
              <w:rPr>
                <w:rFonts w:ascii="Times New Roman" w:hAnsi="Times New Roman" w:cs="Times New Roman"/>
                <w:bCs/>
                <w:sz w:val="24"/>
                <w:szCs w:val="24"/>
              </w:rPr>
              <w:lastRenderedPageBreak/>
              <w:t xml:space="preserve">đầu tư theo quy định của pháp luật. Nhà nước không hỗ trợ đóng góp, không đảm bảo về kết quả đầu tư và mức chi trả. Để gia tăng thu nhập cho người về hưu, góp phần đảm bảo an sinh xã hội, Nhà nước khuyến khích phát triển bảo hiểm hưu trí bổ sung tự nguyện thông qua các chính sách ưu đãi về thuế theo quy định của pháp luật về thuế. </w:t>
            </w:r>
          </w:p>
          <w:p w14:paraId="5382D767"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b) Căn cứ quy định nêu trên tại Luật Bảo hiểm xã hội, đồng thời căn cứ Luật Đầu tư (Phụ lục IV. Danh mục ngành, nghề đầu tư kinh doanh có điều kiện) và Luật Chứng khoán, Chính phủ đã ban hành Nghị định số 88/2016/NĐCP ngày 01/7/2016 về chương trình hưu trí bổ sung tự nguyện.</w:t>
            </w:r>
          </w:p>
          <w:p w14:paraId="5D8E768A"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 xml:space="preserve">- Bộ Tài chính đã ban hành Thông tư số 86/2017/TT-BTC ngày 15/8/2017 hướng dẫn một số điều của Nghị định số 88/2016/NĐ-CP và hướng dẫn quy định về chính sách thuế đối với quỹ hưu trí bổ sung tự nguyện tại pháp luật về thuế thu nhập doanh nghiệp và thuế thu nhập cá nhân. </w:t>
            </w:r>
          </w:p>
          <w:p w14:paraId="3D666A18"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 xml:space="preserve">- Bộ LĐTBXH đã ban hành Thông tư số 19/2018/TT-BLĐTBXH ngày 30/10/2018 hướng dẫn xây dựng văn bản thỏa thuận tham gia chương trình hưu trí bổ sung tự nguyện tại doanh nghiệp. </w:t>
            </w:r>
          </w:p>
          <w:p w14:paraId="1D00EC05"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2. Tình hình triển khai, thực hiện chính sách:</w:t>
            </w:r>
          </w:p>
          <w:p w14:paraId="476B325D"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Chương trình hưu trí bổ sung tự nguyện mới bắt đầu được triển khai từ năm 2017 sau khi Nghị định số 88/2016/NĐ-CP được Chính phủ ban hành. Đến nay, đã có 4 doanh nghiệp là các công ty quản lý quỹ có năng lực tài chính tốt trong số 47 công ty quản lý quỹ đang hoạt động trên thị trường chứng khoán được cấp giấy chứng nhận đủ điều kiện kinh doanh dịch vụ quản lý quỹ hưu trí bổ sung tự nguyện, bao gồm: (i) Công ty quản lý quỹ Dragon Capital Việt Nam (DCVFM), (ii) Công ty quản lỹ quỹ đầu tư MB (MBVF), (iii) Công ty quản lỹ quỹ SSI (SSIAM) và (iv) Công ty quản lý quỹ Vietcombank (VCBF). Trong đó, (i) DCVFM triển khai 03 quỹ hưu trí bổ sung tự nguyện</w:t>
            </w:r>
            <w:r>
              <w:rPr>
                <w:rFonts w:ascii="Times New Roman" w:hAnsi="Times New Roman" w:cs="Times New Roman"/>
                <w:bCs/>
                <w:sz w:val="24"/>
                <w:szCs w:val="24"/>
              </w:rPr>
              <w:t>*</w:t>
            </w:r>
            <w:r w:rsidRPr="006A73AC">
              <w:rPr>
                <w:rFonts w:ascii="Times New Roman" w:hAnsi="Times New Roman" w:cs="Times New Roman"/>
                <w:bCs/>
                <w:sz w:val="24"/>
                <w:szCs w:val="24"/>
              </w:rPr>
              <w:t xml:space="preserve"> với tổng giá trị tài sản ròng là 73,54 tỷ đồng và 217 người tham gia; (ii) MBVF triển khai 02 quỹ hưu trí bổ sung tự nguyện</w:t>
            </w:r>
            <w:r>
              <w:rPr>
                <w:rFonts w:ascii="Times New Roman" w:hAnsi="Times New Roman" w:cs="Times New Roman"/>
                <w:bCs/>
                <w:sz w:val="24"/>
                <w:szCs w:val="24"/>
              </w:rPr>
              <w:t>**</w:t>
            </w:r>
            <w:r w:rsidRPr="006A73AC">
              <w:rPr>
                <w:rFonts w:ascii="Times New Roman" w:hAnsi="Times New Roman" w:cs="Times New Roman"/>
                <w:bCs/>
                <w:sz w:val="24"/>
                <w:szCs w:val="24"/>
              </w:rPr>
              <w:t xml:space="preserve"> với tổng giá trị tài sản ròng là 11,16 tỷ đồng và 673 người tham gia. Đối với 02 công ty quản lý quỹ là SSIAM và VCBF đang trong quá trình thành lập và triển khai các quỹ hưu trí.</w:t>
            </w:r>
          </w:p>
          <w:p w14:paraId="7677FC9D"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lastRenderedPageBreak/>
              <w:t>3. Tồn tại, vướng mắc:</w:t>
            </w:r>
          </w:p>
          <w:p w14:paraId="74230346"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Theo quy định tại Điều 3 Luật BHXH, bảo hiểm hưu trí bổ sung là chính sách bảo hiểm mang tính chất tự nguyện nhằm mục tiêu bổ sung cho chế độ hưu trí trong BHXH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p>
          <w:p w14:paraId="7E419886"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Do đây là chính sách tự nguyện, cần có thời gian để doanh nghiệp và người lao động nắm bắt thông tin và tham gia vào chương trình; bên cạnh đó, chính sách thuế đối với người tham gia chưa thực sự ưu đãi nên việc triển khai thời gian qua còn chậm, chưa hấp dẫn doanh nghiệp và người lao động tham gia.</w:t>
            </w:r>
          </w:p>
          <w:p w14:paraId="358555E0" w14:textId="77777777" w:rsidR="00455EB8" w:rsidRPr="006A73AC"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 xml:space="preserve">4. Đề xuất sửa Luật BHXH về hưu trí bổ sung tự nguyện: </w:t>
            </w:r>
          </w:p>
          <w:p w14:paraId="573C3C54" w14:textId="77777777" w:rsidR="00455EB8" w:rsidRDefault="00455EB8" w:rsidP="00455EB8">
            <w:pPr>
              <w:jc w:val="both"/>
              <w:rPr>
                <w:rFonts w:ascii="Times New Roman" w:hAnsi="Times New Roman" w:cs="Times New Roman"/>
                <w:bCs/>
                <w:sz w:val="24"/>
                <w:szCs w:val="24"/>
              </w:rPr>
            </w:pPr>
            <w:r w:rsidRPr="006A73AC">
              <w:rPr>
                <w:rFonts w:ascii="Times New Roman" w:hAnsi="Times New Roman" w:cs="Times New Roman"/>
                <w:bCs/>
                <w:sz w:val="24"/>
                <w:szCs w:val="24"/>
              </w:rPr>
              <w:t>Chương trình hưu trí bổ sung tự nguyện đang ở giai đoạn đầu phát triển, cần có thời gian đánh giá trước khi báo cáo cấp có thẩm quyền cho phép tiếp tục hoặc dừng hoạt động kinh doanh này. Do đó, trước mắt, Bộ Tài chính chưa có ý kiến về nội dung này.</w:t>
            </w:r>
          </w:p>
          <w:p w14:paraId="3CE34712" w14:textId="77777777" w:rsidR="00455EB8" w:rsidRDefault="00455EB8" w:rsidP="00455EB8">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A73AC">
              <w:rPr>
                <w:rFonts w:ascii="Times New Roman" w:hAnsi="Times New Roman" w:cs="Times New Roman"/>
                <w:bCs/>
                <w:sz w:val="24"/>
                <w:szCs w:val="24"/>
              </w:rPr>
              <w:t>bao gồm quỹ Phúc An, quỹ Thịnh An và quỹ Vĩnh An</w:t>
            </w:r>
          </w:p>
          <w:p w14:paraId="0C24BF91" w14:textId="762A4E3C" w:rsidR="00455EB8" w:rsidRPr="00843484" w:rsidRDefault="00455EB8" w:rsidP="00D419CC">
            <w:pPr>
              <w:jc w:val="both"/>
              <w:rPr>
                <w:rFonts w:ascii="Times New Roman" w:hAnsi="Times New Roman" w:cs="Times New Roman"/>
                <w:sz w:val="24"/>
                <w:szCs w:val="24"/>
              </w:rPr>
            </w:pPr>
            <w:r>
              <w:rPr>
                <w:rFonts w:ascii="Times New Roman" w:hAnsi="Times New Roman" w:cs="Times New Roman"/>
                <w:bCs/>
                <w:sz w:val="24"/>
                <w:szCs w:val="24"/>
              </w:rPr>
              <w:t xml:space="preserve">** </w:t>
            </w:r>
            <w:r w:rsidRPr="006A73AC">
              <w:rPr>
                <w:rFonts w:ascii="Times New Roman" w:hAnsi="Times New Roman" w:cs="Times New Roman"/>
                <w:bCs/>
                <w:sz w:val="24"/>
                <w:szCs w:val="24"/>
              </w:rPr>
              <w:t>bao gồm quỹ An Khang và quỹ Thịnh Vượng</w:t>
            </w:r>
          </w:p>
        </w:tc>
        <w:tc>
          <w:tcPr>
            <w:tcW w:w="2551" w:type="dxa"/>
          </w:tcPr>
          <w:p w14:paraId="62B47157" w14:textId="672FFB63" w:rsidR="00455EB8" w:rsidRPr="00C367EA" w:rsidRDefault="00455EB8" w:rsidP="00BE021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Chính sách bảo hiểm hưu trí bổ sung tự nguyện được các cơ quan có thẩm quyền giao Bộ Tài chính xây dựng và triển khai. Vì </w:t>
            </w:r>
            <w:r>
              <w:rPr>
                <w:rFonts w:ascii="Times New Roman" w:hAnsi="Times New Roman" w:cs="Times New Roman"/>
                <w:sz w:val="24"/>
                <w:szCs w:val="24"/>
              </w:rPr>
              <w:lastRenderedPageBreak/>
              <w:t xml:space="preserve">vậy, khi Bộ Tài chính </w:t>
            </w:r>
            <w:r w:rsidRPr="00455EB8">
              <w:rPr>
                <w:rFonts w:ascii="Times New Roman" w:hAnsi="Times New Roman" w:cs="Times New Roman"/>
                <w:sz w:val="24"/>
                <w:szCs w:val="24"/>
              </w:rPr>
              <w:t>chưa có ý kiến về nội dung này</w:t>
            </w:r>
            <w:r>
              <w:rPr>
                <w:rFonts w:ascii="Times New Roman" w:hAnsi="Times New Roman" w:cs="Times New Roman"/>
                <w:sz w:val="24"/>
                <w:szCs w:val="24"/>
              </w:rPr>
              <w:t xml:space="preserve"> thì tiếp tục thực hiện như quy định hiện hành.</w:t>
            </w:r>
          </w:p>
        </w:tc>
      </w:tr>
      <w:tr w:rsidR="00455EB8" w14:paraId="7786AFF2" w14:textId="77777777" w:rsidTr="002B7961">
        <w:tc>
          <w:tcPr>
            <w:tcW w:w="4673" w:type="dxa"/>
          </w:tcPr>
          <w:p w14:paraId="47747B6A" w14:textId="77777777" w:rsidR="00455EB8" w:rsidRPr="00707189" w:rsidRDefault="00455EB8" w:rsidP="00B17633">
            <w:pPr>
              <w:jc w:val="both"/>
              <w:rPr>
                <w:rFonts w:ascii="Times New Roman" w:hAnsi="Times New Roman" w:cs="Times New Roman"/>
                <w:b/>
                <w:bCs/>
                <w:sz w:val="24"/>
                <w:szCs w:val="24"/>
              </w:rPr>
            </w:pPr>
          </w:p>
        </w:tc>
        <w:tc>
          <w:tcPr>
            <w:tcW w:w="7088" w:type="dxa"/>
          </w:tcPr>
          <w:p w14:paraId="487CA17B" w14:textId="77777777" w:rsidR="00455EB8" w:rsidRPr="00D419CC" w:rsidRDefault="00455EB8" w:rsidP="00455EB8">
            <w:pPr>
              <w:jc w:val="both"/>
              <w:rPr>
                <w:rFonts w:ascii="Times New Roman" w:hAnsi="Times New Roman" w:cs="Times New Roman"/>
                <w:b/>
                <w:sz w:val="24"/>
                <w:szCs w:val="24"/>
              </w:rPr>
            </w:pPr>
            <w:r w:rsidRPr="00D419CC">
              <w:rPr>
                <w:rFonts w:ascii="Times New Roman" w:hAnsi="Times New Roman" w:cs="Times New Roman"/>
                <w:b/>
                <w:sz w:val="24"/>
                <w:szCs w:val="24"/>
              </w:rPr>
              <w:t>CV số 1068/BQP-CT của Bộ Quốc phòng</w:t>
            </w:r>
          </w:p>
          <w:p w14:paraId="704BC49F" w14:textId="77777777" w:rsidR="00455EB8" w:rsidRPr="00D419CC" w:rsidRDefault="00455EB8" w:rsidP="00455EB8">
            <w:pPr>
              <w:jc w:val="both"/>
              <w:rPr>
                <w:rFonts w:ascii="Times New Roman" w:hAnsi="Times New Roman" w:cs="Times New Roman"/>
                <w:sz w:val="24"/>
                <w:szCs w:val="24"/>
              </w:rPr>
            </w:pPr>
            <w:r w:rsidRPr="00D419CC">
              <w:rPr>
                <w:rFonts w:ascii="Times New Roman" w:hAnsi="Times New Roman" w:cs="Times New Roman"/>
                <w:sz w:val="24"/>
                <w:szCs w:val="24"/>
              </w:rPr>
              <w:t xml:space="preserve">Đề nghị nghiên cứu bỏ điểm d khoản 3 Điều 4. </w:t>
            </w:r>
          </w:p>
          <w:p w14:paraId="5AAF783C" w14:textId="25C2F8E8" w:rsidR="00455EB8" w:rsidRPr="006A73AC" w:rsidRDefault="00455EB8" w:rsidP="00612714">
            <w:pPr>
              <w:jc w:val="both"/>
              <w:rPr>
                <w:rFonts w:ascii="Times New Roman" w:hAnsi="Times New Roman" w:cs="Times New Roman"/>
                <w:b/>
                <w:sz w:val="24"/>
                <w:szCs w:val="24"/>
              </w:rPr>
            </w:pPr>
            <w:r w:rsidRPr="00D419CC">
              <w:rPr>
                <w:rFonts w:ascii="Times New Roman" w:hAnsi="Times New Roman" w:cs="Times New Roman"/>
                <w:sz w:val="24"/>
                <w:szCs w:val="24"/>
              </w:rPr>
              <w:t>Lý do: Bảo hiểm tai nạn lao động theo quy định của Luật An toàn, vệ sinh lao động không nằm trong BHXH tự nguyện.</w:t>
            </w:r>
          </w:p>
        </w:tc>
        <w:tc>
          <w:tcPr>
            <w:tcW w:w="2551" w:type="dxa"/>
          </w:tcPr>
          <w:p w14:paraId="18A470C3" w14:textId="43D39A8C" w:rsidR="00455EB8" w:rsidRDefault="00455EB8" w:rsidP="00BE021E">
            <w:pPr>
              <w:jc w:val="both"/>
              <w:rPr>
                <w:rFonts w:ascii="Times New Roman" w:hAnsi="Times New Roman" w:cs="Times New Roman"/>
                <w:sz w:val="24"/>
                <w:szCs w:val="24"/>
              </w:rPr>
            </w:pPr>
            <w:r>
              <w:rPr>
                <w:rFonts w:ascii="Times New Roman" w:hAnsi="Times New Roman" w:cs="Times New Roman"/>
                <w:sz w:val="24"/>
                <w:szCs w:val="24"/>
              </w:rPr>
              <w:t xml:space="preserve">Đề nghị giữ nguyên như dự thảo, vì theo quy định tại điểm c khoản 3 Điều 6 </w:t>
            </w:r>
            <w:r w:rsidRPr="00BE021E">
              <w:rPr>
                <w:rFonts w:ascii="Times New Roman" w:hAnsi="Times New Roman" w:cs="Times New Roman"/>
                <w:sz w:val="24"/>
                <w:szCs w:val="24"/>
              </w:rPr>
              <w:t>Luật an toàn, vệ sinh lao động</w:t>
            </w:r>
            <w:r>
              <w:rPr>
                <w:rFonts w:ascii="Times New Roman" w:hAnsi="Times New Roman" w:cs="Times New Roman"/>
                <w:sz w:val="24"/>
                <w:szCs w:val="24"/>
              </w:rPr>
              <w:t xml:space="preserve">: </w:t>
            </w:r>
            <w:r w:rsidRPr="00BE021E">
              <w:rPr>
                <w:rFonts w:ascii="Times New Roman" w:hAnsi="Times New Roman" w:cs="Times New Roman"/>
                <w:i/>
                <w:sz w:val="24"/>
                <w:szCs w:val="24"/>
              </w:rPr>
              <w:t>“c) Tham gia và hưởng bảo hiểm tai nạn lao động theo hình thức tự nguyện do Chính phủ quy định.”</w:t>
            </w:r>
          </w:p>
        </w:tc>
      </w:tr>
      <w:tr w:rsidR="002C2655" w14:paraId="517F0A07" w14:textId="77777777" w:rsidTr="002B7961">
        <w:tc>
          <w:tcPr>
            <w:tcW w:w="4673" w:type="dxa"/>
          </w:tcPr>
          <w:p w14:paraId="7FF9B38B" w14:textId="77777777" w:rsidR="002C2655" w:rsidRPr="00707189" w:rsidRDefault="002C2655" w:rsidP="00B17633">
            <w:pPr>
              <w:jc w:val="both"/>
              <w:rPr>
                <w:rFonts w:ascii="Times New Roman" w:hAnsi="Times New Roman" w:cs="Times New Roman"/>
                <w:b/>
                <w:bCs/>
                <w:sz w:val="24"/>
                <w:szCs w:val="24"/>
              </w:rPr>
            </w:pPr>
          </w:p>
        </w:tc>
        <w:tc>
          <w:tcPr>
            <w:tcW w:w="7088" w:type="dxa"/>
          </w:tcPr>
          <w:p w14:paraId="49340F81" w14:textId="77777777" w:rsidR="002C2655" w:rsidRDefault="002C2655" w:rsidP="00612714">
            <w:pPr>
              <w:jc w:val="both"/>
              <w:rPr>
                <w:rFonts w:ascii="Times New Roman" w:hAnsi="Times New Roman" w:cs="Times New Roman"/>
                <w:b/>
                <w:sz w:val="24"/>
                <w:szCs w:val="24"/>
              </w:rPr>
            </w:pPr>
            <w:r w:rsidRPr="002C2655">
              <w:rPr>
                <w:rFonts w:ascii="Times New Roman" w:hAnsi="Times New Roman" w:cs="Times New Roman"/>
                <w:b/>
                <w:sz w:val="24"/>
                <w:szCs w:val="24"/>
              </w:rPr>
              <w:t>CV 2513/NHNN-PC của Ngân hàng Nhà nước Việt Nam</w:t>
            </w:r>
          </w:p>
          <w:p w14:paraId="0E7559AA" w14:textId="77777777" w:rsidR="002C2655" w:rsidRPr="002C2655" w:rsidRDefault="002C2655" w:rsidP="002C2655">
            <w:pPr>
              <w:jc w:val="both"/>
              <w:rPr>
                <w:rFonts w:ascii="Times New Roman" w:hAnsi="Times New Roman" w:cs="Times New Roman"/>
                <w:sz w:val="24"/>
                <w:szCs w:val="24"/>
              </w:rPr>
            </w:pPr>
            <w:r w:rsidRPr="002C2655">
              <w:rPr>
                <w:rFonts w:ascii="Times New Roman" w:hAnsi="Times New Roman" w:cs="Times New Roman"/>
                <w:sz w:val="24"/>
                <w:szCs w:val="24"/>
              </w:rPr>
              <w:t>Khoản 3 Điều 4:</w:t>
            </w:r>
          </w:p>
          <w:p w14:paraId="30A7B71E" w14:textId="0C0B4D0A" w:rsidR="002C2655" w:rsidRPr="002C2655" w:rsidRDefault="002C2655" w:rsidP="002C2655">
            <w:pPr>
              <w:jc w:val="both"/>
              <w:rPr>
                <w:rFonts w:ascii="Times New Roman" w:hAnsi="Times New Roman" w:cs="Times New Roman"/>
                <w:sz w:val="24"/>
                <w:szCs w:val="24"/>
              </w:rPr>
            </w:pPr>
            <w:r w:rsidRPr="002C2655">
              <w:rPr>
                <w:rFonts w:ascii="Times New Roman" w:hAnsi="Times New Roman" w:cs="Times New Roman"/>
                <w:sz w:val="24"/>
                <w:szCs w:val="24"/>
              </w:rPr>
              <w:t>Khoản 3 Điều 4 dự thảo Luật quy định BHXH tự nguyện có các chế độ</w:t>
            </w:r>
            <w:r>
              <w:rPr>
                <w:rFonts w:ascii="Times New Roman" w:hAnsi="Times New Roman" w:cs="Times New Roman"/>
                <w:sz w:val="24"/>
                <w:szCs w:val="24"/>
              </w:rPr>
              <w:t xml:space="preserve"> </w:t>
            </w:r>
            <w:r w:rsidRPr="002C2655">
              <w:rPr>
                <w:rFonts w:ascii="Times New Roman" w:hAnsi="Times New Roman" w:cs="Times New Roman"/>
                <w:sz w:val="24"/>
                <w:szCs w:val="24"/>
              </w:rPr>
              <w:t>thai sản, hưu trí, tử tuất và bảo hiểm tai nạn lao động theo quy định của Luậ</w:t>
            </w:r>
            <w:r>
              <w:rPr>
                <w:rFonts w:ascii="Times New Roman" w:hAnsi="Times New Roman" w:cs="Times New Roman"/>
                <w:sz w:val="24"/>
                <w:szCs w:val="24"/>
              </w:rPr>
              <w:t xml:space="preserve">t An </w:t>
            </w:r>
            <w:r w:rsidRPr="002C2655">
              <w:rPr>
                <w:rFonts w:ascii="Times New Roman" w:hAnsi="Times New Roman" w:cs="Times New Roman"/>
                <w:sz w:val="24"/>
                <w:szCs w:val="24"/>
              </w:rPr>
              <w:t>toàn, vệ sinh lao độ</w:t>
            </w:r>
            <w:r w:rsidR="00CB4BE8">
              <w:rPr>
                <w:rFonts w:ascii="Times New Roman" w:hAnsi="Times New Roman" w:cs="Times New Roman"/>
                <w:sz w:val="24"/>
                <w:szCs w:val="24"/>
              </w:rPr>
              <w:t>ng.</w:t>
            </w:r>
          </w:p>
          <w:p w14:paraId="2D28D34A" w14:textId="77777777" w:rsidR="002C2655" w:rsidRPr="002C2655" w:rsidRDefault="002C2655" w:rsidP="002C2655">
            <w:pPr>
              <w:jc w:val="both"/>
              <w:rPr>
                <w:rFonts w:ascii="Times New Roman" w:hAnsi="Times New Roman" w:cs="Times New Roman"/>
                <w:sz w:val="24"/>
                <w:szCs w:val="24"/>
              </w:rPr>
            </w:pPr>
            <w:r w:rsidRPr="002C2655">
              <w:rPr>
                <w:rFonts w:ascii="Times New Roman" w:hAnsi="Times New Roman" w:cs="Times New Roman"/>
                <w:sz w:val="24"/>
                <w:szCs w:val="24"/>
              </w:rPr>
              <w:lastRenderedPageBreak/>
              <w:t>Trong khi đó, Điều 38 dự thảo Luật quy định:</w:t>
            </w:r>
          </w:p>
          <w:p w14:paraId="123E8C1C" w14:textId="77777777" w:rsidR="002C2655" w:rsidRPr="002C2655" w:rsidRDefault="002C2655" w:rsidP="002C2655">
            <w:pPr>
              <w:jc w:val="both"/>
              <w:rPr>
                <w:rFonts w:ascii="Times New Roman" w:hAnsi="Times New Roman" w:cs="Times New Roman"/>
                <w:i/>
                <w:sz w:val="24"/>
                <w:szCs w:val="24"/>
              </w:rPr>
            </w:pPr>
            <w:r w:rsidRPr="002C2655">
              <w:rPr>
                <w:rFonts w:ascii="Times New Roman" w:hAnsi="Times New Roman" w:cs="Times New Roman"/>
                <w:i/>
                <w:sz w:val="24"/>
                <w:szCs w:val="24"/>
              </w:rPr>
              <w:t>“Điều 38. Tỷ lệ đóng BHXH bắt buộc và BHXH tự nguyện</w:t>
            </w:r>
          </w:p>
          <w:p w14:paraId="0491D9EE" w14:textId="77777777" w:rsidR="002C2655" w:rsidRPr="002C2655" w:rsidRDefault="002C2655" w:rsidP="002C2655">
            <w:pPr>
              <w:jc w:val="both"/>
              <w:rPr>
                <w:rFonts w:ascii="Times New Roman" w:hAnsi="Times New Roman" w:cs="Times New Roman"/>
                <w:i/>
                <w:sz w:val="24"/>
                <w:szCs w:val="24"/>
              </w:rPr>
            </w:pPr>
            <w:r w:rsidRPr="002C2655">
              <w:rPr>
                <w:rFonts w:ascii="Times New Roman" w:hAnsi="Times New Roman" w:cs="Times New Roman"/>
                <w:i/>
                <w:sz w:val="24"/>
                <w:szCs w:val="24"/>
              </w:rPr>
              <w:t>1. 3% vào quỹ ốm đau và thai sản;</w:t>
            </w:r>
          </w:p>
          <w:p w14:paraId="6A622513" w14:textId="77777777" w:rsidR="002C2655" w:rsidRPr="002C2655" w:rsidRDefault="002C2655" w:rsidP="002C2655">
            <w:pPr>
              <w:jc w:val="both"/>
              <w:rPr>
                <w:rFonts w:ascii="Times New Roman" w:hAnsi="Times New Roman" w:cs="Times New Roman"/>
                <w:i/>
                <w:sz w:val="24"/>
                <w:szCs w:val="24"/>
              </w:rPr>
            </w:pPr>
            <w:r w:rsidRPr="002C2655">
              <w:rPr>
                <w:rFonts w:ascii="Times New Roman" w:hAnsi="Times New Roman" w:cs="Times New Roman"/>
                <w:i/>
                <w:sz w:val="24"/>
                <w:szCs w:val="24"/>
              </w:rPr>
              <w:t>2. 22% vào quỹ hưu trí và tử tuất.”.</w:t>
            </w:r>
          </w:p>
          <w:p w14:paraId="2969CC1D" w14:textId="6EB59985" w:rsidR="002C2655" w:rsidRPr="002C2655" w:rsidRDefault="002C2655" w:rsidP="002C2655">
            <w:pPr>
              <w:jc w:val="both"/>
              <w:rPr>
                <w:rFonts w:ascii="Times New Roman" w:hAnsi="Times New Roman" w:cs="Times New Roman"/>
                <w:sz w:val="24"/>
                <w:szCs w:val="24"/>
              </w:rPr>
            </w:pPr>
            <w:r w:rsidRPr="002C2655">
              <w:rPr>
                <w:rFonts w:ascii="Times New Roman" w:hAnsi="Times New Roman" w:cs="Times New Roman"/>
                <w:sz w:val="24"/>
                <w:szCs w:val="24"/>
              </w:rPr>
              <w:t>Như vậy, đối với loại hình BHXH tự nguyện, tại dự thảo Luật mới chỉ bổ</w:t>
            </w:r>
            <w:r>
              <w:rPr>
                <w:rFonts w:ascii="Times New Roman" w:hAnsi="Times New Roman" w:cs="Times New Roman"/>
                <w:sz w:val="24"/>
                <w:szCs w:val="24"/>
              </w:rPr>
              <w:t xml:space="preserve"> </w:t>
            </w:r>
            <w:r w:rsidRPr="002C2655">
              <w:rPr>
                <w:rFonts w:ascii="Times New Roman" w:hAnsi="Times New Roman" w:cs="Times New Roman"/>
                <w:sz w:val="24"/>
                <w:szCs w:val="24"/>
              </w:rPr>
              <w:t>sung chế độ thai sản cho người tham gia, chưa bổ sung chế độ ố</w:t>
            </w:r>
            <w:r>
              <w:rPr>
                <w:rFonts w:ascii="Times New Roman" w:hAnsi="Times New Roman" w:cs="Times New Roman"/>
                <w:sz w:val="24"/>
                <w:szCs w:val="24"/>
              </w:rPr>
              <w:t xml:space="preserve">m đau. Do đó, </w:t>
            </w:r>
            <w:r w:rsidRPr="002C2655">
              <w:rPr>
                <w:rFonts w:ascii="Times New Roman" w:hAnsi="Times New Roman" w:cs="Times New Roman"/>
                <w:sz w:val="24"/>
                <w:szCs w:val="24"/>
              </w:rPr>
              <w:t>nếu trích 3% vào quỹ ốm đau và thai sản theo Điều 38 dự thảo Luật thì cần bổ</w:t>
            </w:r>
            <w:r>
              <w:rPr>
                <w:rFonts w:ascii="Times New Roman" w:hAnsi="Times New Roman" w:cs="Times New Roman"/>
                <w:sz w:val="24"/>
                <w:szCs w:val="24"/>
              </w:rPr>
              <w:t xml:space="preserve"> </w:t>
            </w:r>
            <w:r w:rsidRPr="002C2655">
              <w:rPr>
                <w:rFonts w:ascii="Times New Roman" w:hAnsi="Times New Roman" w:cs="Times New Roman"/>
                <w:sz w:val="24"/>
                <w:szCs w:val="24"/>
              </w:rPr>
              <w:t>sung chế độ ốm đau đối với loại hình BHXH tự nguyện.</w:t>
            </w:r>
          </w:p>
        </w:tc>
        <w:tc>
          <w:tcPr>
            <w:tcW w:w="2551" w:type="dxa"/>
          </w:tcPr>
          <w:p w14:paraId="5AC84EAC" w14:textId="1499EC69" w:rsidR="002C2655" w:rsidRDefault="002C2655" w:rsidP="00BE021E">
            <w:pPr>
              <w:jc w:val="both"/>
              <w:rPr>
                <w:rFonts w:ascii="Times New Roman" w:hAnsi="Times New Roman" w:cs="Times New Roman"/>
                <w:sz w:val="24"/>
                <w:szCs w:val="24"/>
              </w:rPr>
            </w:pPr>
            <w:r>
              <w:rPr>
                <w:rFonts w:ascii="Times New Roman" w:hAnsi="Times New Roman" w:cs="Times New Roman"/>
                <w:sz w:val="24"/>
                <w:szCs w:val="24"/>
              </w:rPr>
              <w:lastRenderedPageBreak/>
              <w:t>Tiếp thu, chỉnh sửa rõ hơn tại dự thảo Luật. (Điều 38)</w:t>
            </w:r>
          </w:p>
        </w:tc>
      </w:tr>
      <w:tr w:rsidR="00D419CC" w14:paraId="0EBEA219" w14:textId="77777777" w:rsidTr="002B7961">
        <w:tc>
          <w:tcPr>
            <w:tcW w:w="4673" w:type="dxa"/>
          </w:tcPr>
          <w:p w14:paraId="407221F7" w14:textId="77777777" w:rsidR="00D419CC" w:rsidRPr="00707189" w:rsidRDefault="00D419CC" w:rsidP="00B17633">
            <w:pPr>
              <w:jc w:val="both"/>
              <w:rPr>
                <w:rFonts w:ascii="Times New Roman" w:hAnsi="Times New Roman" w:cs="Times New Roman"/>
                <w:b/>
                <w:bCs/>
                <w:sz w:val="24"/>
                <w:szCs w:val="24"/>
              </w:rPr>
            </w:pPr>
          </w:p>
        </w:tc>
        <w:tc>
          <w:tcPr>
            <w:tcW w:w="7088" w:type="dxa"/>
          </w:tcPr>
          <w:p w14:paraId="179D5488" w14:textId="77777777" w:rsidR="00D419CC" w:rsidRDefault="00D419CC" w:rsidP="00D419CC">
            <w:pPr>
              <w:jc w:val="both"/>
              <w:rPr>
                <w:rFonts w:ascii="Times New Roman" w:hAnsi="Times New Roman" w:cs="Times New Roman"/>
                <w:b/>
                <w:bCs/>
                <w:sz w:val="24"/>
                <w:szCs w:val="24"/>
              </w:rPr>
            </w:pPr>
            <w:r w:rsidRPr="00612714">
              <w:rPr>
                <w:rFonts w:ascii="Times New Roman" w:hAnsi="Times New Roman" w:cs="Times New Roman"/>
                <w:b/>
                <w:bCs/>
                <w:sz w:val="24"/>
                <w:szCs w:val="24"/>
              </w:rPr>
              <w:t>CV số 1067/BHXH-CSXH của Bảo hiểm xã hội Việt Nam</w:t>
            </w:r>
          </w:p>
          <w:p w14:paraId="09C0B07D" w14:textId="77777777" w:rsidR="00D419CC" w:rsidRPr="00612714" w:rsidRDefault="00D419CC" w:rsidP="00D419CC">
            <w:pPr>
              <w:jc w:val="both"/>
              <w:rPr>
                <w:rFonts w:ascii="Times New Roman" w:hAnsi="Times New Roman" w:cs="Times New Roman"/>
                <w:sz w:val="24"/>
                <w:szCs w:val="24"/>
              </w:rPr>
            </w:pPr>
            <w:r w:rsidRPr="00612714">
              <w:rPr>
                <w:rFonts w:ascii="Times New Roman" w:hAnsi="Times New Roman" w:cs="Times New Roman"/>
                <w:sz w:val="24"/>
                <w:szCs w:val="24"/>
              </w:rPr>
              <w:t xml:space="preserve">Về các chế độ BHXH (Điều 4): Đề nghị sửa tên điều thành </w:t>
            </w:r>
            <w:r w:rsidRPr="00612714">
              <w:rPr>
                <w:rFonts w:ascii="Times New Roman" w:hAnsi="Times New Roman" w:cs="Times New Roman"/>
                <w:b/>
                <w:i/>
                <w:sz w:val="24"/>
                <w:szCs w:val="24"/>
              </w:rPr>
              <w:t>“Điều 4. Các chế độ BHXH cơ bản thuộc Hệ thống BHXH đa tầng”</w:t>
            </w:r>
            <w:r w:rsidRPr="00612714">
              <w:rPr>
                <w:rFonts w:ascii="Times New Roman" w:hAnsi="Times New Roman" w:cs="Times New Roman"/>
                <w:sz w:val="24"/>
                <w:szCs w:val="24"/>
              </w:rPr>
              <w:t xml:space="preserve"> và bổ sung vào khoản 2 một điểm </w:t>
            </w:r>
            <w:r w:rsidRPr="00612714">
              <w:rPr>
                <w:rFonts w:ascii="Times New Roman" w:hAnsi="Times New Roman" w:cs="Times New Roman"/>
                <w:b/>
                <w:i/>
                <w:sz w:val="24"/>
                <w:szCs w:val="24"/>
              </w:rPr>
              <w:t>“chế độ bảo hiểm thất nghiệp theo quy định của Luật Việc làm”</w:t>
            </w:r>
            <w:r w:rsidRPr="00612714">
              <w:rPr>
                <w:rFonts w:ascii="Times New Roman" w:hAnsi="Times New Roman" w:cs="Times New Roman"/>
                <w:sz w:val="24"/>
                <w:szCs w:val="24"/>
              </w:rPr>
              <w:t xml:space="preserve"> cho đầy đủ theo quan điểm cải cách tại Nghị quyết số 28-NQ/TW.</w:t>
            </w:r>
          </w:p>
          <w:p w14:paraId="758DCDD4" w14:textId="403F5F09" w:rsidR="00D419CC" w:rsidRPr="0084348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Lý do: Tại điểm 1 Mục III Nghị quyết số 28-NQ/TW đã nêu quan điểm cải cách như sau: “BHXH cơ bản bao gồm BHXH bắt buộc và BHXH tự nguyện: BHXH bắt buộc (với các chế độ hưu trí, tử tuất, tai nạn lao động, bệnh nghề nghiệp, ốm đau, thai sản, thất nghiệp) dựa trên đóng góp của người lao động và người sử dụng lao động. BHXH tự nguyện (với các chế độ hưu trí, tử tuất hiện nay, từng bước mở rộng sang các chế độ khác) dựa trên đóng góp của người lao động không có quan hệ lao động; có sự hỗ trợ phù hợp từ ngân sách nhà nước cho nông dân, người nghèo, người có thu nhập thấp, lao động khu vực phi chính thức để mở rộng diện bao phủ BHXH; …”</w:t>
            </w:r>
          </w:p>
        </w:tc>
        <w:tc>
          <w:tcPr>
            <w:tcW w:w="2551" w:type="dxa"/>
          </w:tcPr>
          <w:p w14:paraId="5C1E3AB2" w14:textId="5A2DBBE0" w:rsidR="00D419CC" w:rsidRPr="00C367EA" w:rsidRDefault="00D419CC" w:rsidP="00B1763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D419CC" w14:paraId="78A718CE" w14:textId="3F6CFA43" w:rsidTr="002B7961">
        <w:tc>
          <w:tcPr>
            <w:tcW w:w="4673" w:type="dxa"/>
          </w:tcPr>
          <w:p w14:paraId="1E4A222A" w14:textId="77777777"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5. Nguyên tắc bảo hiểm xã hội</w:t>
            </w:r>
          </w:p>
          <w:p w14:paraId="6AB2856D" w14:textId="77777777" w:rsidR="00D419CC" w:rsidRPr="00757AF3" w:rsidRDefault="00D419CC" w:rsidP="00757AF3">
            <w:pPr>
              <w:jc w:val="both"/>
              <w:rPr>
                <w:rFonts w:ascii="Times New Roman" w:hAnsi="Times New Roman" w:cs="Times New Roman"/>
                <w:sz w:val="24"/>
                <w:szCs w:val="24"/>
              </w:rPr>
            </w:pPr>
            <w:r w:rsidRPr="00757AF3">
              <w:rPr>
                <w:rFonts w:ascii="Times New Roman" w:hAnsi="Times New Roman" w:cs="Times New Roman"/>
                <w:sz w:val="24"/>
                <w:szCs w:val="24"/>
              </w:rPr>
              <w:t>1. Mức hưởng bảo hiểm xã hội bắt buộc và bảo hiểm xã hội tự nguyện được tính trên cơ sở mức đóng, thời gian đóng bảo hiểm xã hội và có chia sẻ giữa những người tham gia bảo hiểm xã hội bắt buộc và bảo hiểm xã hội tự nguyện.</w:t>
            </w:r>
          </w:p>
          <w:p w14:paraId="5DB5848E" w14:textId="77777777" w:rsidR="00D419CC" w:rsidRPr="00757AF3" w:rsidRDefault="00D419CC" w:rsidP="00757AF3">
            <w:pPr>
              <w:jc w:val="both"/>
              <w:rPr>
                <w:rFonts w:ascii="Times New Roman" w:hAnsi="Times New Roman" w:cs="Times New Roman"/>
                <w:sz w:val="24"/>
                <w:szCs w:val="24"/>
              </w:rPr>
            </w:pPr>
            <w:r w:rsidRPr="00757AF3">
              <w:rPr>
                <w:rFonts w:ascii="Times New Roman" w:hAnsi="Times New Roman" w:cs="Times New Roman"/>
                <w:sz w:val="24"/>
                <w:szCs w:val="24"/>
              </w:rPr>
              <w:t xml:space="preserve">2. Mức đóng bảo hiểm xã hội bắt buộc được tính trên cơ sở tiền lương tháng của người lao </w:t>
            </w:r>
            <w:r w:rsidRPr="00757AF3">
              <w:rPr>
                <w:rFonts w:ascii="Times New Roman" w:hAnsi="Times New Roman" w:cs="Times New Roman"/>
                <w:sz w:val="24"/>
                <w:szCs w:val="24"/>
              </w:rPr>
              <w:lastRenderedPageBreak/>
              <w:t>động. Mức đóng bảo hiểm xã hội tự nguyện được tính trên cơ sở mức thu nhập tháng do người lao động lựa chọn.</w:t>
            </w:r>
          </w:p>
          <w:p w14:paraId="17AB3340" w14:textId="77777777" w:rsidR="00D419CC" w:rsidRPr="00757AF3" w:rsidRDefault="00D419CC" w:rsidP="00757AF3">
            <w:pPr>
              <w:jc w:val="both"/>
              <w:rPr>
                <w:rFonts w:ascii="Times New Roman" w:hAnsi="Times New Roman" w:cs="Times New Roman"/>
                <w:sz w:val="24"/>
                <w:szCs w:val="24"/>
              </w:rPr>
            </w:pPr>
            <w:r w:rsidRPr="00757AF3">
              <w:rPr>
                <w:rFonts w:ascii="Times New Roman" w:hAnsi="Times New Roman" w:cs="Times New Roman"/>
                <w:sz w:val="24"/>
                <w:szCs w:val="24"/>
              </w:rPr>
              <w:t>3. Người lao động vừa có thời gian đóng bảo hiểm xã hội bắt buộc vừa có thời gian đóng bảo hiểm xã hội tự nguyện được hưởng chế độ hưu trí và chế độ tử tuất trên cơ sở thời gian đã đóng bảo hiểm xã hội.</w:t>
            </w:r>
          </w:p>
          <w:p w14:paraId="1DD9D4CD" w14:textId="77777777" w:rsidR="00D419CC" w:rsidRPr="00757AF3" w:rsidRDefault="00D419CC" w:rsidP="00757AF3">
            <w:pPr>
              <w:jc w:val="both"/>
              <w:rPr>
                <w:rFonts w:ascii="Times New Roman" w:hAnsi="Times New Roman" w:cs="Times New Roman"/>
                <w:sz w:val="24"/>
                <w:szCs w:val="24"/>
              </w:rPr>
            </w:pPr>
            <w:r w:rsidRPr="00757AF3">
              <w:rPr>
                <w:rFonts w:ascii="Times New Roman" w:hAnsi="Times New Roman" w:cs="Times New Roman"/>
                <w:sz w:val="24"/>
                <w:szCs w:val="24"/>
              </w:rPr>
              <w:t>4. Quỹ bảo hiểm xã hội được quản lý tập trung, thống nhất, công khai, minh bạch; được sử dụng đúng mục đích và được hạch toán độc lập theo các quỹ thành phần, các nhóm đối tượng thực hiện chế độ tiền lương do Nhà nước quy định và chế độ tiền lương do người sử dụng lao động quyết định.</w:t>
            </w:r>
          </w:p>
          <w:p w14:paraId="40663894" w14:textId="48C578F1" w:rsidR="00D419CC" w:rsidRDefault="00D419CC" w:rsidP="00757AF3">
            <w:pPr>
              <w:jc w:val="both"/>
              <w:rPr>
                <w:rFonts w:ascii="Times New Roman" w:hAnsi="Times New Roman" w:cs="Times New Roman"/>
                <w:sz w:val="24"/>
                <w:szCs w:val="24"/>
              </w:rPr>
            </w:pPr>
            <w:r w:rsidRPr="00757AF3">
              <w:rPr>
                <w:rFonts w:ascii="Times New Roman" w:hAnsi="Times New Roman" w:cs="Times New Roman"/>
                <w:sz w:val="24"/>
                <w:szCs w:val="24"/>
              </w:rPr>
              <w:t>5. Việc thực hiện bảo hiểm xã hội phải đơn giản, dễ dàng, thuận tiện, bảo đảm kịp thời và đầy đủ quyền lợi của người tham gia bảo hiểm xã hội.</w:t>
            </w:r>
          </w:p>
        </w:tc>
        <w:tc>
          <w:tcPr>
            <w:tcW w:w="7088" w:type="dxa"/>
          </w:tcPr>
          <w:p w14:paraId="7BCC29C2" w14:textId="451AC974" w:rsidR="00D419CC" w:rsidRPr="00223156" w:rsidRDefault="00D419CC" w:rsidP="00F858E7">
            <w:pPr>
              <w:jc w:val="both"/>
              <w:rPr>
                <w:rFonts w:ascii="Times New Roman" w:hAnsi="Times New Roman" w:cs="Times New Roman"/>
                <w:b/>
                <w:sz w:val="24"/>
                <w:szCs w:val="24"/>
              </w:rPr>
            </w:pPr>
            <w:r w:rsidRPr="00223156">
              <w:rPr>
                <w:rFonts w:ascii="Times New Roman" w:hAnsi="Times New Roman" w:cs="Times New Roman"/>
                <w:b/>
                <w:sz w:val="24"/>
                <w:szCs w:val="24"/>
              </w:rPr>
              <w:lastRenderedPageBreak/>
              <w:t>CV số 945/BTTTT-PC của Bộ Thông tin và Truyền thông:</w:t>
            </w:r>
          </w:p>
          <w:p w14:paraId="2C9559E9" w14:textId="1C54823C" w:rsidR="00D419CC" w:rsidRDefault="00D419CC" w:rsidP="00F858E7">
            <w:pPr>
              <w:jc w:val="both"/>
              <w:rPr>
                <w:rFonts w:ascii="Times New Roman" w:hAnsi="Times New Roman" w:cs="Times New Roman"/>
                <w:sz w:val="24"/>
                <w:szCs w:val="24"/>
              </w:rPr>
            </w:pPr>
            <w:r w:rsidRPr="00F858E7">
              <w:rPr>
                <w:rFonts w:ascii="Times New Roman" w:hAnsi="Times New Roman" w:cs="Times New Roman"/>
                <w:sz w:val="24"/>
                <w:szCs w:val="24"/>
              </w:rPr>
              <w:t>Tại khoản 1 Điều 5 đưa ra nguyên tắc: “Mức hưởng bảo hiểm xã hội bắ</w:t>
            </w:r>
            <w:r>
              <w:rPr>
                <w:rFonts w:ascii="Times New Roman" w:hAnsi="Times New Roman" w:cs="Times New Roman"/>
                <w:sz w:val="24"/>
                <w:szCs w:val="24"/>
              </w:rPr>
              <w:t xml:space="preserve">t </w:t>
            </w:r>
            <w:r w:rsidRPr="00F858E7">
              <w:rPr>
                <w:rFonts w:ascii="Times New Roman" w:hAnsi="Times New Roman" w:cs="Times New Roman"/>
                <w:sz w:val="24"/>
                <w:szCs w:val="24"/>
              </w:rPr>
              <w:t>buộc và bảo hiểm xã hội tự nguyện …có chia sẻ giữa người tham gia bảo hiểm</w:t>
            </w:r>
            <w:r>
              <w:rPr>
                <w:rFonts w:ascii="Times New Roman" w:hAnsi="Times New Roman" w:cs="Times New Roman"/>
                <w:sz w:val="24"/>
                <w:szCs w:val="24"/>
              </w:rPr>
              <w:t xml:space="preserve"> </w:t>
            </w:r>
            <w:r w:rsidRPr="00F858E7">
              <w:rPr>
                <w:rFonts w:ascii="Times New Roman" w:hAnsi="Times New Roman" w:cs="Times New Roman"/>
                <w:sz w:val="24"/>
                <w:szCs w:val="24"/>
              </w:rPr>
              <w:t>xã hội bắt buộc và bảo hiểm xã hội” đề nghị làm rõ và căn cứ để xây dựng</w:t>
            </w:r>
            <w:r>
              <w:rPr>
                <w:rFonts w:ascii="Times New Roman" w:hAnsi="Times New Roman" w:cs="Times New Roman"/>
                <w:sz w:val="24"/>
                <w:szCs w:val="24"/>
              </w:rPr>
              <w:t xml:space="preserve"> </w:t>
            </w:r>
            <w:r w:rsidRPr="00F858E7">
              <w:rPr>
                <w:rFonts w:ascii="Times New Roman" w:hAnsi="Times New Roman" w:cs="Times New Roman"/>
                <w:sz w:val="24"/>
                <w:szCs w:val="24"/>
              </w:rPr>
              <w:t>nguyên tắc này và cụ thể việc chia sẻ là như thế nào</w:t>
            </w:r>
            <w:r>
              <w:rPr>
                <w:rFonts w:ascii="Times New Roman" w:hAnsi="Times New Roman" w:cs="Times New Roman"/>
                <w:sz w:val="24"/>
                <w:szCs w:val="24"/>
              </w:rPr>
              <w:t>.</w:t>
            </w:r>
          </w:p>
        </w:tc>
        <w:tc>
          <w:tcPr>
            <w:tcW w:w="2551" w:type="dxa"/>
          </w:tcPr>
          <w:p w14:paraId="6990F201" w14:textId="5080FD11" w:rsidR="00D419CC" w:rsidRDefault="00D419CC" w:rsidP="003A635E">
            <w:pPr>
              <w:jc w:val="both"/>
              <w:rPr>
                <w:rFonts w:ascii="Times New Roman" w:hAnsi="Times New Roman" w:cs="Times New Roman"/>
                <w:sz w:val="24"/>
                <w:szCs w:val="24"/>
              </w:rPr>
            </w:pPr>
            <w:r>
              <w:rPr>
                <w:rFonts w:ascii="Times New Roman" w:hAnsi="Times New Roman" w:cs="Times New Roman"/>
                <w:sz w:val="24"/>
                <w:szCs w:val="24"/>
              </w:rPr>
              <w:t xml:space="preserve">Đây là nguyên tắc kế thừa từ Luật BHXH năm 2014 dành cho chính sách BHXH BB, BHXH TN. Tiếp thu ý kiến để chỉnh sửa dự thảo rõ ý hơn, tránh hiểu nhầm với các chính sách khác của </w:t>
            </w:r>
            <w:r>
              <w:rPr>
                <w:rFonts w:ascii="Times New Roman" w:hAnsi="Times New Roman" w:cs="Times New Roman"/>
                <w:sz w:val="24"/>
                <w:szCs w:val="24"/>
              </w:rPr>
              <w:lastRenderedPageBreak/>
              <w:t>BHXH (trợ cấp HTXH, BH HTBS):</w:t>
            </w:r>
          </w:p>
          <w:p w14:paraId="52C9A625" w14:textId="7643B47E" w:rsidR="00D419CC" w:rsidRPr="00C367EA" w:rsidRDefault="00D419CC" w:rsidP="003A635E">
            <w:pPr>
              <w:jc w:val="both"/>
              <w:rPr>
                <w:rFonts w:ascii="Times New Roman" w:hAnsi="Times New Roman" w:cs="Times New Roman"/>
                <w:sz w:val="24"/>
                <w:szCs w:val="24"/>
              </w:rPr>
            </w:pPr>
            <w:r>
              <w:rPr>
                <w:rFonts w:ascii="Times New Roman" w:hAnsi="Times New Roman" w:cs="Times New Roman"/>
                <w:sz w:val="24"/>
                <w:szCs w:val="24"/>
              </w:rPr>
              <w:t>“</w:t>
            </w:r>
            <w:r w:rsidRPr="003A635E">
              <w:rPr>
                <w:rFonts w:ascii="Times New Roman" w:hAnsi="Times New Roman" w:cs="Times New Roman"/>
                <w:sz w:val="24"/>
                <w:szCs w:val="24"/>
              </w:rPr>
              <w:t>Mức hưởng bảo hiểm xã hội bắt buộ</w:t>
            </w:r>
            <w:r>
              <w:rPr>
                <w:rFonts w:ascii="Times New Roman" w:hAnsi="Times New Roman" w:cs="Times New Roman"/>
                <w:sz w:val="24"/>
                <w:szCs w:val="24"/>
              </w:rPr>
              <w:t xml:space="preserve">c, </w:t>
            </w:r>
            <w:r w:rsidRPr="003A635E">
              <w:rPr>
                <w:rFonts w:ascii="Times New Roman" w:hAnsi="Times New Roman" w:cs="Times New Roman"/>
                <w:sz w:val="24"/>
                <w:szCs w:val="24"/>
              </w:rPr>
              <w:t>bảo hiểm xã hội tự nguyện được tính trên cơ sở mứ</w:t>
            </w:r>
            <w:r>
              <w:rPr>
                <w:rFonts w:ascii="Times New Roman" w:hAnsi="Times New Roman" w:cs="Times New Roman"/>
                <w:sz w:val="24"/>
                <w:szCs w:val="24"/>
              </w:rPr>
              <w:t>c đóng và</w:t>
            </w:r>
            <w:r w:rsidRPr="003A635E">
              <w:rPr>
                <w:rFonts w:ascii="Times New Roman" w:hAnsi="Times New Roman" w:cs="Times New Roman"/>
                <w:sz w:val="24"/>
                <w:szCs w:val="24"/>
              </w:rPr>
              <w:t xml:space="preserve"> thời gian đóng bảo hiểm xã hộ</w:t>
            </w:r>
            <w:r>
              <w:rPr>
                <w:rFonts w:ascii="Times New Roman" w:hAnsi="Times New Roman" w:cs="Times New Roman"/>
                <w:sz w:val="24"/>
                <w:szCs w:val="24"/>
              </w:rPr>
              <w:t xml:space="preserve">i; </w:t>
            </w:r>
            <w:r w:rsidRPr="003A635E">
              <w:rPr>
                <w:rFonts w:ascii="Times New Roman" w:hAnsi="Times New Roman" w:cs="Times New Roman"/>
                <w:sz w:val="24"/>
                <w:szCs w:val="24"/>
              </w:rPr>
              <w:t>có chia sẻ giữa những người tham gia bảo hiểm xã hội bắt buộ</w:t>
            </w:r>
            <w:r>
              <w:rPr>
                <w:rFonts w:ascii="Times New Roman" w:hAnsi="Times New Roman" w:cs="Times New Roman"/>
                <w:sz w:val="24"/>
                <w:szCs w:val="24"/>
              </w:rPr>
              <w:t xml:space="preserve">c, </w:t>
            </w:r>
            <w:r w:rsidRPr="003A635E">
              <w:rPr>
                <w:rFonts w:ascii="Times New Roman" w:hAnsi="Times New Roman" w:cs="Times New Roman"/>
                <w:sz w:val="24"/>
                <w:szCs w:val="24"/>
              </w:rPr>
              <w:t>bảo hiểm xã hội tự nguyện.</w:t>
            </w:r>
            <w:r>
              <w:rPr>
                <w:rFonts w:ascii="Times New Roman" w:hAnsi="Times New Roman" w:cs="Times New Roman"/>
                <w:sz w:val="24"/>
                <w:szCs w:val="24"/>
              </w:rPr>
              <w:t>”</w:t>
            </w:r>
          </w:p>
        </w:tc>
      </w:tr>
      <w:tr w:rsidR="00BE021E" w14:paraId="11C28482" w14:textId="77777777" w:rsidTr="002B7961">
        <w:tc>
          <w:tcPr>
            <w:tcW w:w="4673" w:type="dxa"/>
          </w:tcPr>
          <w:p w14:paraId="2F7458C7" w14:textId="77777777" w:rsidR="00BE021E" w:rsidRPr="00707189" w:rsidRDefault="00BE021E" w:rsidP="00B17633">
            <w:pPr>
              <w:jc w:val="both"/>
              <w:rPr>
                <w:rFonts w:ascii="Times New Roman" w:hAnsi="Times New Roman" w:cs="Times New Roman"/>
                <w:b/>
                <w:bCs/>
                <w:sz w:val="24"/>
                <w:szCs w:val="24"/>
              </w:rPr>
            </w:pPr>
          </w:p>
        </w:tc>
        <w:tc>
          <w:tcPr>
            <w:tcW w:w="7088" w:type="dxa"/>
          </w:tcPr>
          <w:p w14:paraId="77787569" w14:textId="77777777" w:rsidR="00BE021E" w:rsidRDefault="00BE021E" w:rsidP="00F858E7">
            <w:pPr>
              <w:jc w:val="both"/>
              <w:rPr>
                <w:rFonts w:ascii="Times New Roman" w:hAnsi="Times New Roman" w:cs="Times New Roman"/>
                <w:b/>
                <w:sz w:val="24"/>
                <w:szCs w:val="24"/>
              </w:rPr>
            </w:pPr>
            <w:r w:rsidRPr="00BE021E">
              <w:rPr>
                <w:rFonts w:ascii="Times New Roman" w:hAnsi="Times New Roman" w:cs="Times New Roman"/>
                <w:b/>
                <w:sz w:val="24"/>
                <w:szCs w:val="24"/>
              </w:rPr>
              <w:t>CV số 1068/BQP-CT của Bộ Quốc phòng</w:t>
            </w:r>
          </w:p>
          <w:p w14:paraId="4B1AFC5F" w14:textId="77777777" w:rsidR="00BE021E" w:rsidRPr="00BE021E" w:rsidRDefault="00BE021E" w:rsidP="00BE021E">
            <w:pPr>
              <w:jc w:val="both"/>
              <w:rPr>
                <w:rFonts w:ascii="Times New Roman" w:hAnsi="Times New Roman" w:cs="Times New Roman"/>
                <w:sz w:val="24"/>
                <w:szCs w:val="24"/>
                <w:lang w:val="vi-VN"/>
              </w:rPr>
            </w:pPr>
            <w:r w:rsidRPr="00BE021E">
              <w:rPr>
                <w:rFonts w:ascii="Times New Roman" w:hAnsi="Times New Roman" w:cs="Times New Roman"/>
                <w:sz w:val="24"/>
                <w:szCs w:val="24"/>
                <w:lang w:val="vi-VN"/>
              </w:rPr>
              <w:t>Tại khoản 3 Điều 5, đề nghị bổ sung cụm từ “</w:t>
            </w:r>
            <w:r w:rsidRPr="00BE021E">
              <w:rPr>
                <w:rFonts w:ascii="Times New Roman" w:hAnsi="Times New Roman" w:cs="Times New Roman"/>
                <w:i/>
                <w:iCs/>
                <w:sz w:val="24"/>
                <w:szCs w:val="24"/>
                <w:lang w:val="vi-VN"/>
              </w:rPr>
              <w:t>trợ cấp hằng tháng</w:t>
            </w:r>
            <w:r w:rsidRPr="00BE021E">
              <w:rPr>
                <w:rFonts w:ascii="Times New Roman" w:hAnsi="Times New Roman" w:cs="Times New Roman"/>
                <w:sz w:val="24"/>
                <w:szCs w:val="24"/>
                <w:lang w:val="vi-VN"/>
              </w:rPr>
              <w:t xml:space="preserve">” và viết lại như sau: “3. </w:t>
            </w:r>
            <w:r w:rsidRPr="00BE021E">
              <w:rPr>
                <w:rFonts w:ascii="Times New Roman" w:hAnsi="Times New Roman" w:cs="Times New Roman"/>
                <w:i/>
                <w:iCs/>
                <w:sz w:val="24"/>
                <w:szCs w:val="24"/>
                <w:lang w:val="vi-VN"/>
              </w:rPr>
              <w:t>Người lao động…… được hưởng chế độ trợ cấp hằng tháng</w:t>
            </w:r>
            <w:r w:rsidRPr="00BE021E">
              <w:rPr>
                <w:rFonts w:ascii="Times New Roman" w:hAnsi="Times New Roman" w:cs="Times New Roman"/>
                <w:sz w:val="24"/>
                <w:szCs w:val="24"/>
                <w:lang w:val="vi-VN"/>
              </w:rPr>
              <w:t xml:space="preserve">, </w:t>
            </w:r>
            <w:r w:rsidRPr="00BE021E">
              <w:rPr>
                <w:rFonts w:ascii="Times New Roman" w:hAnsi="Times New Roman" w:cs="Times New Roman"/>
                <w:i/>
                <w:iCs/>
                <w:sz w:val="24"/>
                <w:szCs w:val="24"/>
                <w:lang w:val="vi-VN"/>
              </w:rPr>
              <w:t>chế độ hưu trí và chế độ tử tuất …".</w:t>
            </w:r>
          </w:p>
          <w:p w14:paraId="1D7E8557" w14:textId="0B1E1220" w:rsidR="00BE021E" w:rsidRPr="000278AD" w:rsidRDefault="00BE021E" w:rsidP="00F858E7">
            <w:pPr>
              <w:jc w:val="both"/>
              <w:rPr>
                <w:rFonts w:ascii="Times New Roman" w:hAnsi="Times New Roman" w:cs="Times New Roman"/>
                <w:sz w:val="24"/>
                <w:szCs w:val="24"/>
                <w:lang w:val="vi-VN"/>
              </w:rPr>
            </w:pPr>
            <w:r w:rsidRPr="00BE021E">
              <w:rPr>
                <w:rFonts w:ascii="Times New Roman" w:hAnsi="Times New Roman" w:cs="Times New Roman"/>
                <w:sz w:val="24"/>
                <w:szCs w:val="24"/>
                <w:lang w:val="vi-VN"/>
              </w:rPr>
              <w:t>Lý do: Ngoài chế độ hưu trí, tử tuất người lao động khi tham gia BHXH trong thời gian bảo lưu còn được hưởng trợ cấp hằng tháng khi hết tuổi lao động mà chưa đủ điều kiện hưởng trợ cấp hưu trí xã hội, nếu có nguyện vọng theo Điều 29 của dự thảo Luật này. </w:t>
            </w:r>
          </w:p>
        </w:tc>
        <w:tc>
          <w:tcPr>
            <w:tcW w:w="2551" w:type="dxa"/>
          </w:tcPr>
          <w:p w14:paraId="19CE132E" w14:textId="46302973" w:rsidR="00BE021E" w:rsidRDefault="00BE021E" w:rsidP="003A635E">
            <w:pPr>
              <w:jc w:val="both"/>
              <w:rPr>
                <w:rFonts w:ascii="Times New Roman" w:hAnsi="Times New Roman" w:cs="Times New Roman"/>
                <w:sz w:val="24"/>
                <w:szCs w:val="24"/>
              </w:rPr>
            </w:pPr>
            <w:r>
              <w:rPr>
                <w:rFonts w:ascii="Times New Roman" w:hAnsi="Times New Roman" w:cs="Times New Roman"/>
                <w:sz w:val="24"/>
                <w:szCs w:val="24"/>
              </w:rPr>
              <w:t>Tiếp thu.</w:t>
            </w:r>
          </w:p>
        </w:tc>
      </w:tr>
      <w:tr w:rsidR="00D419CC" w14:paraId="6C93434E" w14:textId="1CF7B010" w:rsidTr="002B7961">
        <w:tc>
          <w:tcPr>
            <w:tcW w:w="4673" w:type="dxa"/>
          </w:tcPr>
          <w:p w14:paraId="545E7C02" w14:textId="77777777"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6. Chính sách của Nhà nước đối với bảo hiểm xã hội</w:t>
            </w:r>
          </w:p>
          <w:p w14:paraId="74E08F15"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Bảo đảm quyền, lợi ích hợp pháp của các tổ chức, cá nhân tham gia bảo hiểm xã hội; bảo đảm chi trả trợ cấp hưu trí xã hội.</w:t>
            </w:r>
          </w:p>
          <w:p w14:paraId="65DE050C"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Bảo hộ quỹ bảo hiểm xã hội và có biện pháp bảo toàn, tăng trưởng quỹ.</w:t>
            </w:r>
          </w:p>
          <w:p w14:paraId="11749745"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lastRenderedPageBreak/>
              <w:t>3. Hỗ trợ người tham gia bảo hiểm xã hội tự nguyện.</w:t>
            </w:r>
          </w:p>
          <w:p w14:paraId="40DBF9D9"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4. Khuyến khích các địa phương tùy theo điều kiện khả năng cân đối ngân sách và huy động các nguồn lực xã hội để thực hiện trợ cấp hưu trí xã hội cao hơn.</w:t>
            </w:r>
          </w:p>
          <w:p w14:paraId="520CD41F"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5. Ưu tiên xây dựng chính sách, hoàn thiện pháp luật về bảo hiểm xã hội; phát triển hệ thống tổ chức thực hiện chính sách bảo hiểm xã hội.</w:t>
            </w:r>
          </w:p>
          <w:p w14:paraId="2FFC0E3E" w14:textId="51327E61" w:rsidR="00D419CC" w:rsidRPr="00707189" w:rsidRDefault="00D419CC" w:rsidP="00A90ED7">
            <w:pPr>
              <w:jc w:val="both"/>
              <w:rPr>
                <w:rFonts w:ascii="Times New Roman" w:hAnsi="Times New Roman" w:cs="Times New Roman"/>
                <w:b/>
                <w:bCs/>
                <w:sz w:val="24"/>
                <w:szCs w:val="24"/>
              </w:rPr>
            </w:pPr>
            <w:r w:rsidRPr="00A90ED7">
              <w:rPr>
                <w:rFonts w:ascii="Times New Roman" w:hAnsi="Times New Roman" w:cs="Times New Roman"/>
                <w:sz w:val="24"/>
                <w:szCs w:val="24"/>
              </w:rPr>
              <w:t>6. Khuyến khích tham gia bảo hiểm hưu trí bổ sung.</w:t>
            </w:r>
          </w:p>
        </w:tc>
        <w:tc>
          <w:tcPr>
            <w:tcW w:w="7088" w:type="dxa"/>
          </w:tcPr>
          <w:p w14:paraId="69656B30" w14:textId="77777777" w:rsidR="00D419CC" w:rsidRPr="00612714" w:rsidRDefault="00D419CC" w:rsidP="00B17633">
            <w:pPr>
              <w:jc w:val="both"/>
              <w:rPr>
                <w:rFonts w:ascii="Times New Roman" w:hAnsi="Times New Roman" w:cs="Times New Roman"/>
                <w:b/>
                <w:sz w:val="24"/>
                <w:szCs w:val="24"/>
              </w:rPr>
            </w:pPr>
            <w:r w:rsidRPr="00612714">
              <w:rPr>
                <w:rFonts w:ascii="Times New Roman" w:hAnsi="Times New Roman" w:cs="Times New Roman"/>
                <w:b/>
                <w:sz w:val="24"/>
                <w:szCs w:val="24"/>
              </w:rPr>
              <w:lastRenderedPageBreak/>
              <w:t>CV số 1067/BHXH-CSXH của Bảo hiểm xã hội Việt Nam</w:t>
            </w:r>
          </w:p>
          <w:p w14:paraId="76CFC883"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Chính sách của Nhà nước đối với BHXH (Điều 6), đề nghị bỏ cụm từ “tự nguyện” tại cuối khoản 3 và sửa đổi thành </w:t>
            </w:r>
            <w:r w:rsidRPr="00612714">
              <w:rPr>
                <w:rFonts w:ascii="Times New Roman" w:hAnsi="Times New Roman" w:cs="Times New Roman"/>
                <w:b/>
                <w:i/>
                <w:sz w:val="24"/>
                <w:szCs w:val="24"/>
              </w:rPr>
              <w:t>“3. Hỗ trợ người tham gia BHXH”</w:t>
            </w:r>
          </w:p>
          <w:p w14:paraId="73BB1EA3" w14:textId="1C4C4BD1" w:rsidR="00D419CC" w:rsidRDefault="00D419CC" w:rsidP="00612714">
            <w:pPr>
              <w:jc w:val="both"/>
              <w:rPr>
                <w:rFonts w:ascii="Times New Roman" w:hAnsi="Times New Roman" w:cs="Times New Roman"/>
                <w:sz w:val="24"/>
                <w:szCs w:val="24"/>
              </w:rPr>
            </w:pPr>
            <w:r w:rsidRPr="00612714">
              <w:rPr>
                <w:rFonts w:ascii="Times New Roman" w:hAnsi="Times New Roman" w:cs="Times New Roman"/>
                <w:b/>
                <w:i/>
                <w:sz w:val="24"/>
                <w:szCs w:val="24"/>
              </w:rPr>
              <w:t xml:space="preserve">Lý do: </w:t>
            </w:r>
            <w:r w:rsidRPr="00612714">
              <w:rPr>
                <w:rFonts w:ascii="Times New Roman" w:hAnsi="Times New Roman" w:cs="Times New Roman"/>
                <w:sz w:val="24"/>
                <w:szCs w:val="24"/>
              </w:rPr>
              <w:t xml:space="preserve">Để đạt được mục tiêu bao phủ đối tượng tham gia BHXH theo Nghị quyết số 28-NQ/TW thì Ngân sách nhà nước cần hỗ trợ cho một số nhóm đối tượng tham gia BHXH (cả bắt buộc và tự nguyện) tùy </w:t>
            </w:r>
            <w:r w:rsidRPr="00612714">
              <w:rPr>
                <w:rFonts w:ascii="Times New Roman" w:hAnsi="Times New Roman" w:cs="Times New Roman"/>
                <w:sz w:val="24"/>
                <w:szCs w:val="24"/>
              </w:rPr>
              <w:lastRenderedPageBreak/>
              <w:t>thuộc vào khả năng cân đối của ngân sách từng thời kỳ. Vấn đề này pháp luật về BHYT cũng đã có giải pháp từ những năm trước đây và đã đạt được tỷ lệ bao phủ BHYT như kỳ vọng theo các Nghị quyết của Đảng, Quốc hội và Quyết định của Thủ tướng Chính phủ.</w:t>
            </w:r>
          </w:p>
        </w:tc>
        <w:tc>
          <w:tcPr>
            <w:tcW w:w="2551" w:type="dxa"/>
          </w:tcPr>
          <w:p w14:paraId="652A0863" w14:textId="4092E3C1" w:rsidR="00D419CC" w:rsidRPr="00C367EA" w:rsidRDefault="00D419CC" w:rsidP="00071A0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Đề nghị giữ nguyên như dự thảo. Đây là nội dung đang được quy định và thực hiện theo Luật BHXH hiện hành. </w:t>
            </w:r>
            <w:r w:rsidRPr="00071A00">
              <w:rPr>
                <w:rFonts w:ascii="Times New Roman" w:hAnsi="Times New Roman" w:cs="Times New Roman"/>
                <w:sz w:val="24"/>
                <w:szCs w:val="24"/>
              </w:rPr>
              <w:t xml:space="preserve">Trong bối cảnh NSNN có hạn, cần tập trung ưu </w:t>
            </w:r>
            <w:r w:rsidRPr="00071A00">
              <w:rPr>
                <w:rFonts w:ascii="Times New Roman" w:hAnsi="Times New Roman" w:cs="Times New Roman"/>
                <w:sz w:val="24"/>
                <w:szCs w:val="24"/>
              </w:rPr>
              <w:lastRenderedPageBreak/>
              <w:t>tiên việc hỗ trợ người tham gia BHXH TN.</w:t>
            </w:r>
            <w:r>
              <w:rPr>
                <w:rFonts w:ascii="Times New Roman" w:hAnsi="Times New Roman" w:cs="Times New Roman"/>
                <w:sz w:val="24"/>
                <w:szCs w:val="24"/>
              </w:rPr>
              <w:t xml:space="preserve"> Vì vậy, dự thảo Luật chưa đề xuất thêm chính sách hỗ trợ tiền đóng ngoài NLĐ tham gia BHXH TN. </w:t>
            </w:r>
          </w:p>
        </w:tc>
      </w:tr>
      <w:tr w:rsidR="00D419CC" w14:paraId="13EDE1AF" w14:textId="1890AF1C" w:rsidTr="002B7961">
        <w:tc>
          <w:tcPr>
            <w:tcW w:w="4673" w:type="dxa"/>
          </w:tcPr>
          <w:p w14:paraId="17DA92CB" w14:textId="77777777"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 xml:space="preserve">Điều 7. Các hành vi bị nghiêm cấm </w:t>
            </w:r>
          </w:p>
          <w:p w14:paraId="5068E909"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Chiếm dụng tiền đóng, hưởng bảo hiểm xã hội.</w:t>
            </w:r>
          </w:p>
          <w:p w14:paraId="63C0CD2B"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Cản trở, gây khó khăn hoặc làm thiệt hại đến quyền, lợi ích hợp pháp của người lao động, người sử dụng lao động.</w:t>
            </w:r>
          </w:p>
          <w:p w14:paraId="768BCEB9"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3. Gian lận, giả mạo hồ sơ trong việc thực hiện bảo hiểm xã hội.</w:t>
            </w:r>
          </w:p>
          <w:p w14:paraId="6C8682D2"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4. Sử dụng các quỹ bảo hiểm xã hội không đúng quy định pháp luật.</w:t>
            </w:r>
          </w:p>
          <w:p w14:paraId="7F55969D"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5. Truy cập, khai thác, cung cấp trái pháp luật cơ sở dữ liệu về bảo hiểm xã hội.</w:t>
            </w:r>
          </w:p>
          <w:p w14:paraId="11800DA2"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6. Báo cáo sai sự thật; cung cấp thông tin không chính xác về bảo hiểm xã hội; xuyên tạc về chính sách bảo hiểm xã hội.</w:t>
            </w:r>
          </w:p>
          <w:p w14:paraId="7897B86B"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7. Cộng tác, bao che, giúp sức cho tổ chức, cá nhân khác thực hiện hành vi vi phạm pháp luật về bảo hiểm xã hội hoặc cản trở người khác thực hiện nghĩa vụ đóng, không thực hiện quyết định xử phạt vi phạm hành chính, quyết định cưỡng chế thi hành quyết định hành chính về bảo hiểm xã hội.</w:t>
            </w:r>
          </w:p>
          <w:p w14:paraId="1204979F" w14:textId="6F8AE664" w:rsidR="00D419CC" w:rsidRPr="00707189"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lastRenderedPageBreak/>
              <w:t>8. Trốn đóng bảo hiểm xã hội bắt buộc.</w:t>
            </w:r>
          </w:p>
        </w:tc>
        <w:tc>
          <w:tcPr>
            <w:tcW w:w="7088" w:type="dxa"/>
          </w:tcPr>
          <w:p w14:paraId="5E4DFBFE" w14:textId="77777777" w:rsidR="00D419CC" w:rsidRDefault="00D419CC" w:rsidP="00020FB2">
            <w:pPr>
              <w:jc w:val="both"/>
              <w:rPr>
                <w:rFonts w:ascii="Times New Roman" w:hAnsi="Times New Roman" w:cs="Times New Roman"/>
                <w:b/>
                <w:sz w:val="24"/>
                <w:szCs w:val="24"/>
              </w:rPr>
            </w:pPr>
            <w:r w:rsidRPr="00612714">
              <w:rPr>
                <w:rFonts w:ascii="Times New Roman" w:hAnsi="Times New Roman" w:cs="Times New Roman"/>
                <w:b/>
                <w:sz w:val="24"/>
                <w:szCs w:val="24"/>
              </w:rPr>
              <w:lastRenderedPageBreak/>
              <w:t>CV số 1067/BHXH-CSXH của Bảo hiểm xã hội Việt Nam</w:t>
            </w:r>
          </w:p>
          <w:p w14:paraId="3C6DDA20"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Về các hành vi bị nghiêm cấm (Điều 7), đề nghị bổ sung các khoản sau: </w:t>
            </w:r>
          </w:p>
          <w:p w14:paraId="5D55D2E4" w14:textId="77777777" w:rsidR="00D419CC" w:rsidRPr="00612714" w:rsidRDefault="00D419CC" w:rsidP="00612714">
            <w:pPr>
              <w:jc w:val="both"/>
              <w:rPr>
                <w:rFonts w:ascii="Times New Roman" w:hAnsi="Times New Roman" w:cs="Times New Roman"/>
                <w:b/>
                <w:i/>
                <w:sz w:val="24"/>
                <w:szCs w:val="24"/>
              </w:rPr>
            </w:pPr>
            <w:r w:rsidRPr="00612714">
              <w:rPr>
                <w:rFonts w:ascii="Times New Roman" w:hAnsi="Times New Roman" w:cs="Times New Roman"/>
                <w:b/>
                <w:i/>
                <w:sz w:val="24"/>
                <w:szCs w:val="24"/>
              </w:rPr>
              <w:t xml:space="preserve">-  Hành vi cầm cố, mua bán sổ BHXH. </w:t>
            </w:r>
          </w:p>
          <w:p w14:paraId="408869CB" w14:textId="77777777" w:rsidR="00D419CC" w:rsidRPr="00612714" w:rsidRDefault="00D419CC" w:rsidP="00612714">
            <w:pPr>
              <w:jc w:val="both"/>
              <w:rPr>
                <w:rFonts w:ascii="Times New Roman" w:hAnsi="Times New Roman" w:cs="Times New Roman"/>
                <w:b/>
                <w:i/>
                <w:sz w:val="24"/>
                <w:szCs w:val="24"/>
              </w:rPr>
            </w:pPr>
            <w:r w:rsidRPr="00612714">
              <w:rPr>
                <w:rFonts w:ascii="Times New Roman" w:hAnsi="Times New Roman" w:cs="Times New Roman"/>
                <w:b/>
                <w:i/>
                <w:sz w:val="24"/>
                <w:szCs w:val="24"/>
              </w:rPr>
              <w:t>Lý do:</w:t>
            </w:r>
          </w:p>
          <w:p w14:paraId="4C4F58FA"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Về cơ sở thực tiễn: Thực tế hiện nay, nhiều trường hợp người lao động cầm cố, mua bán sổ BHXH dưới hình thức ủy quyền làm thủ tục đề nghị giải quyết hưởng BHXH một lần hoặc thậm chí không có ủy quyền, dẫn đến quyền lợi của người lao động bị ảnh hưởng hoặc phát sinh tranh chấp dân sự, khiếu nại, tố cáo trong việc cho vay, cầm cố… nhưng cơ quan BHXH không có căn cứ để giải quyết.</w:t>
            </w:r>
          </w:p>
          <w:p w14:paraId="1B154C8F"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 Về cơ sở lý luận: </w:t>
            </w:r>
          </w:p>
          <w:p w14:paraId="1B26C658"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Một là, tại khoản 2 Điều 2 Bộ Luật Dân sự quy định: “Quyền dân sự chỉ có thể bị hạn chế theo quy định của luật trong trường hợp cần thiết vì lý do quốc phòng, an ninh quốc gia, trật tự, an toàn xã hội, đạo đức xã hội, sức khỏe của cộng đồng”. Quyền mua bán, cầm cố là quyền dân sự, do đó khi phát sinh tranh chấp thì một trong những cơ sở pháp lý để cơ quan có thẩm quyền giải quyết tranh chấp là căn cứ vào việc hành vi này có bị pháp luật nghiêm cấm hoặc hạn chế quyền hay không.</w:t>
            </w:r>
          </w:p>
          <w:p w14:paraId="3993E0E1"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Hai là, sổ BHXH không phải là một loại giấy tờ tùy thân, một loại tài sản hoặc một loại giấy tờ chứng nhận quyền sở hữu đối với tài sản (giống như Giấy chứng nhận quyền sử dụng đất, cổ phiếu hay sổ tiết </w:t>
            </w:r>
            <w:r w:rsidRPr="00612714">
              <w:rPr>
                <w:rFonts w:ascii="Times New Roman" w:hAnsi="Times New Roman" w:cs="Times New Roman"/>
                <w:sz w:val="24"/>
                <w:szCs w:val="24"/>
              </w:rPr>
              <w:lastRenderedPageBreak/>
              <w:t>kiệm…). Sổ BHXH là một loại giấy tờ ghi nhận quá trình tham gia BHXH, BHTN, BHYT của người lao động mà quá trình đó có sự tham gia đóng góp của cả người lao động, người sử dụng lao động và sự hỗ trợ của Nhà nước (nếu có). Vì vậy, sổ BHXH không thể được xem là một loại tài sản thuộc sở hữu của người lao động có quyền định đoạt (mua bán, cầm cố, thế chấp…)</w:t>
            </w:r>
          </w:p>
          <w:p w14:paraId="7926F971"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Ba là, nếu coi sổ BHXH là một loại tài sản và không thể quy định hạn chế quyền định đoạt đối với tài sản của người lao động thì người lao động không chỉ có quyền mua bán, cầm cố, thế chấp sổ BHXH mà còn có quyền tặng, cho, thừa kế… sổ BHXH. Như vậy việc quy định chế độ tuất sẽ không còn ý nghĩa. Điều này không phù hợp với bản chất của BHXH (mục đích đảm bảo an sinh xã hội và có sự chia sẻ giữa những người cùng tham gia) và khiến sổ BHXH trở nên giống với hợp đồng bảo hiểm nhân thọ (bảo hiểm thương mại).</w:t>
            </w:r>
          </w:p>
          <w:p w14:paraId="673C5EDB" w14:textId="77777777" w:rsidR="00D419CC" w:rsidRPr="00612714" w:rsidRDefault="00D419CC" w:rsidP="00612714">
            <w:pPr>
              <w:jc w:val="both"/>
              <w:rPr>
                <w:rFonts w:ascii="Times New Roman" w:hAnsi="Times New Roman" w:cs="Times New Roman"/>
                <w:b/>
                <w:i/>
                <w:sz w:val="24"/>
                <w:szCs w:val="24"/>
              </w:rPr>
            </w:pPr>
            <w:r w:rsidRPr="00612714">
              <w:rPr>
                <w:rFonts w:ascii="Times New Roman" w:hAnsi="Times New Roman" w:cs="Times New Roman"/>
                <w:b/>
                <w:i/>
                <w:sz w:val="24"/>
                <w:szCs w:val="24"/>
              </w:rPr>
              <w:t xml:space="preserve">- Hành vi mượn hồ sơ, giấy tờ của người khác để tham gia BHXH. </w:t>
            </w:r>
          </w:p>
          <w:p w14:paraId="120FECAD" w14:textId="77777777" w:rsidR="00D419CC" w:rsidRPr="00612714" w:rsidRDefault="00D419CC" w:rsidP="00612714">
            <w:pPr>
              <w:jc w:val="both"/>
              <w:rPr>
                <w:rFonts w:ascii="Times New Roman" w:hAnsi="Times New Roman" w:cs="Times New Roman"/>
                <w:b/>
                <w:i/>
                <w:sz w:val="24"/>
                <w:szCs w:val="24"/>
              </w:rPr>
            </w:pPr>
            <w:r w:rsidRPr="00612714">
              <w:rPr>
                <w:rFonts w:ascii="Times New Roman" w:hAnsi="Times New Roman" w:cs="Times New Roman"/>
                <w:b/>
                <w:i/>
                <w:sz w:val="24"/>
                <w:szCs w:val="24"/>
              </w:rPr>
              <w:t>Lý do:</w:t>
            </w:r>
          </w:p>
          <w:p w14:paraId="07F758A8"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Về cơ sở thực tiễn: Thực tế hiện nay, nhiều trường hợp người lao động mượn hồ sơ, giấy tờ (giấy khai sinh, bằng cấp, chứng chỉ, sơ yếu lý lịch…) của người thân, bạn bè… để tham gia quan hệ lao động, tham gia BHXH dẫn đến bị trùng thông tin tham gia BHXH với “chính chủ” hoặc có sự không thống nhất trong hồ sơ, giấy tờ khi giải quyết hưởng các chế độ BHXH. Tuy nhiên đến nay, cơ quan có thẩm quyền không có căn cứ để giải quyết.</w:t>
            </w:r>
          </w:p>
          <w:p w14:paraId="3710D429"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 Về cơ sở lý luận: </w:t>
            </w:r>
          </w:p>
          <w:p w14:paraId="1BA80C67"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Theo pháp luật dân sự, hợp đồng được giao kết trên sự giả tạo, lừa dối được coi là hợp đồng vô hiệu, hệ quả pháp lý của hợp đồng vô hiệu là các bên phải khôi phục lại tình trạng ban đầu, hoàn trả lại cho nhau những gì đã nhận. Như vậy, chỉ khi pháp luật có quy định xác định hành vi mượn hồ sơ, giấy tờ của người khác để tham gia quan hệ lao động và tham gia BHXH là hành vi vi phạm pháp luật thì mới có cơ sở xác định việc tham gia quan hệ lao động và tham gia BHXH của người lao động trong trường hợp này có “vô hiệu” hay không?</w:t>
            </w:r>
          </w:p>
          <w:p w14:paraId="18F0874A" w14:textId="77777777"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sz w:val="24"/>
                <w:szCs w:val="24"/>
              </w:rPr>
              <w:t xml:space="preserve">Về mặt hành chính, hành vi mượn hồ sơ, giấy tờ của người khác để tham gia quan hệ lao động và tham gia BHXH là hành vi gian dối, có </w:t>
            </w:r>
            <w:r w:rsidRPr="00612714">
              <w:rPr>
                <w:rFonts w:ascii="Times New Roman" w:hAnsi="Times New Roman" w:cs="Times New Roman"/>
                <w:sz w:val="24"/>
                <w:szCs w:val="24"/>
              </w:rPr>
              <w:lastRenderedPageBreak/>
              <w:t>nguy cơ gây thiệt hại đến lợi ích của cá nhân, tổ chức và Nhà nước. Vì vậy cần phải bị hạn chế và có biện pháp xử lý cụ thể.</w:t>
            </w:r>
          </w:p>
          <w:p w14:paraId="5E82DA61" w14:textId="77777777" w:rsidR="00D419CC" w:rsidRPr="00612714" w:rsidRDefault="00D419CC" w:rsidP="00612714">
            <w:pPr>
              <w:jc w:val="both"/>
              <w:rPr>
                <w:rFonts w:ascii="Times New Roman" w:hAnsi="Times New Roman" w:cs="Times New Roman"/>
                <w:b/>
                <w:i/>
                <w:sz w:val="24"/>
                <w:szCs w:val="24"/>
              </w:rPr>
            </w:pPr>
            <w:r w:rsidRPr="00612714">
              <w:rPr>
                <w:rFonts w:ascii="Times New Roman" w:hAnsi="Times New Roman" w:cs="Times New Roman"/>
                <w:b/>
                <w:i/>
                <w:sz w:val="24"/>
                <w:szCs w:val="24"/>
              </w:rPr>
              <w:t xml:space="preserve">- Hành vi ủy quyền thực hiện điều chỉnh các thông tin liên quan đến nhân thân của người lao động, người hưởng. </w:t>
            </w:r>
          </w:p>
          <w:p w14:paraId="553957E5" w14:textId="5D00936D" w:rsidR="00D419CC" w:rsidRPr="00612714" w:rsidRDefault="00D419CC" w:rsidP="00612714">
            <w:pPr>
              <w:jc w:val="both"/>
              <w:rPr>
                <w:rFonts w:ascii="Times New Roman" w:hAnsi="Times New Roman" w:cs="Times New Roman"/>
                <w:sz w:val="24"/>
                <w:szCs w:val="24"/>
              </w:rPr>
            </w:pPr>
            <w:r w:rsidRPr="00612714">
              <w:rPr>
                <w:rFonts w:ascii="Times New Roman" w:hAnsi="Times New Roman" w:cs="Times New Roman"/>
                <w:b/>
                <w:i/>
                <w:sz w:val="24"/>
                <w:szCs w:val="24"/>
              </w:rPr>
              <w:t>Lý do</w:t>
            </w:r>
            <w:r w:rsidRPr="00612714">
              <w:rPr>
                <w:rFonts w:ascii="Times New Roman" w:hAnsi="Times New Roman" w:cs="Times New Roman"/>
                <w:sz w:val="24"/>
                <w:szCs w:val="24"/>
              </w:rPr>
              <w:t>: Theo khoản 1 Điều 25 Bộ luật dân sự 2015, quyền nhân thân là quyền dân sự gắn liền với mỗi cá nhân, không thể chuyển giao cho người khác. Vì vậy, việc điều chỉnh thông tin về nhân thân phải do chính người lao động, người thụ hưởng thực hiện.</w:t>
            </w:r>
          </w:p>
        </w:tc>
        <w:tc>
          <w:tcPr>
            <w:tcW w:w="2551" w:type="dxa"/>
          </w:tcPr>
          <w:p w14:paraId="33680F5A" w14:textId="7C8D5BD0" w:rsidR="00D419CC" w:rsidRPr="00821180" w:rsidRDefault="00D419CC" w:rsidP="00821180">
            <w:pPr>
              <w:jc w:val="both"/>
              <w:rPr>
                <w:rFonts w:ascii="Times New Roman" w:hAnsi="Times New Roman" w:cs="Times New Roman"/>
                <w:sz w:val="24"/>
                <w:szCs w:val="24"/>
              </w:rPr>
            </w:pPr>
            <w:r w:rsidRPr="00821180">
              <w:rPr>
                <w:rFonts w:ascii="Times New Roman" w:hAnsi="Times New Roman" w:cs="Times New Roman"/>
                <w:sz w:val="24"/>
                <w:szCs w:val="24"/>
              </w:rPr>
              <w:lastRenderedPageBreak/>
              <w:t>Tiếp thu, bổ sung tại dự thảo</w:t>
            </w:r>
            <w:r>
              <w:rPr>
                <w:rFonts w:ascii="Times New Roman" w:hAnsi="Times New Roman" w:cs="Times New Roman"/>
                <w:sz w:val="24"/>
                <w:szCs w:val="24"/>
              </w:rPr>
              <w:t xml:space="preserve"> nội dung</w:t>
            </w:r>
            <w:r w:rsidRPr="00821180">
              <w:rPr>
                <w:rFonts w:ascii="Times New Roman" w:hAnsi="Times New Roman" w:cs="Times New Roman"/>
                <w:sz w:val="24"/>
                <w:szCs w:val="24"/>
              </w:rPr>
              <w:t xml:space="preserve">: </w:t>
            </w:r>
            <w:r w:rsidRPr="00821180">
              <w:rPr>
                <w:rFonts w:ascii="Times New Roman" w:hAnsi="Times New Roman" w:cs="Times New Roman"/>
                <w:i/>
                <w:sz w:val="24"/>
                <w:szCs w:val="24"/>
              </w:rPr>
              <w:t>“Nghiêm cấm hành vi cầm cố, mua bán sổ bảo hiểm xã hội”</w:t>
            </w:r>
          </w:p>
          <w:p w14:paraId="019A834B" w14:textId="6B53AA8A" w:rsidR="00D419CC" w:rsidRPr="00C367EA" w:rsidRDefault="00D419CC" w:rsidP="00821180">
            <w:pPr>
              <w:jc w:val="both"/>
              <w:rPr>
                <w:rFonts w:ascii="Times New Roman" w:hAnsi="Times New Roman" w:cs="Times New Roman"/>
                <w:sz w:val="24"/>
                <w:szCs w:val="24"/>
              </w:rPr>
            </w:pPr>
            <w:r w:rsidRPr="00821180">
              <w:rPr>
                <w:rFonts w:ascii="Times New Roman" w:hAnsi="Times New Roman" w:cs="Times New Roman"/>
                <w:sz w:val="24"/>
                <w:szCs w:val="24"/>
              </w:rPr>
              <w:t>Hành vi gian lận, giả mạo hồ sơ trong việc tham gia BHXH đã được quy định tại khoản 3 Điều này.</w:t>
            </w:r>
          </w:p>
        </w:tc>
      </w:tr>
      <w:tr w:rsidR="00D419CC" w14:paraId="1643B8C8" w14:textId="77777777" w:rsidTr="002B7961">
        <w:tc>
          <w:tcPr>
            <w:tcW w:w="4673" w:type="dxa"/>
          </w:tcPr>
          <w:p w14:paraId="6B8F36B7"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15C7F2EC" w14:textId="77777777" w:rsidR="00D419CC" w:rsidRDefault="00D419CC" w:rsidP="00020FB2">
            <w:pPr>
              <w:jc w:val="both"/>
              <w:rPr>
                <w:rFonts w:ascii="Times New Roman" w:hAnsi="Times New Roman" w:cs="Times New Roman"/>
                <w:b/>
                <w:sz w:val="24"/>
                <w:szCs w:val="24"/>
              </w:rPr>
            </w:pPr>
            <w:r w:rsidRPr="004069A1">
              <w:rPr>
                <w:rFonts w:ascii="Times New Roman" w:hAnsi="Times New Roman" w:cs="Times New Roman"/>
                <w:b/>
                <w:sz w:val="24"/>
                <w:szCs w:val="24"/>
              </w:rPr>
              <w:t>CV số  887/BCA-V03 của Bộ Công an</w:t>
            </w:r>
          </w:p>
          <w:p w14:paraId="70330164" w14:textId="3F163E7E" w:rsidR="00D419CC" w:rsidRPr="004069A1" w:rsidRDefault="00D419CC" w:rsidP="00020FB2">
            <w:pPr>
              <w:jc w:val="both"/>
              <w:rPr>
                <w:rFonts w:ascii="Times New Roman" w:hAnsi="Times New Roman" w:cs="Times New Roman"/>
                <w:sz w:val="24"/>
                <w:szCs w:val="24"/>
              </w:rPr>
            </w:pPr>
            <w:r w:rsidRPr="004069A1">
              <w:rPr>
                <w:rFonts w:ascii="Times New Roman" w:hAnsi="Times New Roman" w:cs="Times New Roman"/>
                <w:sz w:val="24"/>
                <w:szCs w:val="24"/>
              </w:rPr>
              <w:t>Tại Điều 7 dự thảo Luật có quy định về hành vi bị nghiêm cấm là hành vi "Chiếm dụng tiền đóng, hưởng bảo hiểm xã hội", tuy nhiên, dự thảo Luật chưa có quy định giải thích rõ về hành vi "chiếm dụng" cũng như thời điểm xác định tổ chức, cá nhân có hành vi chiếm dụng tiền đóng, hưởng bảo hiểm xã hội. Do đó, đề nghị bổ sung tại dự thảo Luật hoặc giao Chính phủ quy định chi tiết về hành vi chiếm dụng tiền đóng, hưởng bảo hiểm xã hội để bảo đảm tính khả thi khi triển khai áp dụng, tránh tình trạng quy định pháp luật bị lợi dụng do thiếu tính rõ ràng.</w:t>
            </w:r>
          </w:p>
        </w:tc>
        <w:tc>
          <w:tcPr>
            <w:tcW w:w="2551" w:type="dxa"/>
          </w:tcPr>
          <w:p w14:paraId="6FC93D5B" w14:textId="05D1AAC2" w:rsidR="00D419CC" w:rsidRPr="00F92BDC" w:rsidRDefault="00F92BDC" w:rsidP="00821180">
            <w:pPr>
              <w:jc w:val="both"/>
              <w:rPr>
                <w:rFonts w:ascii="Times New Roman" w:hAnsi="Times New Roman" w:cs="Times New Roman"/>
                <w:bCs/>
                <w:color w:val="FF0000"/>
                <w:sz w:val="24"/>
                <w:szCs w:val="24"/>
              </w:rPr>
            </w:pPr>
            <w:r w:rsidRPr="00F92BDC">
              <w:rPr>
                <w:rFonts w:ascii="Times New Roman" w:hAnsi="Times New Roman" w:cs="Times New Roman"/>
                <w:bCs/>
                <w:color w:val="000000" w:themeColor="text1"/>
                <w:sz w:val="24"/>
                <w:szCs w:val="24"/>
              </w:rPr>
              <w:t>Đề nghị giữ nguyên như dự thảo.</w:t>
            </w:r>
          </w:p>
        </w:tc>
      </w:tr>
      <w:tr w:rsidR="00D419CC" w:rsidRPr="00707189" w14:paraId="0032F864" w14:textId="1FAB779D" w:rsidTr="002B7961">
        <w:tc>
          <w:tcPr>
            <w:tcW w:w="4673" w:type="dxa"/>
          </w:tcPr>
          <w:p w14:paraId="400B798B" w14:textId="7F75CF30"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Chương II</w:t>
            </w:r>
          </w:p>
        </w:tc>
        <w:tc>
          <w:tcPr>
            <w:tcW w:w="7088" w:type="dxa"/>
          </w:tcPr>
          <w:p w14:paraId="1342AEA7" w14:textId="77777777" w:rsidR="00D419CC" w:rsidRPr="00707189" w:rsidRDefault="00D419CC" w:rsidP="00B17633">
            <w:pPr>
              <w:jc w:val="both"/>
              <w:rPr>
                <w:rFonts w:ascii="Times New Roman" w:hAnsi="Times New Roman" w:cs="Times New Roman"/>
                <w:b/>
                <w:bCs/>
                <w:sz w:val="24"/>
                <w:szCs w:val="24"/>
              </w:rPr>
            </w:pPr>
          </w:p>
        </w:tc>
        <w:tc>
          <w:tcPr>
            <w:tcW w:w="2551" w:type="dxa"/>
          </w:tcPr>
          <w:p w14:paraId="101891B0" w14:textId="77777777" w:rsidR="00D419CC" w:rsidRPr="00C367EA" w:rsidRDefault="00D419CC" w:rsidP="00B17633">
            <w:pPr>
              <w:jc w:val="both"/>
              <w:rPr>
                <w:rFonts w:ascii="Times New Roman" w:hAnsi="Times New Roman" w:cs="Times New Roman"/>
                <w:b/>
                <w:bCs/>
                <w:sz w:val="24"/>
                <w:szCs w:val="24"/>
              </w:rPr>
            </w:pPr>
          </w:p>
        </w:tc>
      </w:tr>
      <w:tr w:rsidR="00D419CC" w:rsidRPr="00707189" w14:paraId="49FE50BF" w14:textId="1999CF24" w:rsidTr="002B7961">
        <w:tc>
          <w:tcPr>
            <w:tcW w:w="4673" w:type="dxa"/>
          </w:tcPr>
          <w:p w14:paraId="5EC9C067" w14:textId="40AB1805" w:rsidR="00D419CC" w:rsidRPr="00707189" w:rsidRDefault="00D419CC" w:rsidP="00A90ED7">
            <w:pPr>
              <w:jc w:val="both"/>
              <w:rPr>
                <w:rFonts w:ascii="Times New Roman" w:hAnsi="Times New Roman" w:cs="Times New Roman"/>
                <w:b/>
                <w:bCs/>
                <w:sz w:val="24"/>
                <w:szCs w:val="24"/>
              </w:rPr>
            </w:pPr>
            <w:r w:rsidRPr="00A90ED7">
              <w:rPr>
                <w:rFonts w:ascii="Times New Roman" w:hAnsi="Times New Roman" w:cs="Times New Roman"/>
                <w:b/>
                <w:bCs/>
                <w:sz w:val="24"/>
                <w:szCs w:val="24"/>
              </w:rPr>
              <w:t>QUẢN LÝ NHÀ NƯỚC VỀ BẢO HIỂM XÃ HỘI, TỔ CHỨC THỰC HIỆN BẢO HIỂM XÃ HỘI VÀ QUYỀN, TRÁCH NHIỆM CỦ</w:t>
            </w:r>
            <w:r>
              <w:rPr>
                <w:rFonts w:ascii="Times New Roman" w:hAnsi="Times New Roman" w:cs="Times New Roman"/>
                <w:b/>
                <w:bCs/>
                <w:sz w:val="24"/>
                <w:szCs w:val="24"/>
              </w:rPr>
              <w:t xml:space="preserve">A CƠ QUAN, </w:t>
            </w:r>
            <w:r w:rsidRPr="00A90ED7">
              <w:rPr>
                <w:rFonts w:ascii="Times New Roman" w:hAnsi="Times New Roman" w:cs="Times New Roman"/>
                <w:b/>
                <w:bCs/>
                <w:sz w:val="24"/>
                <w:szCs w:val="24"/>
              </w:rPr>
              <w:t>TỔ CHỨC, CÁ NHÂN ĐỐI VỚI BẢO HIỂM XÃ HỘI</w:t>
            </w:r>
          </w:p>
        </w:tc>
        <w:tc>
          <w:tcPr>
            <w:tcW w:w="7088" w:type="dxa"/>
          </w:tcPr>
          <w:p w14:paraId="7CE72188" w14:textId="77777777" w:rsidR="00D419CC" w:rsidRPr="00707189" w:rsidRDefault="00D419CC" w:rsidP="00B17633">
            <w:pPr>
              <w:jc w:val="both"/>
              <w:rPr>
                <w:rFonts w:ascii="Times New Roman" w:hAnsi="Times New Roman" w:cs="Times New Roman"/>
                <w:b/>
                <w:bCs/>
                <w:sz w:val="24"/>
                <w:szCs w:val="24"/>
              </w:rPr>
            </w:pPr>
          </w:p>
        </w:tc>
        <w:tc>
          <w:tcPr>
            <w:tcW w:w="2551" w:type="dxa"/>
          </w:tcPr>
          <w:p w14:paraId="3CAC4AC5" w14:textId="77777777" w:rsidR="00D419CC" w:rsidRPr="00C367EA" w:rsidRDefault="00D419CC" w:rsidP="00B17633">
            <w:pPr>
              <w:jc w:val="both"/>
              <w:rPr>
                <w:rFonts w:ascii="Times New Roman" w:hAnsi="Times New Roman" w:cs="Times New Roman"/>
                <w:b/>
                <w:bCs/>
                <w:sz w:val="24"/>
                <w:szCs w:val="24"/>
              </w:rPr>
            </w:pPr>
          </w:p>
        </w:tc>
      </w:tr>
      <w:tr w:rsidR="00D419CC" w:rsidRPr="00707189" w14:paraId="0D72972D" w14:textId="38BD299E" w:rsidTr="002B7961">
        <w:tc>
          <w:tcPr>
            <w:tcW w:w="4673" w:type="dxa"/>
          </w:tcPr>
          <w:p w14:paraId="5F5A2F35" w14:textId="209724FE"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Mục 1.</w:t>
            </w:r>
          </w:p>
        </w:tc>
        <w:tc>
          <w:tcPr>
            <w:tcW w:w="7088" w:type="dxa"/>
          </w:tcPr>
          <w:p w14:paraId="21D1ECB5" w14:textId="77777777" w:rsidR="00D419CC" w:rsidRPr="00707189" w:rsidRDefault="00D419CC" w:rsidP="00B17633">
            <w:pPr>
              <w:jc w:val="both"/>
              <w:rPr>
                <w:rFonts w:ascii="Times New Roman" w:hAnsi="Times New Roman" w:cs="Times New Roman"/>
                <w:b/>
                <w:bCs/>
                <w:sz w:val="24"/>
                <w:szCs w:val="24"/>
              </w:rPr>
            </w:pPr>
          </w:p>
        </w:tc>
        <w:tc>
          <w:tcPr>
            <w:tcW w:w="2551" w:type="dxa"/>
          </w:tcPr>
          <w:p w14:paraId="4BF25D7A" w14:textId="77777777" w:rsidR="00D419CC" w:rsidRPr="00C367EA" w:rsidRDefault="00D419CC" w:rsidP="00B17633">
            <w:pPr>
              <w:jc w:val="both"/>
              <w:rPr>
                <w:rFonts w:ascii="Times New Roman" w:hAnsi="Times New Roman" w:cs="Times New Roman"/>
                <w:b/>
                <w:bCs/>
                <w:sz w:val="24"/>
                <w:szCs w:val="24"/>
              </w:rPr>
            </w:pPr>
          </w:p>
        </w:tc>
      </w:tr>
      <w:tr w:rsidR="00D419CC" w:rsidRPr="00707189" w14:paraId="320569E8" w14:textId="2BF8EB50" w:rsidTr="002B7961">
        <w:tc>
          <w:tcPr>
            <w:tcW w:w="4673" w:type="dxa"/>
          </w:tcPr>
          <w:p w14:paraId="429DFBE5" w14:textId="134F3300"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QUẢN LÝ NHÀ NƯỚC VỀ BẢO HIỂM XÃ HỘI</w:t>
            </w:r>
          </w:p>
        </w:tc>
        <w:tc>
          <w:tcPr>
            <w:tcW w:w="7088" w:type="dxa"/>
          </w:tcPr>
          <w:p w14:paraId="41D56160" w14:textId="77777777" w:rsidR="00D419CC" w:rsidRPr="00707189" w:rsidRDefault="00D419CC" w:rsidP="00B17633">
            <w:pPr>
              <w:jc w:val="both"/>
              <w:rPr>
                <w:rFonts w:ascii="Times New Roman" w:hAnsi="Times New Roman" w:cs="Times New Roman"/>
                <w:b/>
                <w:bCs/>
                <w:sz w:val="24"/>
                <w:szCs w:val="24"/>
              </w:rPr>
            </w:pPr>
          </w:p>
        </w:tc>
        <w:tc>
          <w:tcPr>
            <w:tcW w:w="2551" w:type="dxa"/>
          </w:tcPr>
          <w:p w14:paraId="07681550" w14:textId="77777777" w:rsidR="00D419CC" w:rsidRPr="00C367EA" w:rsidRDefault="00D419CC" w:rsidP="00B17633">
            <w:pPr>
              <w:jc w:val="both"/>
              <w:rPr>
                <w:rFonts w:ascii="Times New Roman" w:hAnsi="Times New Roman" w:cs="Times New Roman"/>
                <w:b/>
                <w:bCs/>
                <w:sz w:val="24"/>
                <w:szCs w:val="24"/>
              </w:rPr>
            </w:pPr>
          </w:p>
        </w:tc>
      </w:tr>
      <w:tr w:rsidR="00D419CC" w14:paraId="679A092F" w14:textId="3F0648D9" w:rsidTr="002B7961">
        <w:tc>
          <w:tcPr>
            <w:tcW w:w="4673" w:type="dxa"/>
          </w:tcPr>
          <w:p w14:paraId="6B889B46" w14:textId="77777777" w:rsidR="00D419CC" w:rsidRPr="00707189" w:rsidRDefault="00D419CC" w:rsidP="00B17633">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8. Nội dung quản lý nhà nước về bảo hiểm xã hội</w:t>
            </w:r>
          </w:p>
          <w:p w14:paraId="373A97C4"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Ban hành, trình cấp có thẩm quyền ban hành và tổ chức thực hiện chiến lược, chính sách, pháp luật về bảo hiểm xã hội.</w:t>
            </w:r>
          </w:p>
          <w:p w14:paraId="5DDD0B6D"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Tuyên truyền, phổ biến, giáo dục pháp luật về bảo hiểm xã hội.</w:t>
            </w:r>
          </w:p>
          <w:p w14:paraId="040C2A8B"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3. Thực hiện công tác thống kê, thông tin về </w:t>
            </w:r>
            <w:r w:rsidRPr="00A90ED7">
              <w:rPr>
                <w:rFonts w:ascii="Times New Roman" w:hAnsi="Times New Roman" w:cs="Times New Roman"/>
                <w:sz w:val="24"/>
                <w:szCs w:val="24"/>
              </w:rPr>
              <w:lastRenderedPageBreak/>
              <w:t>bảo hiểm xã hội.</w:t>
            </w:r>
          </w:p>
          <w:p w14:paraId="61C8D715"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4. Đào tạo, bồi dưỡng và phát triển nguồn nhân lực về bảo hiểm xã hội.</w:t>
            </w:r>
          </w:p>
          <w:p w14:paraId="70F0307F"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5. Tổ chức bộ máy thực hiện bảo hiểm xã hội.</w:t>
            </w:r>
          </w:p>
          <w:p w14:paraId="4981593E"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6. Quản lý cơ chế tài chính, tài chính các quỹ bảo hiểm xã hội.</w:t>
            </w:r>
          </w:p>
          <w:p w14:paraId="024988F4" w14:textId="0EEC3115"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7. Kiểm tra, thanh tra, giải quyết khiếu nại, tố cáo về bảo hiểm xã hội</w:t>
            </w:r>
            <w:r w:rsidR="002E27F1">
              <w:rPr>
                <w:rFonts w:ascii="Times New Roman" w:hAnsi="Times New Roman" w:cs="Times New Roman"/>
                <w:sz w:val="24"/>
                <w:szCs w:val="24"/>
              </w:rPr>
              <w:t>.</w:t>
            </w:r>
          </w:p>
          <w:p w14:paraId="5A179B8E"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8. Sơ kết, tổng kết, khen thưởng, xử lý vi phạm pháp luật trong bảo hiểm xã hội.</w:t>
            </w:r>
          </w:p>
          <w:p w14:paraId="1A1AC8A0" w14:textId="56B78927" w:rsidR="00D419CC" w:rsidRPr="00707189"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9. Hợp tác quốc tế về bảo hiểm xã hội.</w:t>
            </w:r>
          </w:p>
        </w:tc>
        <w:tc>
          <w:tcPr>
            <w:tcW w:w="7088" w:type="dxa"/>
          </w:tcPr>
          <w:p w14:paraId="108F6172" w14:textId="3A36EF33" w:rsidR="00D419CC" w:rsidRPr="001D5C95" w:rsidRDefault="00D419CC" w:rsidP="002E27F1">
            <w:pPr>
              <w:jc w:val="both"/>
              <w:rPr>
                <w:rFonts w:ascii="Times New Roman" w:hAnsi="Times New Roman" w:cs="Times New Roman"/>
                <w:sz w:val="24"/>
                <w:szCs w:val="24"/>
              </w:rPr>
            </w:pPr>
          </w:p>
        </w:tc>
        <w:tc>
          <w:tcPr>
            <w:tcW w:w="2551" w:type="dxa"/>
          </w:tcPr>
          <w:p w14:paraId="6F257BCE" w14:textId="688346A6" w:rsidR="00D419CC" w:rsidRPr="00C367EA" w:rsidRDefault="00D419CC" w:rsidP="00B17633">
            <w:pPr>
              <w:jc w:val="both"/>
              <w:rPr>
                <w:rFonts w:ascii="Times New Roman" w:hAnsi="Times New Roman" w:cs="Times New Roman"/>
                <w:sz w:val="24"/>
                <w:szCs w:val="24"/>
              </w:rPr>
            </w:pPr>
          </w:p>
        </w:tc>
      </w:tr>
      <w:tr w:rsidR="00D432BE" w14:paraId="1D536C01" w14:textId="0C0B78E9" w:rsidTr="002B7961">
        <w:tc>
          <w:tcPr>
            <w:tcW w:w="4673" w:type="dxa"/>
          </w:tcPr>
          <w:p w14:paraId="2E13F10B" w14:textId="77777777" w:rsidR="00D432BE" w:rsidRPr="00707189" w:rsidRDefault="00D432BE" w:rsidP="00D432BE">
            <w:pPr>
              <w:jc w:val="both"/>
              <w:rPr>
                <w:rFonts w:ascii="Times New Roman" w:hAnsi="Times New Roman" w:cs="Times New Roman"/>
                <w:b/>
                <w:bCs/>
                <w:sz w:val="24"/>
                <w:szCs w:val="24"/>
              </w:rPr>
            </w:pPr>
            <w:r w:rsidRPr="00707189">
              <w:rPr>
                <w:rFonts w:ascii="Times New Roman" w:hAnsi="Times New Roman" w:cs="Times New Roman"/>
                <w:b/>
                <w:bCs/>
                <w:sz w:val="24"/>
                <w:szCs w:val="24"/>
              </w:rPr>
              <w:t>Điều 9. Trách nhiệm của Chính phủ</w:t>
            </w:r>
          </w:p>
          <w:p w14:paraId="42CA2AB5" w14:textId="77777777" w:rsidR="00D432BE" w:rsidRPr="00A90ED7" w:rsidRDefault="00D432BE" w:rsidP="00D432BE">
            <w:pPr>
              <w:jc w:val="both"/>
              <w:rPr>
                <w:rFonts w:ascii="Times New Roman" w:hAnsi="Times New Roman" w:cs="Times New Roman"/>
                <w:sz w:val="24"/>
                <w:szCs w:val="24"/>
              </w:rPr>
            </w:pPr>
            <w:r w:rsidRPr="00A90ED7">
              <w:rPr>
                <w:rFonts w:ascii="Times New Roman" w:hAnsi="Times New Roman" w:cs="Times New Roman"/>
                <w:sz w:val="24"/>
                <w:szCs w:val="24"/>
              </w:rPr>
              <w:t>1. Thống nhất quản lý nhà nước về bảo hiểm xã hội, bảo đảm sự phối hợp chặt chẽ giữa cơ quan quản lý nhà nước, cơ quan tổ chức thực hiện và các cơ quan có liên quan trong thực hiện bảo hiểm xã hội.</w:t>
            </w:r>
          </w:p>
          <w:p w14:paraId="60D52BC8" w14:textId="77777777" w:rsidR="00D432BE" w:rsidRPr="00A90ED7" w:rsidRDefault="00D432BE" w:rsidP="00D432BE">
            <w:pPr>
              <w:jc w:val="both"/>
              <w:rPr>
                <w:rFonts w:ascii="Times New Roman" w:hAnsi="Times New Roman" w:cs="Times New Roman"/>
                <w:sz w:val="24"/>
                <w:szCs w:val="24"/>
              </w:rPr>
            </w:pPr>
            <w:r w:rsidRPr="00A90ED7">
              <w:rPr>
                <w:rFonts w:ascii="Times New Roman" w:hAnsi="Times New Roman" w:cs="Times New Roman"/>
                <w:sz w:val="24"/>
                <w:szCs w:val="24"/>
              </w:rPr>
              <w:t>2. Quyết định biện pháp xử lý trong trường hợp cần thiết để bảo vệ quyền, lợi ích hợp pháp về bảo hiểm xã hội của người lao động.</w:t>
            </w:r>
          </w:p>
          <w:p w14:paraId="0BA010B5" w14:textId="6CFD8EA4" w:rsidR="00D432BE" w:rsidRPr="00707189" w:rsidRDefault="00D432BE" w:rsidP="00D432BE">
            <w:pPr>
              <w:jc w:val="both"/>
              <w:rPr>
                <w:rFonts w:ascii="Times New Roman" w:hAnsi="Times New Roman" w:cs="Times New Roman"/>
                <w:b/>
                <w:bCs/>
                <w:sz w:val="24"/>
                <w:szCs w:val="24"/>
              </w:rPr>
            </w:pPr>
            <w:r w:rsidRPr="00A90ED7">
              <w:rPr>
                <w:rFonts w:ascii="Times New Roman" w:hAnsi="Times New Roman" w:cs="Times New Roman"/>
                <w:sz w:val="24"/>
                <w:szCs w:val="24"/>
              </w:rPr>
              <w:t>3. Định kỳ hai năm, báo cáo Quốc hội tình hình thực hiện chính sách, chế độ bảo hiểm xã hội, tình hình quản lý và sử dụng quỹ bảo hiểm xã hội.</w:t>
            </w:r>
          </w:p>
        </w:tc>
        <w:tc>
          <w:tcPr>
            <w:tcW w:w="7088" w:type="dxa"/>
          </w:tcPr>
          <w:p w14:paraId="41444904" w14:textId="77777777" w:rsidR="00D432BE" w:rsidRDefault="00D432BE" w:rsidP="00D432BE">
            <w:pPr>
              <w:jc w:val="both"/>
              <w:rPr>
                <w:rFonts w:ascii="Times New Roman" w:hAnsi="Times New Roman" w:cs="Times New Roman"/>
                <w:b/>
                <w:sz w:val="24"/>
                <w:szCs w:val="24"/>
              </w:rPr>
            </w:pPr>
            <w:r w:rsidRPr="00A87CC4">
              <w:rPr>
                <w:rFonts w:ascii="Times New Roman" w:hAnsi="Times New Roman" w:cs="Times New Roman"/>
                <w:b/>
                <w:sz w:val="24"/>
                <w:szCs w:val="24"/>
              </w:rPr>
              <w:t>CV số 1429/BTP-PLDSKT của Bộ Tư pháp</w:t>
            </w:r>
          </w:p>
          <w:p w14:paraId="16AD9C57" w14:textId="73B1F60B" w:rsidR="00D432BE" w:rsidRPr="00843484" w:rsidRDefault="00D432BE" w:rsidP="00D432BE">
            <w:pPr>
              <w:jc w:val="both"/>
              <w:rPr>
                <w:rFonts w:ascii="Times New Roman" w:hAnsi="Times New Roman" w:cs="Times New Roman"/>
                <w:sz w:val="24"/>
                <w:szCs w:val="24"/>
              </w:rPr>
            </w:pPr>
            <w:r w:rsidRPr="00A87CC4">
              <w:rPr>
                <w:rFonts w:ascii="Times New Roman" w:hAnsi="Times New Roman" w:cs="Times New Roman"/>
                <w:sz w:val="24"/>
                <w:szCs w:val="24"/>
              </w:rPr>
              <w:t xml:space="preserve">Khoản 3 Điều 9 dự thảo Luật quy định trách nhiệm của Chính phủ: </w:t>
            </w:r>
            <w:r w:rsidRPr="00A87CC4">
              <w:rPr>
                <w:rFonts w:ascii="Times New Roman" w:hAnsi="Times New Roman" w:cs="Times New Roman"/>
                <w:i/>
                <w:sz w:val="24"/>
                <w:szCs w:val="24"/>
              </w:rPr>
              <w:t>“Định kỳ hai năm, báo cáo Quốc hội tình hình thực hiện chính sách, chế độ bảo hiểm xã hội, tình hình quản lý và sử dụng quỹ bảo hiểm xã hội”</w:t>
            </w:r>
            <w:r w:rsidRPr="00A87CC4">
              <w:rPr>
                <w:rFonts w:ascii="Times New Roman" w:hAnsi="Times New Roman" w:cs="Times New Roman"/>
                <w:sz w:val="24"/>
                <w:szCs w:val="24"/>
              </w:rPr>
              <w:t xml:space="preserve">. Khoản 9 Điều 10 dự thảo Luật quy định trách nhiệm của Bộ Lao động – Thương binh và Xã hội: </w:t>
            </w:r>
            <w:r w:rsidRPr="00A87CC4">
              <w:rPr>
                <w:rFonts w:ascii="Times New Roman" w:hAnsi="Times New Roman" w:cs="Times New Roman"/>
                <w:i/>
                <w:sz w:val="24"/>
                <w:szCs w:val="24"/>
              </w:rPr>
              <w:t>“Báo cáo Chính phủ về tình hình thực hiện chính sách, chế độ bảo hiểm xã hội theo quy định tại khoản 3 Điều 9 của Luật này”</w:t>
            </w:r>
            <w:r w:rsidRPr="00A87CC4">
              <w:rPr>
                <w:rFonts w:ascii="Times New Roman" w:hAnsi="Times New Roman" w:cs="Times New Roman"/>
                <w:sz w:val="24"/>
                <w:szCs w:val="24"/>
              </w:rPr>
              <w:t xml:space="preserve">; khoản 6 Điều 11 dự thảo Luật quy định trách nhiệm của Bộ Tài chính: </w:t>
            </w:r>
            <w:r w:rsidRPr="00A87CC4">
              <w:rPr>
                <w:rFonts w:ascii="Times New Roman" w:hAnsi="Times New Roman" w:cs="Times New Roman"/>
                <w:i/>
                <w:sz w:val="24"/>
                <w:szCs w:val="24"/>
              </w:rPr>
              <w:t>“Báo cáo Chính phủ về tình hình quản lý và sử dụng quỹ bảo hiểm xã hội theo quy định tại khoản 3 Điều 9 của Luật này”</w:t>
            </w:r>
            <w:r w:rsidRPr="00A87CC4">
              <w:rPr>
                <w:rFonts w:ascii="Times New Roman" w:hAnsi="Times New Roman" w:cs="Times New Roman"/>
                <w:sz w:val="24"/>
                <w:szCs w:val="24"/>
              </w:rPr>
              <w:t>. Như vậy, theo các quy định này, chưa có quy định cơ quan nào đứng ra chịu trách nhiệm tổng hợp báo cáo của Chính phủ để báo cáo Quốc hội theo khoản 3 Điều 9 dự thảo Luật. Do đó, để có căn cứ thực hiện, đề nghị cơ quan chủ trì soạn thảo nghiên cứu bổ sung quy định về trách nhiệm tổng hợp báo cáo chung của Chính phủ để báo cáo Quốc hội về tình hình thực hiện chính sách, chế độ bảo hiểm xã hội, tình hình quản lý và sử dụng quỹ bảo hiểm xã hội.</w:t>
            </w:r>
          </w:p>
        </w:tc>
        <w:tc>
          <w:tcPr>
            <w:tcW w:w="2551" w:type="dxa"/>
          </w:tcPr>
          <w:p w14:paraId="2F2A4BDA" w14:textId="5E72F988" w:rsidR="00D432BE" w:rsidRPr="001C33B8" w:rsidRDefault="001C33B8" w:rsidP="00D432BE">
            <w:pPr>
              <w:jc w:val="both"/>
              <w:rPr>
                <w:rFonts w:ascii="Times New Roman" w:hAnsi="Times New Roman" w:cs="Times New Roman"/>
                <w:bCs/>
                <w:sz w:val="24"/>
                <w:szCs w:val="24"/>
              </w:rPr>
            </w:pPr>
            <w:r w:rsidRPr="001C33B8">
              <w:rPr>
                <w:rFonts w:ascii="Times New Roman" w:hAnsi="Times New Roman" w:cs="Times New Roman"/>
                <w:bCs/>
                <w:color w:val="000000" w:themeColor="text1"/>
                <w:sz w:val="24"/>
                <w:szCs w:val="24"/>
              </w:rPr>
              <w:t>Tiếp thu ý kiến góp ý, cơ quan chủ trì soạn thảo quy định theo hướng Bộ Lao động – Thương binh và Xã hội có trách nhiệm tổng hợp từ báo cáo của Bộ Tài chính để báo cáo chung và hoàn thiện lại khoản 6 Điều 12 như sau: "6. Gửi báo cáo về tình hình quản lý và sử dụng quỹ bảo hiểm xã hội cho Bộ Lao động - Thương binh và Xã hội tổng hợp báo cáo Chính phủ để báo cáo Quốc hội theo quy định tại khoản 3 Điều 10 của Luật này.</w:t>
            </w:r>
          </w:p>
        </w:tc>
      </w:tr>
      <w:tr w:rsidR="00D419CC" w14:paraId="0C1A2B5B" w14:textId="77777777" w:rsidTr="002B7961">
        <w:tc>
          <w:tcPr>
            <w:tcW w:w="4673" w:type="dxa"/>
          </w:tcPr>
          <w:p w14:paraId="35A6971A" w14:textId="77777777" w:rsidR="00D419CC" w:rsidRPr="00707189" w:rsidRDefault="00D419CC" w:rsidP="00B17633">
            <w:pPr>
              <w:jc w:val="both"/>
              <w:rPr>
                <w:rFonts w:ascii="Times New Roman" w:hAnsi="Times New Roman" w:cs="Times New Roman"/>
                <w:b/>
                <w:bCs/>
                <w:sz w:val="24"/>
                <w:szCs w:val="24"/>
              </w:rPr>
            </w:pPr>
          </w:p>
        </w:tc>
        <w:tc>
          <w:tcPr>
            <w:tcW w:w="7088" w:type="dxa"/>
          </w:tcPr>
          <w:p w14:paraId="6D2E302D" w14:textId="77777777" w:rsidR="00D419CC" w:rsidRDefault="00D432BE" w:rsidP="00B17633">
            <w:pPr>
              <w:jc w:val="both"/>
              <w:rPr>
                <w:rFonts w:ascii="Times New Roman" w:hAnsi="Times New Roman" w:cs="Times New Roman"/>
                <w:b/>
                <w:bCs/>
                <w:sz w:val="24"/>
                <w:szCs w:val="24"/>
              </w:rPr>
            </w:pPr>
            <w:r w:rsidRPr="00D432BE">
              <w:rPr>
                <w:rFonts w:ascii="Times New Roman" w:hAnsi="Times New Roman" w:cs="Times New Roman"/>
                <w:b/>
                <w:bCs/>
                <w:sz w:val="24"/>
                <w:szCs w:val="24"/>
              </w:rPr>
              <w:t>CV số 3715/BKHĐT-LĐVX của Bộ Kế hoạch và Đầu tư</w:t>
            </w:r>
          </w:p>
          <w:p w14:paraId="56078095" w14:textId="7CE5A353" w:rsidR="00D432BE" w:rsidRPr="00D432BE" w:rsidRDefault="00D432BE" w:rsidP="00D432BE">
            <w:pPr>
              <w:jc w:val="both"/>
              <w:rPr>
                <w:rFonts w:ascii="Times New Roman" w:hAnsi="Times New Roman" w:cs="Times New Roman"/>
                <w:sz w:val="24"/>
                <w:szCs w:val="24"/>
              </w:rPr>
            </w:pPr>
            <w:r>
              <w:rPr>
                <w:rFonts w:ascii="Times New Roman" w:hAnsi="Times New Roman" w:cs="Times New Roman"/>
                <w:sz w:val="24"/>
                <w:szCs w:val="24"/>
              </w:rPr>
              <w:t xml:space="preserve">- </w:t>
            </w:r>
            <w:r w:rsidRPr="00D432BE">
              <w:rPr>
                <w:rFonts w:ascii="Times New Roman" w:hAnsi="Times New Roman" w:cs="Times New Roman"/>
                <w:sz w:val="24"/>
                <w:szCs w:val="24"/>
              </w:rPr>
              <w:t xml:space="preserve">Về quy định tại khoản 3 Điều 9, đề nghị làm rõ sự cần thiết sửa đổi quy định về định kỳ Chính phủ báo cáo Quốc hội về tình hình thực </w:t>
            </w:r>
            <w:r w:rsidRPr="00D432BE">
              <w:rPr>
                <w:rFonts w:ascii="Times New Roman" w:hAnsi="Times New Roman" w:cs="Times New Roman"/>
                <w:sz w:val="24"/>
                <w:szCs w:val="24"/>
              </w:rPr>
              <w:lastRenderedPageBreak/>
              <w:t xml:space="preserve">hiện chính sách, chế độ BHXH, tình hình quản lý và sử dụng quỹ BHXH từ hằng năm thành 02 năm (tại trang 18 dự thảo Báo cáo tổng kết thi hành Luật BHXH 2014 là 03 năm). Trong khi vẫn nhận định quy định hằng năm Chính phủ báo cáo Quốc hội là phù hợp (tại trang 15 dự thảo Báo cáo tổng kết thi hành Luật BHXH 2014). </w:t>
            </w:r>
          </w:p>
          <w:p w14:paraId="702A9607" w14:textId="77777777" w:rsidR="00D432BE" w:rsidRDefault="00D432BE" w:rsidP="00D432BE">
            <w:pPr>
              <w:jc w:val="both"/>
              <w:rPr>
                <w:rFonts w:ascii="Times New Roman" w:hAnsi="Times New Roman" w:cs="Times New Roman"/>
                <w:sz w:val="24"/>
                <w:szCs w:val="24"/>
              </w:rPr>
            </w:pPr>
            <w:r w:rsidRPr="00D432BE">
              <w:rPr>
                <w:rFonts w:ascii="Times New Roman" w:hAnsi="Times New Roman" w:cs="Times New Roman"/>
                <w:sz w:val="24"/>
                <w:szCs w:val="24"/>
              </w:rPr>
              <w:t xml:space="preserve">Để đảm bảo sự giám sát chặt chẽ của Quốc hội, đề nghị nên duy trì định kỳ báo cáo hằng năm. Quy định Chính phủ báo cáo Quốc hội hằng năm về quản lý và sử dụng quỹ BHXH cũng tương đồng với quy định về chế độ báo cáo hiện hành đối với quản lý và sử dụng quỹ bảo hiểm y tế theo Luật Bảo hiểm y tế. </w:t>
            </w:r>
          </w:p>
          <w:p w14:paraId="52FF89B9" w14:textId="70ACB98B" w:rsidR="00D432BE" w:rsidRPr="00D432BE" w:rsidRDefault="00D432BE" w:rsidP="00D432BE">
            <w:pPr>
              <w:jc w:val="both"/>
              <w:rPr>
                <w:rFonts w:ascii="Times New Roman" w:hAnsi="Times New Roman" w:cs="Times New Roman"/>
                <w:sz w:val="24"/>
                <w:szCs w:val="24"/>
              </w:rPr>
            </w:pPr>
            <w:r>
              <w:rPr>
                <w:rFonts w:ascii="Times New Roman" w:hAnsi="Times New Roman" w:cs="Times New Roman"/>
                <w:sz w:val="24"/>
                <w:szCs w:val="24"/>
              </w:rPr>
              <w:t xml:space="preserve">- </w:t>
            </w:r>
            <w:r w:rsidRPr="00D432BE">
              <w:rPr>
                <w:rFonts w:ascii="Times New Roman" w:hAnsi="Times New Roman" w:cs="Times New Roman"/>
                <w:sz w:val="24"/>
                <w:szCs w:val="24"/>
              </w:rPr>
              <w:t>Trong trường hợp Chính phủ trình Quốc hội báo cáo định kỳ chung theo khoản 3 Điều 9 thì cần bổ sung quy định trách nhiệm cơ quan chủ trì tổng hợp (theo khoản 9 Điều 10, Bộ Lao động- Thương binh và Xã hội báo cáo Chính phủ về tình hình thực hiện chính sách, chế độ BHXH; theo khoản 6 Điều 11, Bộ Tài chính báo cáo Chính phủ về tình hình quản lý, sử dụng quỹ BHXH; chưa chỉ rõ trách nhiệm chủ trì tổng hợp, trình Chính phủ).</w:t>
            </w:r>
          </w:p>
        </w:tc>
        <w:tc>
          <w:tcPr>
            <w:tcW w:w="2551" w:type="dxa"/>
          </w:tcPr>
          <w:p w14:paraId="4B06945F" w14:textId="77777777" w:rsidR="00D419CC" w:rsidRDefault="00FB54C1" w:rsidP="00B17633">
            <w:pPr>
              <w:jc w:val="both"/>
              <w:rPr>
                <w:rFonts w:ascii="Times New Roman" w:hAnsi="Times New Roman" w:cs="Times New Roman"/>
                <w:sz w:val="24"/>
                <w:szCs w:val="24"/>
              </w:rPr>
            </w:pPr>
            <w:r>
              <w:rPr>
                <w:rFonts w:ascii="Times New Roman" w:hAnsi="Times New Roman" w:cs="Times New Roman"/>
                <w:sz w:val="24"/>
                <w:szCs w:val="24"/>
              </w:rPr>
              <w:lastRenderedPageBreak/>
              <w:t>- Tiếp thu để rà soát dự thảo và các báo cáo thống nhất.</w:t>
            </w:r>
          </w:p>
          <w:p w14:paraId="305370C6" w14:textId="6D3B04E4" w:rsidR="00FB54C1" w:rsidRDefault="00FB54C1" w:rsidP="00B17633">
            <w:pPr>
              <w:jc w:val="both"/>
              <w:rPr>
                <w:rFonts w:ascii="Times New Roman" w:hAnsi="Times New Roman" w:cs="Times New Roman"/>
                <w:sz w:val="24"/>
                <w:szCs w:val="24"/>
              </w:rPr>
            </w:pPr>
            <w:r>
              <w:rPr>
                <w:rFonts w:ascii="Times New Roman" w:hAnsi="Times New Roman" w:cs="Times New Roman"/>
                <w:sz w:val="24"/>
                <w:szCs w:val="24"/>
              </w:rPr>
              <w:lastRenderedPageBreak/>
              <w:t>-</w:t>
            </w:r>
            <w:r w:rsidR="001C33B8">
              <w:rPr>
                <w:rFonts w:ascii="Times New Roman" w:hAnsi="Times New Roman" w:cs="Times New Roman"/>
                <w:sz w:val="24"/>
                <w:szCs w:val="24"/>
              </w:rPr>
              <w:t xml:space="preserve"> </w:t>
            </w:r>
            <w:r w:rsidR="001C33B8" w:rsidRPr="001C33B8">
              <w:rPr>
                <w:rFonts w:ascii="Times New Roman" w:hAnsi="Times New Roman" w:cs="Times New Roman"/>
                <w:sz w:val="24"/>
                <w:szCs w:val="24"/>
              </w:rPr>
              <w:t>Tiếp thu ý kiến góp ý, cơ quan chủ trì soạn thảo quy định theo hướng Bộ Lao động – Thương binh và Xã hội có trách nhiệm tổng hợp từ báo cáo của Bộ Tài chính để báo cáo chung và hoàn thiện lại khoản 6 Điều 12 như sau: "6. Gửi báo cáo về tình hình quản lý và sử dụng quỹ bảo hiểm xã hội cho Bộ Lao động - Thương binh và Xã hội tổng hợp báo cáo Chính phủ để báo cáo Quốc hội theo quy định tại khoản 3 Điều 10 của Luật này.</w:t>
            </w:r>
          </w:p>
        </w:tc>
      </w:tr>
      <w:tr w:rsidR="00D432BE" w14:paraId="03C0BBC4" w14:textId="77777777" w:rsidTr="002B7961">
        <w:tc>
          <w:tcPr>
            <w:tcW w:w="4673" w:type="dxa"/>
          </w:tcPr>
          <w:p w14:paraId="5955662F" w14:textId="77777777" w:rsidR="00D432BE" w:rsidRPr="00707189" w:rsidRDefault="00D432BE" w:rsidP="00D432BE">
            <w:pPr>
              <w:jc w:val="both"/>
              <w:rPr>
                <w:rFonts w:ascii="Times New Roman" w:hAnsi="Times New Roman" w:cs="Times New Roman"/>
                <w:b/>
                <w:bCs/>
                <w:sz w:val="24"/>
                <w:szCs w:val="24"/>
              </w:rPr>
            </w:pPr>
          </w:p>
        </w:tc>
        <w:tc>
          <w:tcPr>
            <w:tcW w:w="7088" w:type="dxa"/>
          </w:tcPr>
          <w:p w14:paraId="7F6956C1" w14:textId="77777777" w:rsidR="00D432BE" w:rsidRDefault="00D432BE" w:rsidP="00D432BE">
            <w:pPr>
              <w:jc w:val="both"/>
              <w:rPr>
                <w:rFonts w:ascii="Times New Roman" w:hAnsi="Times New Roman" w:cs="Times New Roman"/>
                <w:b/>
                <w:sz w:val="24"/>
                <w:szCs w:val="24"/>
              </w:rPr>
            </w:pPr>
            <w:r w:rsidRPr="004C61A2">
              <w:rPr>
                <w:rFonts w:ascii="Times New Roman" w:hAnsi="Times New Roman" w:cs="Times New Roman"/>
                <w:b/>
                <w:sz w:val="24"/>
                <w:szCs w:val="24"/>
              </w:rPr>
              <w:t>CV số 1067/BHXH-CSXH của Bảo hiểm xã hội Việt Nam</w:t>
            </w:r>
          </w:p>
          <w:p w14:paraId="07323675"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Đề nghị giữ nguyên quy định tại Điều 8. Cơ quan quản lý nhà nước về bảo hiểm xã hội tại Luật BHXH năm 2014, bỏ nội dung tại Điều 9 Luật BHXH (sửa đổi).</w:t>
            </w:r>
          </w:p>
          <w:p w14:paraId="2C5FE239"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Đề nghị giữ nguyên quy định như sau:</w:t>
            </w:r>
          </w:p>
          <w:p w14:paraId="757675A0"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“Điều 8. Cơ quan quản lý nhà nước về bảo hiểm xã hội</w:t>
            </w:r>
          </w:p>
          <w:p w14:paraId="5C8B81EB"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1. Chính phủ thống nhất quản lý nhà nước về bảo hiểm xã hội.</w:t>
            </w:r>
          </w:p>
          <w:p w14:paraId="6F040BE1"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2. Bộ Lao động - Thương binh và Xã hội chịu trách nhiệm trước Chính phủ thực hiện quản lý nhà nước về bảo hiểm xã hội.</w:t>
            </w:r>
          </w:p>
          <w:p w14:paraId="0948AC14"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3. Bộ, cơ quan ngang bộ trong phạm vi nhiệm vụ, quyền hạn của mình thực hiện quản lý nhà nước về bảo hiểm xã hội.</w:t>
            </w:r>
          </w:p>
          <w:p w14:paraId="43FE4020"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 xml:space="preserve">4. Bảo hiểm xã hội Việt Nam tham gia, phối hợp với Bộ Lao động - Thương binh và Xã hội, Bộ Tài chính, Ủy ban nhân dân tỉnh, thành phố trực thuộc trung ương (sau đây gọi chung là cấp tỉnh) thực hiện </w:t>
            </w:r>
            <w:r w:rsidRPr="00D95E23">
              <w:rPr>
                <w:rFonts w:ascii="Times New Roman" w:hAnsi="Times New Roman" w:cs="Times New Roman"/>
                <w:sz w:val="24"/>
                <w:szCs w:val="24"/>
              </w:rPr>
              <w:lastRenderedPageBreak/>
              <w:t>quản lý về thu, chi, bảo toàn, phát triển và cân đối quỹ bảo hiểm xã hội.</w:t>
            </w:r>
          </w:p>
          <w:p w14:paraId="0BEEE2B2"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5. Ủy ban nhân dân các cấp thực hiện quản lý nhà nước về bảo hiểm xã hội trong phạm vi địa phương theo phân cấp của Chính phủ”.</w:t>
            </w:r>
          </w:p>
          <w:p w14:paraId="667B7CAF"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Lý do:</w:t>
            </w:r>
          </w:p>
          <w:p w14:paraId="2A6B445B" w14:textId="77777777" w:rsidR="00D432BE" w:rsidRPr="00D95E23" w:rsidRDefault="00D432BE" w:rsidP="00D432BE">
            <w:pPr>
              <w:jc w:val="both"/>
              <w:rPr>
                <w:rFonts w:ascii="Times New Roman" w:hAnsi="Times New Roman" w:cs="Times New Roman"/>
                <w:sz w:val="24"/>
                <w:szCs w:val="24"/>
              </w:rPr>
            </w:pPr>
            <w:r w:rsidRPr="00D95E23">
              <w:rPr>
                <w:rFonts w:ascii="Times New Roman" w:hAnsi="Times New Roman" w:cs="Times New Roman"/>
                <w:sz w:val="24"/>
                <w:szCs w:val="24"/>
              </w:rPr>
              <w:t xml:space="preserve">- Nội dung quy định tại Điều 8 Luật BHXH năm 2014 đã quy định đầy đủ, đảm bảo tính thống nhất về quản lý nhà nước của Chính phủ, Bộ Lao động - Thương binh và Xã hội, các Bộ, cơ quan ngang bộ, BHXH Việt Nam và Ủy ban nhân dân các cấp, phù hợp và đã thể hiện đầy đủ với quan điểm chỉ đạo của Nghị quyết số 28-NQ/TW: “Thực hiện tốt chính sách BHXH là nhiệm vụ của cả hệ thống chính trị, là trách nhiệm của các cấp ủy đảng, chính quyền, Mặt trận Tổ quốc Việt Nam, các tổ chức chính trị - xã hội, doanh nghiệp và của mỗi người dân”. </w:t>
            </w:r>
          </w:p>
          <w:p w14:paraId="3C3DFE74" w14:textId="702A176B" w:rsidR="00D432BE" w:rsidRPr="00A87CC4" w:rsidRDefault="00D432BE" w:rsidP="00D432BE">
            <w:pPr>
              <w:jc w:val="both"/>
              <w:rPr>
                <w:rFonts w:ascii="Times New Roman" w:hAnsi="Times New Roman" w:cs="Times New Roman"/>
                <w:b/>
                <w:sz w:val="24"/>
                <w:szCs w:val="24"/>
              </w:rPr>
            </w:pPr>
            <w:r w:rsidRPr="00D95E23">
              <w:rPr>
                <w:rFonts w:ascii="Times New Roman" w:hAnsi="Times New Roman" w:cs="Times New Roman"/>
                <w:sz w:val="24"/>
                <w:szCs w:val="24"/>
              </w:rPr>
              <w:t>- Quy định tại khoản 4 Điều 8 Luật BHXH 2014: “4. Bảo hiểm xã hội Việt Nam phối hợp với Bộ Lao động - Thương binh và Xã hội, Bộ Tài chính, Ủy ban nhân dân tỉnh, thành phố trực thuộc trung ương (sau đây gọi chung là cấp tỉnh) thực hiện quản lý về thu, chi, bảo toàn, phát triển và cân đối quỹ bảo hiểm xã hội.”, đã gắn trách nhiệm và làm rõ vai trò của Bảo hiểm xã hội Việt Nam trong thực hiện quản lý thu, chi, bảo toàn, phát triển và cân đối quỹ bảo hiểm xã hội. Hiện nay, việc tổ chức thực hiện đang phát huy tốt hiệu quả không có vướng mắc, bất cập cần thiết phải sửa đổi, bổ sung.</w:t>
            </w:r>
          </w:p>
        </w:tc>
        <w:tc>
          <w:tcPr>
            <w:tcW w:w="2551" w:type="dxa"/>
          </w:tcPr>
          <w:p w14:paraId="315778C4" w14:textId="19D16533" w:rsidR="00D432BE" w:rsidRDefault="00D432BE" w:rsidP="00D432BE">
            <w:pPr>
              <w:jc w:val="both"/>
              <w:rPr>
                <w:rFonts w:ascii="Times New Roman" w:hAnsi="Times New Roman" w:cs="Times New Roman"/>
                <w:sz w:val="24"/>
                <w:szCs w:val="24"/>
              </w:rPr>
            </w:pPr>
            <w:r>
              <w:rPr>
                <w:rFonts w:ascii="Times New Roman" w:hAnsi="Times New Roman" w:cs="Times New Roman"/>
                <w:sz w:val="24"/>
                <w:szCs w:val="24"/>
              </w:rPr>
              <w:lastRenderedPageBreak/>
              <w:t>Đề nghị giữ nguyên như dự thảo.</w:t>
            </w:r>
          </w:p>
        </w:tc>
      </w:tr>
      <w:tr w:rsidR="00D419CC" w14:paraId="4C29CA7B" w14:textId="04ACAF6F" w:rsidTr="002B7961">
        <w:tc>
          <w:tcPr>
            <w:tcW w:w="4673" w:type="dxa"/>
          </w:tcPr>
          <w:p w14:paraId="61ABAFD3" w14:textId="77777777"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10. Trách nhiệm của Bộ Lao động - Thương binh và Xã hội</w:t>
            </w:r>
          </w:p>
          <w:p w14:paraId="7B71F04B"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Ban hành hoặc trình cơ quan Nhà nước có thẩm quyền ban hành chính sách, văn bản quy phạm pháp luật về trợ cấp hưu trí xã hội, bảo hiểm xã hội bắt buộc, bảo hiểm xã hội tự nguyện, chiến lược, kế hoạch phát triển bảo hiểm xã hội.</w:t>
            </w:r>
          </w:p>
          <w:p w14:paraId="5D1C68A7"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Xây dựng và trình Chính phủ chỉ tiêu phát triển đối tượng tham gia bảo hiểm xã hội bắt buộc, bảo hiểm xã hội tự nguyện.</w:t>
            </w:r>
          </w:p>
          <w:p w14:paraId="25E7AECE"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3. Tuyên truyền, phổ biến, giáo dục chính </w:t>
            </w:r>
            <w:r w:rsidRPr="00A90ED7">
              <w:rPr>
                <w:rFonts w:ascii="Times New Roman" w:hAnsi="Times New Roman" w:cs="Times New Roman"/>
                <w:sz w:val="24"/>
                <w:szCs w:val="24"/>
              </w:rPr>
              <w:lastRenderedPageBreak/>
              <w:t>sách, pháp luật về bảo hiểm xã hội.</w:t>
            </w:r>
          </w:p>
          <w:p w14:paraId="4429CA09"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4. Chỉ đạo, hướng dẫn tổ chức triển khai thực hiện chính sách, pháp luật về trợ cấp hưu trí xã hội, bảo hiểm xã hội bắt buộc, bảo hiểm xã hội tự nguyện.</w:t>
            </w:r>
          </w:p>
          <w:p w14:paraId="123893C3"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5. Thanh tra, kiểm tra, xử lý vi phạm pháp luật, giải quyết khiếu nại, tố cáo về trợ cấp hưu trí xã hội, bảo hiểm xã hội bắt buộc, bảo hiểm xã hội tự nguyện, trừ quy định tại khoản 2 Điều 11 của Luật này.</w:t>
            </w:r>
          </w:p>
          <w:p w14:paraId="1F89672D"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6. Thực hiện công tác thống kê, thông tin về trợ cấp hưu trí xã hội, bảo hiểm xã hội bắt buộc, bảo hiểm xã hội tự nguyện.</w:t>
            </w:r>
          </w:p>
          <w:p w14:paraId="7547D9D3"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7. Tổ chức đào tạo, bồi dưỡng, tập huấn về bảo hiểm xã hội.</w:t>
            </w:r>
          </w:p>
          <w:p w14:paraId="607C617F"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8. Tổ chức nghiên cứu khoa học và hợp tác quốc tế về bảo hiểm xã hội.</w:t>
            </w:r>
          </w:p>
          <w:p w14:paraId="1EB52A11"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9. Báo cáo Chính phủ về tình hình thực hiện chính sách, chế độ bảo hiểm xã hội theo quy định tại khoản 3 Điều 9 của Luật này.</w:t>
            </w:r>
          </w:p>
          <w:p w14:paraId="76C478FA" w14:textId="271B9B5B" w:rsidR="00D419CC" w:rsidRPr="00707189"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10. Trình Chính phủ quy định chức năng, nhiệm vụ, quyền hạn và cơ cấu tổ chức của cơ quan bảo hiểm xã hội theo quy định tại khoản 2 Điều 14 của Luật này.</w:t>
            </w:r>
          </w:p>
        </w:tc>
        <w:tc>
          <w:tcPr>
            <w:tcW w:w="7088" w:type="dxa"/>
          </w:tcPr>
          <w:p w14:paraId="5BA6911B" w14:textId="77777777" w:rsidR="00D419CC" w:rsidRPr="00A87CC4" w:rsidRDefault="00D419CC" w:rsidP="00D95E23">
            <w:pPr>
              <w:jc w:val="both"/>
              <w:rPr>
                <w:rFonts w:ascii="Times New Roman" w:hAnsi="Times New Roman" w:cs="Times New Roman"/>
                <w:b/>
                <w:sz w:val="24"/>
                <w:szCs w:val="24"/>
              </w:rPr>
            </w:pPr>
            <w:r w:rsidRPr="00A87CC4">
              <w:rPr>
                <w:rFonts w:ascii="Times New Roman" w:hAnsi="Times New Roman" w:cs="Times New Roman"/>
                <w:b/>
                <w:sz w:val="24"/>
                <w:szCs w:val="24"/>
              </w:rPr>
              <w:lastRenderedPageBreak/>
              <w:t>CV số 1429/BTP-PLDSKT của Bộ Tư pháp</w:t>
            </w:r>
          </w:p>
          <w:p w14:paraId="6A61FCBD" w14:textId="3644343D" w:rsidR="00D419CC" w:rsidRPr="001D5C95" w:rsidRDefault="00D419CC" w:rsidP="00D95E23">
            <w:pPr>
              <w:jc w:val="both"/>
              <w:rPr>
                <w:rFonts w:ascii="Times New Roman" w:hAnsi="Times New Roman" w:cs="Times New Roman"/>
                <w:sz w:val="24"/>
                <w:szCs w:val="24"/>
              </w:rPr>
            </w:pPr>
            <w:r w:rsidRPr="00A87CC4">
              <w:rPr>
                <w:rFonts w:ascii="Times New Roman" w:hAnsi="Times New Roman" w:cs="Times New Roman"/>
                <w:sz w:val="24"/>
                <w:szCs w:val="24"/>
              </w:rPr>
              <w:t xml:space="preserve">Đề nghị giữ nguyên quy định về trách nhiệm của Bộ Lao động – Thương binh và Xã hội </w:t>
            </w:r>
            <w:r w:rsidRPr="00A87CC4">
              <w:rPr>
                <w:rFonts w:ascii="Times New Roman" w:hAnsi="Times New Roman" w:cs="Times New Roman"/>
                <w:i/>
                <w:sz w:val="24"/>
                <w:szCs w:val="24"/>
              </w:rPr>
              <w:t>“Là cơ quan chịu trách nhiệm trước Chính phủ thực hiện quản lý nhà nước về bảo hiểm xã hội”</w:t>
            </w:r>
            <w:r w:rsidRPr="00A87CC4">
              <w:rPr>
                <w:rFonts w:ascii="Times New Roman" w:hAnsi="Times New Roman" w:cs="Times New Roman"/>
                <w:sz w:val="24"/>
                <w:szCs w:val="24"/>
              </w:rPr>
              <w:t xml:space="preserve"> để đảm bảo tính chặt chẽ trong trách nhiệm quản lý nhà nước như Luật Bảo hiểm xã hội năm 2014 (khoản 2 Điều 8).</w:t>
            </w:r>
          </w:p>
        </w:tc>
        <w:tc>
          <w:tcPr>
            <w:tcW w:w="2551" w:type="dxa"/>
          </w:tcPr>
          <w:p w14:paraId="6F1F0014" w14:textId="77777777" w:rsidR="00D419CC" w:rsidRDefault="00D419CC" w:rsidP="00526540">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 Chính phủ là cơ quan duy nhất thống nhất quản lý nhà nước về bảo hiểm xã hội.</w:t>
            </w:r>
          </w:p>
          <w:p w14:paraId="6FD2E281" w14:textId="32ADEBE8" w:rsidR="00D419CC" w:rsidRPr="00C367EA" w:rsidRDefault="00D419CC" w:rsidP="0039463E">
            <w:pPr>
              <w:jc w:val="both"/>
              <w:rPr>
                <w:rFonts w:ascii="Times New Roman" w:hAnsi="Times New Roman" w:cs="Times New Roman"/>
                <w:sz w:val="24"/>
                <w:szCs w:val="24"/>
              </w:rPr>
            </w:pPr>
            <w:r>
              <w:rPr>
                <w:rFonts w:ascii="Times New Roman" w:hAnsi="Times New Roman" w:cs="Times New Roman"/>
                <w:sz w:val="24"/>
                <w:szCs w:val="24"/>
              </w:rPr>
              <w:t xml:space="preserve">Chính phủ phân công trách nhiệm quản lý nhà nước cho các Bộ, ngành theo nhiệm vụ, chức năng của từng cơ quan và quy định của Luật </w:t>
            </w:r>
            <w:r>
              <w:rPr>
                <w:rFonts w:ascii="Times New Roman" w:hAnsi="Times New Roman" w:cs="Times New Roman"/>
                <w:sz w:val="24"/>
                <w:szCs w:val="24"/>
              </w:rPr>
              <w:lastRenderedPageBreak/>
              <w:t>này để giúp Chính phủ quản lý nhà nước.</w:t>
            </w:r>
          </w:p>
        </w:tc>
      </w:tr>
      <w:tr w:rsidR="00BE021E" w14:paraId="0A8246FB" w14:textId="77777777" w:rsidTr="002B7961">
        <w:tc>
          <w:tcPr>
            <w:tcW w:w="4673" w:type="dxa"/>
          </w:tcPr>
          <w:p w14:paraId="555462C5" w14:textId="77777777" w:rsidR="00BE021E" w:rsidRPr="00843484" w:rsidRDefault="00BE021E" w:rsidP="00B17633">
            <w:pPr>
              <w:jc w:val="both"/>
              <w:rPr>
                <w:rFonts w:ascii="Times New Roman" w:hAnsi="Times New Roman" w:cs="Times New Roman"/>
                <w:b/>
                <w:bCs/>
                <w:sz w:val="24"/>
                <w:szCs w:val="24"/>
              </w:rPr>
            </w:pPr>
          </w:p>
        </w:tc>
        <w:tc>
          <w:tcPr>
            <w:tcW w:w="7088" w:type="dxa"/>
          </w:tcPr>
          <w:p w14:paraId="3C4BF0EB" w14:textId="77777777" w:rsidR="00BE021E" w:rsidRDefault="00BE021E" w:rsidP="00D95E23">
            <w:pPr>
              <w:jc w:val="both"/>
              <w:rPr>
                <w:rFonts w:ascii="Times New Roman" w:hAnsi="Times New Roman" w:cs="Times New Roman"/>
                <w:b/>
                <w:sz w:val="24"/>
                <w:szCs w:val="24"/>
              </w:rPr>
            </w:pPr>
            <w:r w:rsidRPr="00BE021E">
              <w:rPr>
                <w:rFonts w:ascii="Times New Roman" w:hAnsi="Times New Roman" w:cs="Times New Roman"/>
                <w:b/>
                <w:sz w:val="24"/>
                <w:szCs w:val="24"/>
              </w:rPr>
              <w:t>CV số 1068/BQP-CT của Bộ Quốc phòng</w:t>
            </w:r>
          </w:p>
          <w:p w14:paraId="215DF031" w14:textId="55520CC5" w:rsidR="00BE021E" w:rsidRPr="00BE021E" w:rsidRDefault="00BE021E" w:rsidP="00D95E23">
            <w:pPr>
              <w:jc w:val="both"/>
              <w:rPr>
                <w:rFonts w:ascii="Times New Roman" w:hAnsi="Times New Roman" w:cs="Times New Roman"/>
                <w:sz w:val="24"/>
                <w:szCs w:val="24"/>
              </w:rPr>
            </w:pPr>
            <w:r w:rsidRPr="00BE021E">
              <w:rPr>
                <w:rFonts w:ascii="Times New Roman" w:hAnsi="Times New Roman" w:cs="Times New Roman"/>
                <w:sz w:val="24"/>
                <w:szCs w:val="24"/>
              </w:rPr>
              <w:t>Đề nghị nghiên cứu bỏ khoản 10, vì đã quy định tại khoản 2 Điều 14.</w:t>
            </w:r>
          </w:p>
        </w:tc>
        <w:tc>
          <w:tcPr>
            <w:tcW w:w="2551" w:type="dxa"/>
          </w:tcPr>
          <w:p w14:paraId="2BD44C5D" w14:textId="6AFA3F64" w:rsidR="00BE021E" w:rsidRDefault="00BE021E" w:rsidP="00BE021E">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 để quy định rõ trách nhiệm trong việc trình Chính phủ.</w:t>
            </w:r>
          </w:p>
        </w:tc>
      </w:tr>
      <w:tr w:rsidR="00D419CC" w14:paraId="677366D0" w14:textId="77777777" w:rsidTr="002B7961">
        <w:tc>
          <w:tcPr>
            <w:tcW w:w="4673" w:type="dxa"/>
          </w:tcPr>
          <w:p w14:paraId="0955DC84"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2ACF57C0" w14:textId="68E3F294" w:rsidR="00D419CC" w:rsidRDefault="00D419CC" w:rsidP="001D5C95">
            <w:pPr>
              <w:jc w:val="both"/>
              <w:rPr>
                <w:rFonts w:ascii="Times New Roman" w:hAnsi="Times New Roman" w:cs="Times New Roman"/>
                <w:b/>
                <w:bCs/>
                <w:sz w:val="24"/>
                <w:szCs w:val="24"/>
              </w:rPr>
            </w:pPr>
            <w:r w:rsidRPr="00E4126C">
              <w:rPr>
                <w:rFonts w:ascii="Times New Roman" w:hAnsi="Times New Roman" w:cs="Times New Roman"/>
                <w:b/>
                <w:bCs/>
                <w:sz w:val="24"/>
                <w:szCs w:val="24"/>
              </w:rPr>
              <w:t>CV số 1067/BHXH-CSXH của Bảo hiểm xã hội Việt Nam</w:t>
            </w:r>
          </w:p>
          <w:p w14:paraId="6653C0E8" w14:textId="77777777" w:rsidR="00D419CC" w:rsidRPr="001D5C95"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t>Điều 10. Trách nhiệm của Bộ Lao động - Thương binh và Xã hội</w:t>
            </w:r>
          </w:p>
          <w:p w14:paraId="361C6790" w14:textId="77777777" w:rsidR="00D419CC" w:rsidRPr="001D5C95"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t xml:space="preserve">Đề nghị giữ lại nội dung của Khoản 7 Điều 10 Luật BHXH 2014 về trách nhiệm quản lý nhà nước của Bộ Lao động - Thương binh và Xã hội và bổ sung như sau: “7. Quyết định hoặc trình Chính phủ quyết </w:t>
            </w:r>
            <w:r w:rsidRPr="001D5C95">
              <w:rPr>
                <w:rFonts w:ascii="Times New Roman" w:hAnsi="Times New Roman" w:cs="Times New Roman"/>
                <w:sz w:val="24"/>
                <w:szCs w:val="24"/>
              </w:rPr>
              <w:lastRenderedPageBreak/>
              <w:t>định biện pháp xử lý trong trường hợp cần thiết để bảo vệ quyền, lợi ích chính đáng về bảo hiểm xã hội của người lao động”.</w:t>
            </w:r>
          </w:p>
          <w:p w14:paraId="3DF95ED0" w14:textId="7ABDCCA3" w:rsidR="00D419CC" w:rsidRPr="00843484"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t>Lý do: Thể hiện vai trò, trách nhiệm, thẩm quyền của cơ quan quản lý nhà nước về BHXH trong giải quyết, tháo gỡ những vướng mắc phát sinh chưa lường trước được của thực tiễn. Bộ Lao động - Thương binh và Xã hội là cơ quan chủ trì tham mưu xây dựng chính sách.</w:t>
            </w:r>
          </w:p>
        </w:tc>
        <w:tc>
          <w:tcPr>
            <w:tcW w:w="2551" w:type="dxa"/>
          </w:tcPr>
          <w:p w14:paraId="69AEBA85" w14:textId="77777777" w:rsidR="00D419CC" w:rsidRPr="001D5C95"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lastRenderedPageBreak/>
              <w:t>Đề nghị giữ nguyên như dự thảo.</w:t>
            </w:r>
          </w:p>
          <w:p w14:paraId="6F3677F9" w14:textId="77777777" w:rsidR="00D419CC" w:rsidRPr="001D5C95"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t>Luật BHXH 2014 không quy định thẩm quyền của CP</w:t>
            </w:r>
          </w:p>
          <w:p w14:paraId="22B72782" w14:textId="17A58EBC" w:rsidR="00D419CC" w:rsidRDefault="00D419CC" w:rsidP="001D5C95">
            <w:pPr>
              <w:jc w:val="both"/>
              <w:rPr>
                <w:rFonts w:ascii="Times New Roman" w:hAnsi="Times New Roman" w:cs="Times New Roman"/>
                <w:sz w:val="24"/>
                <w:szCs w:val="24"/>
              </w:rPr>
            </w:pPr>
            <w:r w:rsidRPr="001D5C95">
              <w:rPr>
                <w:rFonts w:ascii="Times New Roman" w:hAnsi="Times New Roman" w:cs="Times New Roman"/>
                <w:sz w:val="24"/>
                <w:szCs w:val="24"/>
              </w:rPr>
              <w:lastRenderedPageBreak/>
              <w:t>Dự thảo Luật đã quy định trách nhiệm của CP, việc tham mưu từng trường hợp bảo vệ quyền, lợi ích hợp pháp của NLĐ sẽ theo phân công của CP để phù hợp với phạm vi quản lý nhà nước của từng cơ quan.</w:t>
            </w:r>
          </w:p>
        </w:tc>
      </w:tr>
      <w:tr w:rsidR="00D419CC" w14:paraId="32182B66" w14:textId="77777777" w:rsidTr="002B7961">
        <w:tc>
          <w:tcPr>
            <w:tcW w:w="4673" w:type="dxa"/>
          </w:tcPr>
          <w:p w14:paraId="2BC8606A"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45F69BF2" w14:textId="77777777" w:rsidR="00D419CC" w:rsidRDefault="00D419CC" w:rsidP="001D5C95">
            <w:pPr>
              <w:jc w:val="both"/>
              <w:rPr>
                <w:rFonts w:ascii="Times New Roman" w:hAnsi="Times New Roman" w:cs="Times New Roman"/>
                <w:b/>
                <w:bCs/>
                <w:sz w:val="24"/>
                <w:szCs w:val="24"/>
              </w:rPr>
            </w:pPr>
            <w:r w:rsidRPr="00E4126C">
              <w:rPr>
                <w:rFonts w:ascii="Times New Roman" w:hAnsi="Times New Roman" w:cs="Times New Roman"/>
                <w:b/>
                <w:bCs/>
                <w:sz w:val="24"/>
                <w:szCs w:val="24"/>
              </w:rPr>
              <w:t>CV số 1067/BHXH-CSXH của Bảo hiểm xã hội Việt Nam</w:t>
            </w:r>
          </w:p>
          <w:p w14:paraId="35A325BC" w14:textId="77777777" w:rsidR="00D419CC" w:rsidRPr="00E4126C" w:rsidRDefault="00D419CC" w:rsidP="00E4126C">
            <w:pPr>
              <w:jc w:val="both"/>
              <w:rPr>
                <w:rFonts w:ascii="Times New Roman" w:hAnsi="Times New Roman" w:cs="Times New Roman"/>
                <w:bCs/>
                <w:sz w:val="24"/>
                <w:szCs w:val="24"/>
              </w:rPr>
            </w:pPr>
            <w:r w:rsidRPr="00E4126C">
              <w:rPr>
                <w:rFonts w:ascii="Times New Roman" w:hAnsi="Times New Roman" w:cs="Times New Roman"/>
                <w:bCs/>
                <w:sz w:val="24"/>
                <w:szCs w:val="24"/>
              </w:rPr>
              <w:t xml:space="preserve">Đề nghị bổ sung một khoản: </w:t>
            </w:r>
            <w:r w:rsidRPr="00E4126C">
              <w:rPr>
                <w:rFonts w:ascii="Times New Roman" w:hAnsi="Times New Roman" w:cs="Times New Roman"/>
                <w:bCs/>
                <w:i/>
                <w:sz w:val="24"/>
                <w:szCs w:val="24"/>
              </w:rPr>
              <w:t>“Quy định, hướng dẫn thủ tục hồ sơ, biểu mẫu có yếu tố nước ngoài”</w:t>
            </w:r>
            <w:r w:rsidRPr="00E4126C">
              <w:rPr>
                <w:rFonts w:ascii="Times New Roman" w:hAnsi="Times New Roman" w:cs="Times New Roman"/>
                <w:bCs/>
                <w:sz w:val="24"/>
                <w:szCs w:val="24"/>
              </w:rPr>
              <w:t>.</w:t>
            </w:r>
          </w:p>
          <w:p w14:paraId="412783EC" w14:textId="4EEB7E7A" w:rsidR="00D419CC" w:rsidRPr="00E4126C" w:rsidRDefault="00D419CC" w:rsidP="00E4126C">
            <w:pPr>
              <w:jc w:val="both"/>
              <w:rPr>
                <w:rFonts w:ascii="Times New Roman" w:hAnsi="Times New Roman" w:cs="Times New Roman"/>
                <w:bCs/>
                <w:sz w:val="24"/>
                <w:szCs w:val="24"/>
              </w:rPr>
            </w:pPr>
            <w:r w:rsidRPr="00E4126C">
              <w:rPr>
                <w:rFonts w:ascii="Times New Roman" w:hAnsi="Times New Roman" w:cs="Times New Roman"/>
                <w:b/>
                <w:bCs/>
                <w:sz w:val="24"/>
                <w:szCs w:val="24"/>
              </w:rPr>
              <w:t>Lý do:</w:t>
            </w:r>
            <w:r w:rsidRPr="00E4126C">
              <w:rPr>
                <w:rFonts w:ascii="Times New Roman" w:hAnsi="Times New Roman" w:cs="Times New Roman"/>
                <w:bCs/>
                <w:sz w:val="24"/>
                <w:szCs w:val="24"/>
              </w:rPr>
              <w:t xml:space="preserve"> Để phù hợp, thuận lợi trong tổ chức thực hiện các chế độ, chính sách có liên quan; mặt khác, Bộ Lao động - Thương binh và Xã hội cũng được Chính phủ giao trách nhiệm chính trong việc nghiên cứu, đàm phán, ký kết các Hiệp định song phương, đa phương về BHXH.</w:t>
            </w:r>
          </w:p>
        </w:tc>
        <w:tc>
          <w:tcPr>
            <w:tcW w:w="2551" w:type="dxa"/>
          </w:tcPr>
          <w:p w14:paraId="23FCBE2B" w14:textId="448569AF" w:rsidR="00D419CC" w:rsidRPr="001D5C95" w:rsidRDefault="002E27F1" w:rsidP="001D5C95">
            <w:pPr>
              <w:jc w:val="both"/>
              <w:rPr>
                <w:rFonts w:ascii="Times New Roman" w:hAnsi="Times New Roman" w:cs="Times New Roman"/>
                <w:sz w:val="24"/>
                <w:szCs w:val="24"/>
              </w:rPr>
            </w:pPr>
            <w:r w:rsidRPr="002E27F1">
              <w:rPr>
                <w:rFonts w:ascii="Times New Roman" w:hAnsi="Times New Roman" w:cs="Times New Roman"/>
                <w:sz w:val="24"/>
                <w:szCs w:val="24"/>
              </w:rPr>
              <w:t>Đề nghị giữ nguyên như dự thảo.</w:t>
            </w:r>
          </w:p>
        </w:tc>
      </w:tr>
      <w:tr w:rsidR="00D419CC" w:rsidRPr="001C33B8" w14:paraId="11A456DB" w14:textId="08485D03" w:rsidTr="002B7961">
        <w:tc>
          <w:tcPr>
            <w:tcW w:w="4673" w:type="dxa"/>
          </w:tcPr>
          <w:p w14:paraId="7D5E8846" w14:textId="77777777"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11. Trách nhiệm của Bộ Tài chính</w:t>
            </w:r>
          </w:p>
          <w:p w14:paraId="0DF82315"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Xây dựng và trình cơ quan Nhà nước có thẩm quyền ban hành hoặc ban hành theo thẩm quyền cơ chế tài chính về bảo hiểm xã hội bắt buộc và bảo hiểm xã hội tự nguyện; chi phí quản lý bảo hiểm xã hội theo quy định tại Điều 125 của Luật này.</w:t>
            </w:r>
          </w:p>
          <w:p w14:paraId="03669C19"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Thanh tra, kiểm tra, xử lý vi phạm pháp luật và giải quyết khiếu nại, tố cáo việc thực hiện quản lý tài chính về bảo hiểm xã hội bắt buộc và bảo hiểm xã hội tự nguyện.</w:t>
            </w:r>
          </w:p>
          <w:p w14:paraId="127F18CB"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3. Ban hành hoặc trình cấp có thẩm quyền ban hành chính sách, văn bản quy phạm pháp luật về bảo hiểm hưu trí bổ sung.</w:t>
            </w:r>
          </w:p>
          <w:p w14:paraId="30E6CF95"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4. Chỉ đạo, hướng dẫn tổ chức triển khai thực hiện chính sách, pháp luật về bảo hiểm hưu trí bổ sung; theo dõi, đánh giá tình hình hoạt </w:t>
            </w:r>
            <w:r w:rsidRPr="00A90ED7">
              <w:rPr>
                <w:rFonts w:ascii="Times New Roman" w:hAnsi="Times New Roman" w:cs="Times New Roman"/>
                <w:sz w:val="24"/>
                <w:szCs w:val="24"/>
              </w:rPr>
              <w:lastRenderedPageBreak/>
              <w:t>động của doanh nghiệp quản lý quỹ hưu trí bổ sung; thanh tra, kiểm tra, xử lý vi phạm pháp luật và giải quyết khiếu nại, tố cáo về bảo hiểm hưu trí bổ sung.</w:t>
            </w:r>
          </w:p>
          <w:p w14:paraId="21B64493"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5. Thực hiện công tác thống kê, thông tin về bảo hiểm hưu trí bổ sung.</w:t>
            </w:r>
          </w:p>
          <w:p w14:paraId="68716CC7" w14:textId="77777777"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6. Báo cáo Chính phủ về tình hình quản lý và sử dụng quỹ bảo hiểm xã hội theo quy định tại khoản 3 Điều 9 của Luật này.</w:t>
            </w:r>
          </w:p>
          <w:p w14:paraId="5AAF48AD" w14:textId="62670308" w:rsidR="00D419CC" w:rsidRPr="00707189"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7. Trình Chính phủ quy định chi tiết hoạt động đầu tư từ quỹ bảo hiểm xã hội.</w:t>
            </w:r>
          </w:p>
        </w:tc>
        <w:tc>
          <w:tcPr>
            <w:tcW w:w="7088" w:type="dxa"/>
          </w:tcPr>
          <w:p w14:paraId="3489E2DF" w14:textId="77777777" w:rsidR="00BE021E" w:rsidRDefault="00FD1DAE" w:rsidP="00B17633">
            <w:pPr>
              <w:jc w:val="both"/>
              <w:rPr>
                <w:rFonts w:ascii="Times New Roman" w:hAnsi="Times New Roman" w:cs="Times New Roman"/>
                <w:b/>
                <w:bCs/>
                <w:sz w:val="24"/>
                <w:szCs w:val="24"/>
                <w:lang w:val="vi-VN"/>
              </w:rPr>
            </w:pPr>
            <w:r w:rsidRPr="00FD1DAE">
              <w:rPr>
                <w:rFonts w:ascii="Times New Roman" w:hAnsi="Times New Roman" w:cs="Times New Roman"/>
                <w:b/>
                <w:bCs/>
                <w:sz w:val="24"/>
                <w:szCs w:val="24"/>
                <w:lang w:val="vi-VN"/>
              </w:rPr>
              <w:lastRenderedPageBreak/>
              <w:t>CV số 4828/BTC-HCSN của Bộ Tài chính</w:t>
            </w:r>
          </w:p>
          <w:p w14:paraId="6D72DD86" w14:textId="77777777" w:rsidR="00FD1DAE" w:rsidRPr="00FD1DAE" w:rsidRDefault="00FD1DAE" w:rsidP="00FD1DAE">
            <w:pPr>
              <w:jc w:val="both"/>
              <w:rPr>
                <w:rFonts w:ascii="Times New Roman" w:hAnsi="Times New Roman" w:cs="Times New Roman"/>
                <w:sz w:val="24"/>
                <w:szCs w:val="24"/>
                <w:lang w:val="vi-VN"/>
              </w:rPr>
            </w:pPr>
            <w:r w:rsidRPr="00FD1DAE">
              <w:rPr>
                <w:rFonts w:ascii="Times New Roman" w:hAnsi="Times New Roman" w:cs="Times New Roman"/>
                <w:sz w:val="24"/>
                <w:szCs w:val="24"/>
                <w:lang w:val="vi-VN"/>
              </w:rPr>
              <w:t>Về thẩm quyền ban hành cơ chế quản lý tài chính BHXH</w:t>
            </w:r>
          </w:p>
          <w:p w14:paraId="6AA9411B" w14:textId="77777777" w:rsidR="00FD1DAE" w:rsidRPr="00FD1DAE" w:rsidRDefault="00FD1DAE" w:rsidP="00FD1DAE">
            <w:pPr>
              <w:jc w:val="both"/>
              <w:rPr>
                <w:rFonts w:ascii="Times New Roman" w:hAnsi="Times New Roman" w:cs="Times New Roman"/>
                <w:sz w:val="24"/>
                <w:szCs w:val="24"/>
                <w:lang w:val="vi-VN"/>
              </w:rPr>
            </w:pPr>
            <w:r w:rsidRPr="00FD1DAE">
              <w:rPr>
                <w:rFonts w:ascii="Times New Roman" w:hAnsi="Times New Roman" w:cs="Times New Roman"/>
                <w:sz w:val="24"/>
                <w:szCs w:val="24"/>
                <w:lang w:val="vi-VN"/>
              </w:rPr>
              <w:t xml:space="preserve">Điều 11 Dự thảo Luật BHXH giữ nguyên quy định tại Luật BHXH hiện hành chưa quy định cụ thể cơ quan có thẩm quyền ban hành cơ chế tài chính BHXH, chi phí quản lý BHXH.  </w:t>
            </w:r>
          </w:p>
          <w:p w14:paraId="7A33AA82" w14:textId="77777777" w:rsidR="00FD1DAE" w:rsidRPr="00FD1DAE" w:rsidRDefault="00FD1DAE" w:rsidP="00FD1DAE">
            <w:pPr>
              <w:jc w:val="both"/>
              <w:rPr>
                <w:rFonts w:ascii="Times New Roman" w:hAnsi="Times New Roman" w:cs="Times New Roman"/>
                <w:sz w:val="24"/>
                <w:szCs w:val="24"/>
                <w:lang w:val="vi-VN"/>
              </w:rPr>
            </w:pPr>
            <w:r w:rsidRPr="00FD1DAE">
              <w:rPr>
                <w:rFonts w:ascii="Times New Roman" w:hAnsi="Times New Roman" w:cs="Times New Roman"/>
                <w:sz w:val="24"/>
                <w:szCs w:val="24"/>
                <w:lang w:val="vi-VN"/>
              </w:rPr>
              <w:t>Căn cứ khoản 3 Điều 90 Luật BHXH năm 2014 giao Thủ tướng Chính phủ quy định chi tiết về chi phí quản lý BHXH, BHYT, BHTN, Bộ Tài chính đã trình Thủ tướng Chính phủ ban hành Quyết định quy định cơ chế quản lý tài chính BHXH, BHYT, BHTN và chi phí quản lý BHXH, BHYT, BHTN để cơ quan BHXH, BHXH Bộ Quốc phòng, BHXH Công an nhân dân và Bộ LĐTBXH thực hiện.</w:t>
            </w:r>
          </w:p>
          <w:p w14:paraId="11840AF0" w14:textId="67456832" w:rsidR="00FD1DAE" w:rsidRPr="00FD1DAE" w:rsidRDefault="00FD1DAE" w:rsidP="00FD1DAE">
            <w:pPr>
              <w:jc w:val="both"/>
              <w:rPr>
                <w:rFonts w:ascii="Times New Roman" w:hAnsi="Times New Roman" w:cs="Times New Roman"/>
                <w:sz w:val="24"/>
                <w:szCs w:val="24"/>
                <w:lang w:val="vi-VN"/>
              </w:rPr>
            </w:pPr>
            <w:r w:rsidRPr="00FD1DAE">
              <w:rPr>
                <w:rFonts w:ascii="Times New Roman" w:hAnsi="Times New Roman" w:cs="Times New Roman"/>
                <w:sz w:val="24"/>
                <w:szCs w:val="24"/>
                <w:lang w:val="vi-VN"/>
              </w:rPr>
              <w:t>Vì vậy, đề nghị bổ sung quy định cụ thể tại Điều 11 dự thảo Luật cơ quan có thẩm quyền ban hành cơ chế tài chính BHXH và chi phí quản lý BHXH là Thủ tướng Chính phủ, thống nhất với đề xuất sửa khoản 4 Điều 125 nêu trên.</w:t>
            </w:r>
          </w:p>
        </w:tc>
        <w:tc>
          <w:tcPr>
            <w:tcW w:w="2551" w:type="dxa"/>
          </w:tcPr>
          <w:p w14:paraId="5B24F02A" w14:textId="0B09C6F0" w:rsidR="00D419CC" w:rsidRPr="001C33B8" w:rsidRDefault="00D40C2C" w:rsidP="00B17633">
            <w:pPr>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Đề nghị giữ nguyên như dự thảo. </w:t>
            </w:r>
          </w:p>
        </w:tc>
      </w:tr>
      <w:tr w:rsidR="00FD1DAE" w:rsidRPr="001C33B8" w14:paraId="43524F0E" w14:textId="77777777" w:rsidTr="002B7961">
        <w:tc>
          <w:tcPr>
            <w:tcW w:w="4673" w:type="dxa"/>
          </w:tcPr>
          <w:p w14:paraId="0CE52BB1" w14:textId="77777777" w:rsidR="00FD1DAE" w:rsidRPr="00FD1DAE" w:rsidRDefault="00FD1DAE" w:rsidP="00FD1DAE">
            <w:pPr>
              <w:jc w:val="both"/>
              <w:rPr>
                <w:rFonts w:ascii="Times New Roman" w:hAnsi="Times New Roman" w:cs="Times New Roman"/>
                <w:b/>
                <w:bCs/>
                <w:sz w:val="24"/>
                <w:szCs w:val="24"/>
                <w:lang w:val="vi-VN"/>
              </w:rPr>
            </w:pPr>
          </w:p>
        </w:tc>
        <w:tc>
          <w:tcPr>
            <w:tcW w:w="7088" w:type="dxa"/>
          </w:tcPr>
          <w:p w14:paraId="1F796EB2" w14:textId="77777777" w:rsidR="00FD1DAE" w:rsidRPr="001C33B8" w:rsidRDefault="00FD1DAE" w:rsidP="00FD1DAE">
            <w:pPr>
              <w:jc w:val="both"/>
              <w:rPr>
                <w:rFonts w:ascii="Times New Roman" w:hAnsi="Times New Roman" w:cs="Times New Roman"/>
                <w:b/>
                <w:sz w:val="24"/>
                <w:szCs w:val="24"/>
                <w:lang w:val="vi-VN"/>
              </w:rPr>
            </w:pPr>
            <w:r w:rsidRPr="001C33B8">
              <w:rPr>
                <w:rFonts w:ascii="Times New Roman" w:hAnsi="Times New Roman" w:cs="Times New Roman"/>
                <w:b/>
                <w:sz w:val="24"/>
                <w:szCs w:val="24"/>
                <w:lang w:val="vi-VN"/>
              </w:rPr>
              <w:t>CV số 1068/BQP-CT của Bộ Quốc phòng</w:t>
            </w:r>
          </w:p>
          <w:p w14:paraId="10986CFF" w14:textId="77777777" w:rsidR="00FD1DAE" w:rsidRPr="00BE021E" w:rsidRDefault="00FD1DAE" w:rsidP="00FD1DAE">
            <w:pPr>
              <w:jc w:val="both"/>
              <w:rPr>
                <w:rFonts w:ascii="Times New Roman" w:hAnsi="Times New Roman" w:cs="Times New Roman"/>
                <w:sz w:val="24"/>
                <w:szCs w:val="24"/>
                <w:lang w:val="vi-VN"/>
              </w:rPr>
            </w:pPr>
            <w:r w:rsidRPr="00BE021E">
              <w:rPr>
                <w:rFonts w:ascii="Times New Roman" w:hAnsi="Times New Roman" w:cs="Times New Roman"/>
                <w:sz w:val="24"/>
                <w:szCs w:val="24"/>
                <w:lang w:val="vi-VN"/>
              </w:rPr>
              <w:t>Tại khoản 7 Điều 11, đề nghị bổ sung cụm từ “</w:t>
            </w:r>
            <w:r w:rsidRPr="00BE021E">
              <w:rPr>
                <w:rFonts w:ascii="Times New Roman" w:hAnsi="Times New Roman" w:cs="Times New Roman"/>
                <w:i/>
                <w:iCs/>
                <w:sz w:val="24"/>
                <w:szCs w:val="24"/>
                <w:lang w:val="vi-VN"/>
              </w:rPr>
              <w:t>và quỹ hưu trí bổ sung</w:t>
            </w:r>
            <w:r w:rsidRPr="00BE021E">
              <w:rPr>
                <w:rFonts w:ascii="Times New Roman" w:hAnsi="Times New Roman" w:cs="Times New Roman"/>
                <w:sz w:val="24"/>
                <w:szCs w:val="24"/>
                <w:lang w:val="vi-VN"/>
              </w:rPr>
              <w:t xml:space="preserve">” và viết lại như sau: “7. </w:t>
            </w:r>
            <w:r w:rsidRPr="00BE021E">
              <w:rPr>
                <w:rFonts w:ascii="Times New Roman" w:hAnsi="Times New Roman" w:cs="Times New Roman"/>
                <w:i/>
                <w:iCs/>
                <w:sz w:val="24"/>
                <w:szCs w:val="24"/>
                <w:lang w:val="vi-VN"/>
              </w:rPr>
              <w:t xml:space="preserve">Trình Chính phủ quy định chi tiết hoạt động đầu </w:t>
            </w:r>
            <w:r w:rsidRPr="00BE021E">
              <w:rPr>
                <w:rFonts w:ascii="Times New Roman" w:hAnsi="Times New Roman" w:cs="Times New Roman"/>
                <w:i/>
                <w:sz w:val="24"/>
                <w:szCs w:val="24"/>
                <w:lang w:val="vi-VN"/>
              </w:rPr>
              <w:t xml:space="preserve">tư </w:t>
            </w:r>
            <w:r w:rsidRPr="00BE021E">
              <w:rPr>
                <w:rFonts w:ascii="Times New Roman" w:hAnsi="Times New Roman" w:cs="Times New Roman"/>
                <w:i/>
                <w:iCs/>
                <w:sz w:val="24"/>
                <w:szCs w:val="24"/>
                <w:lang w:val="vi-VN"/>
              </w:rPr>
              <w:t xml:space="preserve">từ quỹ bảo hiểm xã hội </w:t>
            </w:r>
            <w:r w:rsidRPr="00BE021E">
              <w:rPr>
                <w:rFonts w:ascii="Times New Roman" w:hAnsi="Times New Roman" w:cs="Times New Roman"/>
                <w:b/>
                <w:bCs/>
                <w:i/>
                <w:iCs/>
                <w:sz w:val="24"/>
                <w:szCs w:val="24"/>
                <w:lang w:val="vi-VN"/>
              </w:rPr>
              <w:t>và quỹ hưu trí bổ sung</w:t>
            </w:r>
            <w:r w:rsidRPr="00BE021E">
              <w:rPr>
                <w:rFonts w:ascii="Times New Roman" w:hAnsi="Times New Roman" w:cs="Times New Roman"/>
                <w:sz w:val="24"/>
                <w:szCs w:val="24"/>
                <w:lang w:val="vi-VN"/>
              </w:rPr>
              <w:t>”. </w:t>
            </w:r>
          </w:p>
          <w:p w14:paraId="429A2D4E" w14:textId="77777777" w:rsidR="00FD1DAE" w:rsidRPr="00BE021E" w:rsidRDefault="00FD1DAE" w:rsidP="00FD1DAE">
            <w:pPr>
              <w:jc w:val="both"/>
              <w:rPr>
                <w:rFonts w:ascii="Times New Roman" w:hAnsi="Times New Roman" w:cs="Times New Roman"/>
                <w:sz w:val="24"/>
                <w:szCs w:val="24"/>
                <w:lang w:val="vi-VN"/>
              </w:rPr>
            </w:pPr>
            <w:r w:rsidRPr="00BE021E">
              <w:rPr>
                <w:rFonts w:ascii="Times New Roman" w:hAnsi="Times New Roman" w:cs="Times New Roman"/>
                <w:sz w:val="24"/>
                <w:szCs w:val="24"/>
                <w:lang w:val="vi-VN"/>
              </w:rPr>
              <w:t>Lý do: Để phù hợp với quy định tại khoản 3 Điều này. </w:t>
            </w:r>
          </w:p>
          <w:p w14:paraId="4EC9D148" w14:textId="77777777" w:rsidR="00FD1DAE" w:rsidRPr="00FD1DAE" w:rsidRDefault="00FD1DAE" w:rsidP="00FD1DAE">
            <w:pPr>
              <w:jc w:val="both"/>
              <w:rPr>
                <w:rFonts w:ascii="Times New Roman" w:hAnsi="Times New Roman" w:cs="Times New Roman"/>
                <w:b/>
                <w:sz w:val="24"/>
                <w:szCs w:val="24"/>
                <w:lang w:val="vi-VN"/>
              </w:rPr>
            </w:pPr>
          </w:p>
        </w:tc>
        <w:tc>
          <w:tcPr>
            <w:tcW w:w="2551" w:type="dxa"/>
          </w:tcPr>
          <w:p w14:paraId="2F6EA8E6" w14:textId="2FC8EBCB" w:rsidR="00FD1DAE" w:rsidRPr="00253DAC" w:rsidRDefault="00FD1DAE" w:rsidP="00FD1DAE">
            <w:pPr>
              <w:jc w:val="both"/>
              <w:rPr>
                <w:rFonts w:ascii="Times New Roman" w:hAnsi="Times New Roman" w:cs="Times New Roman"/>
                <w:sz w:val="24"/>
                <w:szCs w:val="24"/>
                <w:lang w:val="vi-VN"/>
              </w:rPr>
            </w:pPr>
            <w:r w:rsidRPr="00253DAC">
              <w:rPr>
                <w:rFonts w:ascii="Times New Roman" w:hAnsi="Times New Roman" w:cs="Times New Roman"/>
                <w:sz w:val="24"/>
                <w:szCs w:val="24"/>
                <w:lang w:val="vi-VN"/>
              </w:rPr>
              <w:t>Nội dung hưu trí bổ sung được giữ nguyên như Luật hiện hành.</w:t>
            </w:r>
          </w:p>
        </w:tc>
      </w:tr>
      <w:tr w:rsidR="002E27F1" w:rsidRPr="001C33B8" w14:paraId="2FF4CE39" w14:textId="331E5E50" w:rsidTr="002B7961">
        <w:tc>
          <w:tcPr>
            <w:tcW w:w="4673" w:type="dxa"/>
          </w:tcPr>
          <w:p w14:paraId="34798A25" w14:textId="77777777" w:rsidR="002E27F1" w:rsidRPr="002B7961" w:rsidRDefault="002E27F1" w:rsidP="00B17633">
            <w:pPr>
              <w:jc w:val="both"/>
              <w:rPr>
                <w:rFonts w:ascii="Times New Roman" w:hAnsi="Times New Roman" w:cs="Times New Roman"/>
                <w:b/>
                <w:bCs/>
                <w:sz w:val="24"/>
                <w:szCs w:val="24"/>
                <w:lang w:val="vi-VN"/>
              </w:rPr>
            </w:pPr>
            <w:r w:rsidRPr="002B7961">
              <w:rPr>
                <w:rFonts w:ascii="Times New Roman" w:hAnsi="Times New Roman" w:cs="Times New Roman"/>
                <w:b/>
                <w:bCs/>
                <w:sz w:val="24"/>
                <w:szCs w:val="24"/>
                <w:lang w:val="vi-VN"/>
              </w:rPr>
              <w:t>Điều 12. Trách nhiệm của Bộ, cơ quan ngang Bộ</w:t>
            </w:r>
          </w:p>
          <w:p w14:paraId="4CDBFB67" w14:textId="36C10A63" w:rsidR="002E27F1" w:rsidRPr="002B7961" w:rsidRDefault="002E27F1" w:rsidP="00B17633">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Bộ, cơ quan ngang Bộ, trong phạm vi nhiệm vụ, quyền hạn của mình, có trách nhiệm thực hiện quản lý nhà nước về bảo hiểm xã hội.</w:t>
            </w:r>
          </w:p>
        </w:tc>
        <w:tc>
          <w:tcPr>
            <w:tcW w:w="7088" w:type="dxa"/>
          </w:tcPr>
          <w:p w14:paraId="6CBB77A3" w14:textId="04CC1719" w:rsidR="002E27F1" w:rsidRPr="002B7961" w:rsidRDefault="002E27F1" w:rsidP="00B17633">
            <w:pPr>
              <w:jc w:val="both"/>
              <w:rPr>
                <w:rFonts w:ascii="Times New Roman" w:hAnsi="Times New Roman" w:cs="Times New Roman"/>
                <w:b/>
                <w:bCs/>
                <w:sz w:val="24"/>
                <w:szCs w:val="24"/>
                <w:lang w:val="vi-VN"/>
              </w:rPr>
            </w:pPr>
            <w:r w:rsidRPr="002B7961">
              <w:rPr>
                <w:rFonts w:ascii="Times New Roman" w:hAnsi="Times New Roman" w:cs="Times New Roman"/>
                <w:b/>
                <w:bCs/>
                <w:sz w:val="24"/>
                <w:szCs w:val="24"/>
                <w:lang w:val="vi-VN"/>
              </w:rPr>
              <w:t>CV số 1067/BHXH-CSXH của Bảo hiểm xã hội Việt Nam</w:t>
            </w:r>
          </w:p>
          <w:p w14:paraId="57022E9F" w14:textId="5A88A02B" w:rsidR="002E27F1" w:rsidRPr="002B7961" w:rsidRDefault="002E27F1" w:rsidP="006E2AFB">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Điều 12. Trách nhiệm của Bộ, cơ quan ngang Bộ tại dự thảo Luật BHXH (sửa đổi)</w:t>
            </w:r>
          </w:p>
          <w:p w14:paraId="2E488A77" w14:textId="0D86FF02" w:rsidR="002E27F1" w:rsidRPr="002B7961" w:rsidRDefault="002E27F1" w:rsidP="006E2AFB">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Đề nghị bổ sung trách nhiệm:“Chia sẻ thông tin, dữ liệu về lao động, việc làm, tiền lương với cơ quan BHXH”. Lý do: Đáp ứng nhu cầu thực tiễn về thực hiện chuyển đổi số theo chỉ đạo của Đảng và Nhà nước hiện nay.</w:t>
            </w:r>
          </w:p>
        </w:tc>
        <w:tc>
          <w:tcPr>
            <w:tcW w:w="2551" w:type="dxa"/>
          </w:tcPr>
          <w:p w14:paraId="2F1501D9" w14:textId="53DBDC20" w:rsidR="002E27F1" w:rsidRPr="002B7961" w:rsidRDefault="002E27F1" w:rsidP="00B17633">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Đề nghị giữ nguyên như dự thảo. Việc chia sẻ thông tin, dữ liệu giữa các cơ quan về BHXH BB, BHXH TN đã được quy định tại Chương quản lý thu, đóng BHXH BB, BHXH TN</w:t>
            </w:r>
          </w:p>
        </w:tc>
      </w:tr>
      <w:tr w:rsidR="00D419CC" w:rsidRPr="001C33B8" w14:paraId="021D6ACF" w14:textId="53F4B30E" w:rsidTr="002B7961">
        <w:tc>
          <w:tcPr>
            <w:tcW w:w="4673" w:type="dxa"/>
          </w:tcPr>
          <w:p w14:paraId="0B481A0B" w14:textId="77777777" w:rsidR="00D419CC" w:rsidRPr="002B7961" w:rsidRDefault="00D419CC" w:rsidP="00B17633">
            <w:pPr>
              <w:jc w:val="both"/>
              <w:rPr>
                <w:rFonts w:ascii="Times New Roman" w:hAnsi="Times New Roman" w:cs="Times New Roman"/>
                <w:b/>
                <w:bCs/>
                <w:sz w:val="24"/>
                <w:szCs w:val="24"/>
                <w:lang w:val="vi-VN"/>
              </w:rPr>
            </w:pPr>
            <w:r w:rsidRPr="002B7961">
              <w:rPr>
                <w:rFonts w:ascii="Times New Roman" w:hAnsi="Times New Roman" w:cs="Times New Roman"/>
                <w:b/>
                <w:bCs/>
                <w:sz w:val="24"/>
                <w:szCs w:val="24"/>
                <w:lang w:val="vi-VN"/>
              </w:rPr>
              <w:t>Điều 13. Trách nhiệm của Ủy ban nhân dân các cấp</w:t>
            </w:r>
          </w:p>
          <w:p w14:paraId="6EC34651"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Ủy ban nhân dân các cấp thực hiện quản lý nhà nước về bảo hiểm xã hội trong phạm vi địa phương theo phân cấp của Chính phủ và có trách nhiệm sau đây:</w:t>
            </w:r>
          </w:p>
          <w:p w14:paraId="546D8DF5"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1. Chỉ đạo, tổ chức thực hiện chính sách, pháp luật về bảo hiểm xã hội.</w:t>
            </w:r>
          </w:p>
          <w:p w14:paraId="09EBC5A7"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lastRenderedPageBreak/>
              <w:t>2. Xây dựng chỉ tiêu phát triển đối tượng tham gia bảo hiểm xã hội bắt buộc, bảo hiểm xã hội tự nguyện trong kế hoạch phát triển kinh tế - xã hội hằng năm trình Hội đồng nhân dân cùng cấp quyết định.</w:t>
            </w:r>
          </w:p>
          <w:p w14:paraId="350A3C62"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3. Tuyên truyền, phổ biến chính sách, pháp luật về bảo hiểm xã hội.</w:t>
            </w:r>
          </w:p>
          <w:p w14:paraId="64BB5597"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4. Thanh tra, kiểm tra, xử phạt vi phạm hành chính và giải quyết khiếu nại, tố cáo về bảo hiểm xã hội.</w:t>
            </w:r>
          </w:p>
          <w:p w14:paraId="01CF6178" w14:textId="77777777"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5. Kiến nghị với cơ quan nhà nước có thẩm quyền sửa đổi, bổ sung chính sách, pháp luật về bảo hiểm xã hội.</w:t>
            </w:r>
          </w:p>
          <w:p w14:paraId="395F0390" w14:textId="0BDAE362" w:rsidR="00D419CC" w:rsidRPr="002B7961" w:rsidRDefault="00D419CC" w:rsidP="00A90ED7">
            <w:pPr>
              <w:jc w:val="both"/>
              <w:rPr>
                <w:rFonts w:ascii="Times New Roman" w:hAnsi="Times New Roman" w:cs="Times New Roman"/>
                <w:sz w:val="24"/>
                <w:szCs w:val="24"/>
                <w:lang w:val="vi-VN"/>
              </w:rPr>
            </w:pPr>
            <w:r w:rsidRPr="002B7961">
              <w:rPr>
                <w:rFonts w:ascii="Times New Roman" w:hAnsi="Times New Roman" w:cs="Times New Roman"/>
                <w:sz w:val="24"/>
                <w:szCs w:val="24"/>
                <w:lang w:val="vi-VN"/>
              </w:rPr>
              <w:t>6. Ủy ban nhân dân cấp tỉnh chịu trách nhiệm trước Chính phủ về tổ chức thực hiện chính sách bảo hiểm xã hội, phát triển đối tượng tham gia bảo hiểm xã hội bắt buộc, bảo hiểm xã hội tự nguyện và trốn đóng bảo hiểm xã hội bắt buộc trong phạm vi địa phương.</w:t>
            </w:r>
          </w:p>
        </w:tc>
        <w:tc>
          <w:tcPr>
            <w:tcW w:w="7088" w:type="dxa"/>
          </w:tcPr>
          <w:p w14:paraId="0D188E72" w14:textId="0F3A4751" w:rsidR="00D419CC" w:rsidRPr="002B7961" w:rsidRDefault="00D419CC" w:rsidP="00D95E23">
            <w:pPr>
              <w:jc w:val="both"/>
              <w:rPr>
                <w:rFonts w:ascii="Times New Roman" w:hAnsi="Times New Roman" w:cs="Times New Roman"/>
                <w:sz w:val="24"/>
                <w:szCs w:val="24"/>
                <w:lang w:val="vi-VN"/>
              </w:rPr>
            </w:pPr>
          </w:p>
        </w:tc>
        <w:tc>
          <w:tcPr>
            <w:tcW w:w="2551" w:type="dxa"/>
          </w:tcPr>
          <w:p w14:paraId="6D85F607" w14:textId="49CEAF50" w:rsidR="00D419CC" w:rsidRPr="002B7961" w:rsidRDefault="00D419CC" w:rsidP="00B17633">
            <w:pPr>
              <w:jc w:val="both"/>
              <w:rPr>
                <w:rFonts w:ascii="Times New Roman" w:hAnsi="Times New Roman" w:cs="Times New Roman"/>
                <w:sz w:val="24"/>
                <w:szCs w:val="24"/>
                <w:lang w:val="vi-VN"/>
              </w:rPr>
            </w:pPr>
          </w:p>
        </w:tc>
      </w:tr>
      <w:tr w:rsidR="00D419CC" w:rsidRPr="00843484" w14:paraId="1FA0E808" w14:textId="473C517F" w:rsidTr="002B7961">
        <w:tc>
          <w:tcPr>
            <w:tcW w:w="4673" w:type="dxa"/>
          </w:tcPr>
          <w:p w14:paraId="572FB851" w14:textId="447FCB82"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Mục 2.</w:t>
            </w:r>
          </w:p>
        </w:tc>
        <w:tc>
          <w:tcPr>
            <w:tcW w:w="7088" w:type="dxa"/>
          </w:tcPr>
          <w:p w14:paraId="5CBED291" w14:textId="77777777" w:rsidR="00D419CC" w:rsidRPr="00843484" w:rsidRDefault="00D419CC" w:rsidP="00B17633">
            <w:pPr>
              <w:jc w:val="both"/>
              <w:rPr>
                <w:rFonts w:ascii="Times New Roman" w:hAnsi="Times New Roman" w:cs="Times New Roman"/>
                <w:b/>
                <w:bCs/>
                <w:sz w:val="24"/>
                <w:szCs w:val="24"/>
              </w:rPr>
            </w:pPr>
          </w:p>
        </w:tc>
        <w:tc>
          <w:tcPr>
            <w:tcW w:w="2551" w:type="dxa"/>
          </w:tcPr>
          <w:p w14:paraId="700F3ECA" w14:textId="77777777" w:rsidR="00D419CC" w:rsidRPr="00C367EA" w:rsidRDefault="00D419CC" w:rsidP="00B17633">
            <w:pPr>
              <w:jc w:val="both"/>
              <w:rPr>
                <w:rFonts w:ascii="Times New Roman" w:hAnsi="Times New Roman" w:cs="Times New Roman"/>
                <w:b/>
                <w:bCs/>
                <w:sz w:val="24"/>
                <w:szCs w:val="24"/>
              </w:rPr>
            </w:pPr>
          </w:p>
        </w:tc>
      </w:tr>
      <w:tr w:rsidR="00D419CC" w:rsidRPr="00843484" w14:paraId="537508B5" w14:textId="13E8BA6E" w:rsidTr="002B7961">
        <w:tc>
          <w:tcPr>
            <w:tcW w:w="4673" w:type="dxa"/>
          </w:tcPr>
          <w:p w14:paraId="3887B85F" w14:textId="77CFC906"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TỔ CHỨC THỰC HIỆN BẢO HIỂM XÃ HỘI</w:t>
            </w:r>
          </w:p>
        </w:tc>
        <w:tc>
          <w:tcPr>
            <w:tcW w:w="7088" w:type="dxa"/>
          </w:tcPr>
          <w:p w14:paraId="49B8D94C" w14:textId="77777777" w:rsidR="00D419CC" w:rsidRPr="00843484" w:rsidRDefault="00D419CC" w:rsidP="00B17633">
            <w:pPr>
              <w:jc w:val="both"/>
              <w:rPr>
                <w:rFonts w:ascii="Times New Roman" w:hAnsi="Times New Roman" w:cs="Times New Roman"/>
                <w:b/>
                <w:bCs/>
                <w:sz w:val="24"/>
                <w:szCs w:val="24"/>
              </w:rPr>
            </w:pPr>
          </w:p>
        </w:tc>
        <w:tc>
          <w:tcPr>
            <w:tcW w:w="2551" w:type="dxa"/>
          </w:tcPr>
          <w:p w14:paraId="6244C8EE" w14:textId="77777777" w:rsidR="00D419CC" w:rsidRPr="00C367EA" w:rsidRDefault="00D419CC" w:rsidP="00B17633">
            <w:pPr>
              <w:jc w:val="both"/>
              <w:rPr>
                <w:rFonts w:ascii="Times New Roman" w:hAnsi="Times New Roman" w:cs="Times New Roman"/>
                <w:b/>
                <w:bCs/>
                <w:sz w:val="24"/>
                <w:szCs w:val="24"/>
              </w:rPr>
            </w:pPr>
          </w:p>
        </w:tc>
      </w:tr>
      <w:tr w:rsidR="00D419CC" w14:paraId="5B12D5B0" w14:textId="03DD2A6E" w:rsidTr="002B7961">
        <w:tc>
          <w:tcPr>
            <w:tcW w:w="4673" w:type="dxa"/>
          </w:tcPr>
          <w:p w14:paraId="44B90C9E" w14:textId="77777777" w:rsidR="00D419CC" w:rsidRPr="00843484" w:rsidRDefault="00D419CC"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14. Cơ quan bảo hiểm xã hội</w:t>
            </w:r>
          </w:p>
          <w:p w14:paraId="1BED1D13" w14:textId="5BDFFCC4" w:rsidR="00D419CC" w:rsidRPr="00A90ED7"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1. Cơ quan bảo hiểm xã hội là cơ quan thuộc Chính phủ có chức năng thực hiện chế độ, chính sách bảo hiểm xã hội bắt buộc, bảo hiểm xã hội tự nguyện; quản lý và sử dụng quỹ bảo hiểm xã hộ</w:t>
            </w:r>
            <w:r>
              <w:rPr>
                <w:rFonts w:ascii="Times New Roman" w:hAnsi="Times New Roman" w:cs="Times New Roman"/>
                <w:sz w:val="24"/>
                <w:szCs w:val="24"/>
              </w:rPr>
              <w:t>i; thanh tra c</w:t>
            </w:r>
            <w:r w:rsidRPr="00A90ED7">
              <w:rPr>
                <w:rFonts w:ascii="Times New Roman" w:hAnsi="Times New Roman" w:cs="Times New Roman"/>
                <w:sz w:val="24"/>
                <w:szCs w:val="24"/>
              </w:rPr>
              <w:t>huyên ngành về đóng bảo hiểm xã hội bắt buộc, bảo hiểm xã hội tự nguyện.</w:t>
            </w:r>
          </w:p>
          <w:p w14:paraId="3EA19B81" w14:textId="72813046" w:rsidR="00D419CC" w:rsidRPr="00707189" w:rsidRDefault="00D419CC" w:rsidP="00A90ED7">
            <w:pPr>
              <w:jc w:val="both"/>
              <w:rPr>
                <w:rFonts w:ascii="Times New Roman" w:hAnsi="Times New Roman" w:cs="Times New Roman"/>
                <w:sz w:val="24"/>
                <w:szCs w:val="24"/>
              </w:rPr>
            </w:pPr>
            <w:r w:rsidRPr="00A90ED7">
              <w:rPr>
                <w:rFonts w:ascii="Times New Roman" w:hAnsi="Times New Roman" w:cs="Times New Roman"/>
                <w:sz w:val="24"/>
                <w:szCs w:val="24"/>
              </w:rPr>
              <w:t>2. Chính phủ quy định cụ thể chức năng, nhiệm vụ, quyền hạn và cơ cấu tổ chức của cơ quan bảo hiểm xã hội.</w:t>
            </w:r>
          </w:p>
        </w:tc>
        <w:tc>
          <w:tcPr>
            <w:tcW w:w="7088" w:type="dxa"/>
          </w:tcPr>
          <w:p w14:paraId="63A2CFEB" w14:textId="75401872" w:rsidR="00D419CC" w:rsidRPr="00C44E59" w:rsidRDefault="00D419CC" w:rsidP="00B17633">
            <w:pPr>
              <w:jc w:val="both"/>
              <w:rPr>
                <w:rFonts w:ascii="Times New Roman" w:hAnsi="Times New Roman" w:cs="Times New Roman"/>
                <w:b/>
                <w:bCs/>
                <w:sz w:val="24"/>
                <w:szCs w:val="24"/>
              </w:rPr>
            </w:pPr>
            <w:r w:rsidRPr="00C44E59">
              <w:rPr>
                <w:rFonts w:ascii="Times New Roman" w:hAnsi="Times New Roman" w:cs="Times New Roman"/>
                <w:b/>
                <w:bCs/>
                <w:sz w:val="24"/>
                <w:szCs w:val="24"/>
              </w:rPr>
              <w:t>CV số 1234/BNV-TL của  Bộ Nội vụ</w:t>
            </w:r>
          </w:p>
          <w:p w14:paraId="1D39BA19" w14:textId="77777777" w:rsidR="00D419CC" w:rsidRPr="00C75B1E" w:rsidRDefault="00D419CC" w:rsidP="00C75B1E">
            <w:pPr>
              <w:jc w:val="both"/>
              <w:rPr>
                <w:rFonts w:ascii="Times New Roman" w:hAnsi="Times New Roman" w:cs="Times New Roman"/>
                <w:sz w:val="24"/>
                <w:szCs w:val="24"/>
              </w:rPr>
            </w:pPr>
            <w:r w:rsidRPr="00C75B1E">
              <w:rPr>
                <w:rFonts w:ascii="Times New Roman" w:hAnsi="Times New Roman" w:cs="Times New Roman"/>
                <w:sz w:val="24"/>
                <w:szCs w:val="24"/>
              </w:rPr>
              <w:t>Về cơ quan bảo hiểm xã hội tại Điều 14 dự thảo Luật</w:t>
            </w:r>
          </w:p>
          <w:p w14:paraId="58D76A38" w14:textId="4A46FADA" w:rsidR="00D419CC" w:rsidRDefault="00D419CC" w:rsidP="00C75B1E">
            <w:pPr>
              <w:jc w:val="both"/>
              <w:rPr>
                <w:rFonts w:ascii="Times New Roman" w:hAnsi="Times New Roman" w:cs="Times New Roman"/>
                <w:sz w:val="24"/>
                <w:szCs w:val="24"/>
              </w:rPr>
            </w:pPr>
            <w:r w:rsidRPr="00C75B1E">
              <w:rPr>
                <w:rFonts w:ascii="Times New Roman" w:hAnsi="Times New Roman" w:cs="Times New Roman"/>
                <w:sz w:val="24"/>
                <w:szCs w:val="24"/>
              </w:rPr>
              <w:t>Khi xác định cơ quan bảo hiểm xã hội là cơ quan thuộc Chính phủ thì</w:t>
            </w:r>
            <w:r>
              <w:rPr>
                <w:rFonts w:ascii="Times New Roman" w:hAnsi="Times New Roman" w:cs="Times New Roman"/>
                <w:sz w:val="24"/>
                <w:szCs w:val="24"/>
              </w:rPr>
              <w:t xml:space="preserve"> </w:t>
            </w:r>
            <w:r w:rsidRPr="00C75B1E">
              <w:rPr>
                <w:rFonts w:ascii="Times New Roman" w:hAnsi="Times New Roman" w:cs="Times New Roman"/>
                <w:sz w:val="24"/>
                <w:szCs w:val="24"/>
              </w:rPr>
              <w:t>không quy định cụ thể việc thành lập cơ quan này trong dự thảo Luật. Căn cứ</w:t>
            </w:r>
            <w:r>
              <w:rPr>
                <w:rFonts w:ascii="Times New Roman" w:hAnsi="Times New Roman" w:cs="Times New Roman"/>
                <w:sz w:val="24"/>
                <w:szCs w:val="24"/>
              </w:rPr>
              <w:t xml:space="preserve"> </w:t>
            </w:r>
            <w:r w:rsidRPr="00C75B1E">
              <w:rPr>
                <w:rFonts w:ascii="Times New Roman" w:hAnsi="Times New Roman" w:cs="Times New Roman"/>
                <w:sz w:val="24"/>
                <w:szCs w:val="24"/>
              </w:rPr>
              <w:t>yêu cầu quản lý thì Chính phủ sẽ quyết định thành lập và quy định cụ thể chức</w:t>
            </w:r>
            <w:r>
              <w:rPr>
                <w:rFonts w:ascii="Times New Roman" w:hAnsi="Times New Roman" w:cs="Times New Roman"/>
                <w:sz w:val="24"/>
                <w:szCs w:val="24"/>
              </w:rPr>
              <w:t xml:space="preserve"> </w:t>
            </w:r>
            <w:r w:rsidRPr="00C75B1E">
              <w:rPr>
                <w:rFonts w:ascii="Times New Roman" w:hAnsi="Times New Roman" w:cs="Times New Roman"/>
                <w:sz w:val="24"/>
                <w:szCs w:val="24"/>
              </w:rPr>
              <w:t>năng, nhiệm vụ, quyền hạn và cơ cấu tổ chức của cơ quan này theo thẩm quyền</w:t>
            </w:r>
            <w:r>
              <w:rPr>
                <w:rFonts w:ascii="Times New Roman" w:hAnsi="Times New Roman" w:cs="Times New Roman"/>
                <w:sz w:val="24"/>
                <w:szCs w:val="24"/>
              </w:rPr>
              <w:t xml:space="preserve"> </w:t>
            </w:r>
            <w:r w:rsidRPr="00C75B1E">
              <w:rPr>
                <w:rFonts w:ascii="Times New Roman" w:hAnsi="Times New Roman" w:cs="Times New Roman"/>
                <w:sz w:val="24"/>
                <w:szCs w:val="24"/>
              </w:rPr>
              <w:t>(quy định của Luật Tổ chức Chính phủ).</w:t>
            </w:r>
          </w:p>
        </w:tc>
        <w:tc>
          <w:tcPr>
            <w:tcW w:w="2551" w:type="dxa"/>
          </w:tcPr>
          <w:p w14:paraId="70D83F2D" w14:textId="77777777" w:rsidR="00D419CC" w:rsidRDefault="00D419CC" w:rsidP="00B17633">
            <w:pPr>
              <w:jc w:val="both"/>
              <w:rPr>
                <w:rFonts w:ascii="Times New Roman" w:hAnsi="Times New Roman" w:cs="Times New Roman"/>
                <w:sz w:val="24"/>
                <w:szCs w:val="24"/>
              </w:rPr>
            </w:pPr>
            <w:r>
              <w:rPr>
                <w:rFonts w:ascii="Times New Roman" w:hAnsi="Times New Roman" w:cs="Times New Roman"/>
                <w:sz w:val="24"/>
                <w:szCs w:val="24"/>
              </w:rPr>
              <w:t>Tiếp thu, thể hiện lại như sau:</w:t>
            </w:r>
          </w:p>
          <w:p w14:paraId="4820F061" w14:textId="77777777" w:rsidR="00EA4FF2" w:rsidRPr="00EA4FF2" w:rsidRDefault="00EA4FF2" w:rsidP="00EA4FF2">
            <w:pPr>
              <w:jc w:val="both"/>
              <w:rPr>
                <w:rFonts w:ascii="Times New Roman" w:hAnsi="Times New Roman" w:cs="Times New Roman"/>
                <w:b/>
                <w:bCs/>
                <w:sz w:val="24"/>
                <w:szCs w:val="24"/>
              </w:rPr>
            </w:pPr>
            <w:r w:rsidRPr="00EA4FF2">
              <w:rPr>
                <w:rFonts w:ascii="Times New Roman" w:hAnsi="Times New Roman" w:cs="Times New Roman"/>
                <w:b/>
                <w:bCs/>
                <w:sz w:val="24"/>
                <w:szCs w:val="24"/>
              </w:rPr>
              <w:t>Điều 15. Cơ quan bảo hiểm xã hội</w:t>
            </w:r>
          </w:p>
          <w:p w14:paraId="32B292C7" w14:textId="77777777" w:rsidR="00EA4FF2" w:rsidRPr="00EA4FF2" w:rsidRDefault="00EA4FF2" w:rsidP="00EA4FF2">
            <w:pPr>
              <w:jc w:val="both"/>
              <w:rPr>
                <w:rFonts w:ascii="Times New Roman" w:hAnsi="Times New Roman" w:cs="Times New Roman"/>
                <w:sz w:val="24"/>
                <w:szCs w:val="24"/>
              </w:rPr>
            </w:pPr>
            <w:r w:rsidRPr="00EA4FF2">
              <w:rPr>
                <w:rFonts w:ascii="Times New Roman" w:hAnsi="Times New Roman" w:cs="Times New Roman"/>
                <w:sz w:val="24"/>
                <w:szCs w:val="24"/>
              </w:rPr>
              <w:t xml:space="preserve">1. Cơ quan bảo hiểm xã hội là cơ quan của nhà nước do Chính phủ thành lập, có chức năng thực hiện chế độ, chính sách bảo hiểm xã hội bắt buộc, bảo hiểm xã hội tự nguyện; quản lý </w:t>
            </w:r>
            <w:r w:rsidRPr="00EA4FF2">
              <w:rPr>
                <w:rFonts w:ascii="Times New Roman" w:hAnsi="Times New Roman" w:cs="Times New Roman"/>
                <w:sz w:val="24"/>
                <w:szCs w:val="24"/>
              </w:rPr>
              <w:lastRenderedPageBreak/>
              <w:t>và sử dụng quỹ bảo hiểm xã hội; thanh tra chuyên ngành về đóng bảo hiểm xã hội bắt buộc.</w:t>
            </w:r>
          </w:p>
          <w:p w14:paraId="56B17AE0" w14:textId="07B5B875" w:rsidR="00D419CC" w:rsidRPr="00C367EA" w:rsidRDefault="00EA4FF2" w:rsidP="00EA4FF2">
            <w:pPr>
              <w:jc w:val="both"/>
              <w:rPr>
                <w:rFonts w:ascii="Times New Roman" w:hAnsi="Times New Roman" w:cs="Times New Roman"/>
                <w:sz w:val="24"/>
                <w:szCs w:val="24"/>
              </w:rPr>
            </w:pPr>
            <w:r w:rsidRPr="00EA4FF2">
              <w:rPr>
                <w:rFonts w:ascii="Times New Roman" w:hAnsi="Times New Roman" w:cs="Times New Roman"/>
                <w:sz w:val="24"/>
                <w:szCs w:val="24"/>
              </w:rPr>
              <w:t>2. Chính phủ quy định cụ thể chức năng, nhiệm vụ, quyền hạn và cơ cấu tổ chức của cơ quan bảo hiểm xã hội.</w:t>
            </w:r>
          </w:p>
        </w:tc>
      </w:tr>
      <w:tr w:rsidR="00D419CC" w14:paraId="75D84DFB" w14:textId="77777777" w:rsidTr="002B7961">
        <w:tc>
          <w:tcPr>
            <w:tcW w:w="4673" w:type="dxa"/>
          </w:tcPr>
          <w:p w14:paraId="368CD831"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188A2C17" w14:textId="77777777" w:rsidR="00D419CC" w:rsidRDefault="00D419CC" w:rsidP="00B17633">
            <w:pPr>
              <w:jc w:val="both"/>
              <w:rPr>
                <w:rFonts w:ascii="Times New Roman" w:hAnsi="Times New Roman" w:cs="Times New Roman"/>
                <w:b/>
                <w:bCs/>
                <w:sz w:val="24"/>
                <w:szCs w:val="24"/>
              </w:rPr>
            </w:pPr>
            <w:r w:rsidRPr="0039463E">
              <w:rPr>
                <w:rFonts w:ascii="Times New Roman" w:hAnsi="Times New Roman" w:cs="Times New Roman"/>
                <w:b/>
                <w:bCs/>
                <w:sz w:val="24"/>
                <w:szCs w:val="24"/>
              </w:rPr>
              <w:t>CV số 1429/BTP-PLDSKT của Bộ Tư pháp</w:t>
            </w:r>
          </w:p>
          <w:p w14:paraId="544EAA17" w14:textId="0B5CC882" w:rsidR="00D419CC" w:rsidRPr="0039463E" w:rsidRDefault="00D419CC" w:rsidP="0039463E">
            <w:pPr>
              <w:jc w:val="both"/>
              <w:rPr>
                <w:rFonts w:ascii="Times New Roman" w:hAnsi="Times New Roman" w:cs="Times New Roman"/>
                <w:bCs/>
                <w:sz w:val="24"/>
                <w:szCs w:val="24"/>
              </w:rPr>
            </w:pPr>
            <w:r w:rsidRPr="0039463E">
              <w:rPr>
                <w:rFonts w:ascii="Times New Roman" w:hAnsi="Times New Roman" w:cs="Times New Roman"/>
                <w:bCs/>
                <w:sz w:val="24"/>
                <w:szCs w:val="24"/>
              </w:rPr>
              <w:t>Khoản 1 Điề</w:t>
            </w:r>
            <w:r>
              <w:rPr>
                <w:rFonts w:ascii="Times New Roman" w:hAnsi="Times New Roman" w:cs="Times New Roman"/>
                <w:bCs/>
                <w:sz w:val="24"/>
                <w:szCs w:val="24"/>
              </w:rPr>
              <w:t xml:space="preserve">u 14: </w:t>
            </w:r>
            <w:r w:rsidRPr="0039463E">
              <w:rPr>
                <w:rFonts w:ascii="Times New Roman" w:hAnsi="Times New Roman" w:cs="Times New Roman"/>
                <w:bCs/>
                <w:sz w:val="24"/>
                <w:szCs w:val="24"/>
              </w:rPr>
              <w:t xml:space="preserve">Về quy định này, Bộ Tư pháp thấy rằng, Luật Bảo hiểm xã hội năm 2014 quy định: “Cơ quan bảo hiểm xã hội là </w:t>
            </w:r>
            <w:r w:rsidRPr="0039463E">
              <w:rPr>
                <w:rFonts w:ascii="Times New Roman" w:hAnsi="Times New Roman" w:cs="Times New Roman"/>
                <w:b/>
                <w:bCs/>
                <w:sz w:val="24"/>
                <w:szCs w:val="24"/>
              </w:rPr>
              <w:t xml:space="preserve">cơ quan nhà nước </w:t>
            </w:r>
            <w:r w:rsidRPr="0039463E">
              <w:rPr>
                <w:rFonts w:ascii="Times New Roman" w:hAnsi="Times New Roman" w:cs="Times New Roman"/>
                <w:bCs/>
                <w:sz w:val="24"/>
                <w:szCs w:val="24"/>
              </w:rPr>
              <w:t xml:space="preserve">có chức năng thực hiện chế độ, chính sách bảo hiểm xã hội, quản lý và sử dụng các quỹ bảo hiểm xã hội, bảo hiểm y tế, bảo hiểm thất nghiệp; thanh tra việc đóng bảo hiểm xã hội, bảo hiểm thất nghiệp, bảo hiểm y tế và nhiệm vụ khác theo quy định của Luật này” (Điều 93). Tuy nhiên, theo đề xuất nêu tại Tờ trình số 136/TTr-LĐTBXH đề nghị xây dựng Luật Bảo hiểm xã hội (sửa đổi) và Báo cáo đánh giá tác động chính sách, cơ quan chủ trì soạn thảo không đề cập đề giải pháp sửa đổi, bổ sung quy định về vị trí, vai trò của cơ quan bảo hiểm xã hội. Hơn nữa, tại dự thảo Tờ trình dự án Luật Bảo hiểm xã hội (sửa đổi), cơ quan chủ trì soạn thảo chưa làm rõ được lý do, cơ sở của việc sửa đổi, bổ sung quy định cơ quan bảo hiểm xã hội, từ </w:t>
            </w:r>
            <w:r w:rsidRPr="0039463E">
              <w:rPr>
                <w:rFonts w:ascii="Times New Roman" w:hAnsi="Times New Roman" w:cs="Times New Roman"/>
                <w:bCs/>
                <w:i/>
                <w:sz w:val="24"/>
                <w:szCs w:val="24"/>
              </w:rPr>
              <w:t>“cơ quan nhà nước”</w:t>
            </w:r>
            <w:r w:rsidRPr="0039463E">
              <w:rPr>
                <w:rFonts w:ascii="Times New Roman" w:hAnsi="Times New Roman" w:cs="Times New Roman"/>
                <w:bCs/>
                <w:sz w:val="24"/>
                <w:szCs w:val="24"/>
              </w:rPr>
              <w:t xml:space="preserve"> sang </w:t>
            </w:r>
            <w:r w:rsidRPr="0039463E">
              <w:rPr>
                <w:rFonts w:ascii="Times New Roman" w:hAnsi="Times New Roman" w:cs="Times New Roman"/>
                <w:bCs/>
                <w:i/>
                <w:sz w:val="24"/>
                <w:szCs w:val="24"/>
              </w:rPr>
              <w:t>“cơ quan thuộc Chính phủ”</w:t>
            </w:r>
            <w:r w:rsidRPr="0039463E">
              <w:rPr>
                <w:rFonts w:ascii="Times New Roman" w:hAnsi="Times New Roman" w:cs="Times New Roman"/>
                <w:bCs/>
                <w:sz w:val="24"/>
                <w:szCs w:val="24"/>
              </w:rPr>
              <w:t>; chưa làm rõ được việc thay đổi này có ảnh hưởng đến vị trí, chức năng, nhiệm vụ, quyền hạn và cơ cấu tổ chức của cơ quan bảo hiểm xã hội cũng như ảnh hưởng đến việc tổ chức thực hiện các chức năng, nhiệm vụ của cơ quan bảo hiểm xã hội hay không (nhất là chức năng mang tính chất quản lý nhà nước như thanh tra chuyên ngành đóng bảo hiểm xã hội và xử phạt vi phạm hành chính về bảo hiểm xã hội)? Do đó, đề nghị cơ quan chủ trì soạn thảo nghiên cứu, bổ sung, giải trình rõ các vấn đề nêu trên.</w:t>
            </w:r>
          </w:p>
        </w:tc>
        <w:tc>
          <w:tcPr>
            <w:tcW w:w="2551" w:type="dxa"/>
          </w:tcPr>
          <w:p w14:paraId="68E00979" w14:textId="426363EF" w:rsidR="00D419CC" w:rsidRDefault="00D419CC" w:rsidP="0039463E">
            <w:pPr>
              <w:jc w:val="both"/>
              <w:rPr>
                <w:rFonts w:ascii="Times New Roman" w:hAnsi="Times New Roman" w:cs="Times New Roman"/>
                <w:sz w:val="24"/>
                <w:szCs w:val="24"/>
              </w:rPr>
            </w:pPr>
            <w:r>
              <w:rPr>
                <w:rFonts w:ascii="Times New Roman" w:hAnsi="Times New Roman" w:cs="Times New Roman"/>
                <w:sz w:val="24"/>
                <w:szCs w:val="24"/>
              </w:rPr>
              <w:t xml:space="preserve">Tiếp thu, hoàn thiện dự thảo Luật theo hướng cơ bản không </w:t>
            </w:r>
            <w:r w:rsidRPr="0039463E">
              <w:rPr>
                <w:rFonts w:ascii="Times New Roman" w:hAnsi="Times New Roman" w:cs="Times New Roman"/>
                <w:sz w:val="24"/>
                <w:szCs w:val="24"/>
              </w:rPr>
              <w:t>ảnh hưởng đến vị trí, chức năng, nhiệm vụ, quyền hạn và cơ cấu tổ chức của cơ quan bảo hiểm xã hội cũng như</w:t>
            </w:r>
            <w:r>
              <w:rPr>
                <w:rFonts w:ascii="Times New Roman" w:hAnsi="Times New Roman" w:cs="Times New Roman"/>
                <w:sz w:val="24"/>
                <w:szCs w:val="24"/>
              </w:rPr>
              <w:t xml:space="preserve"> không</w:t>
            </w:r>
            <w:r w:rsidRPr="0039463E">
              <w:rPr>
                <w:rFonts w:ascii="Times New Roman" w:hAnsi="Times New Roman" w:cs="Times New Roman"/>
                <w:sz w:val="24"/>
                <w:szCs w:val="24"/>
              </w:rPr>
              <w:t xml:space="preserve"> ảnh hưởng đến việc tổ chức thực hiện các chức năng, nhiệm vụ của cơ quan bảo hiểm xã hội</w:t>
            </w:r>
            <w:r>
              <w:rPr>
                <w:rFonts w:ascii="Times New Roman" w:hAnsi="Times New Roman" w:cs="Times New Roman"/>
                <w:sz w:val="24"/>
                <w:szCs w:val="24"/>
              </w:rPr>
              <w:t>. Đồng thời, bổ sung giải trình.</w:t>
            </w:r>
          </w:p>
        </w:tc>
      </w:tr>
      <w:tr w:rsidR="00D419CC" w14:paraId="49BFFEAC" w14:textId="77777777" w:rsidTr="002B7961">
        <w:tc>
          <w:tcPr>
            <w:tcW w:w="4673" w:type="dxa"/>
          </w:tcPr>
          <w:p w14:paraId="739CB7FD"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251B8E5F" w14:textId="77777777" w:rsidR="00D419CC" w:rsidRDefault="00D419CC" w:rsidP="00B17633">
            <w:pPr>
              <w:jc w:val="both"/>
              <w:rPr>
                <w:rFonts w:ascii="Times New Roman" w:hAnsi="Times New Roman" w:cs="Times New Roman"/>
                <w:b/>
                <w:bCs/>
                <w:sz w:val="24"/>
                <w:szCs w:val="24"/>
              </w:rPr>
            </w:pPr>
            <w:r w:rsidRPr="00667169">
              <w:rPr>
                <w:rFonts w:ascii="Times New Roman" w:hAnsi="Times New Roman" w:cs="Times New Roman"/>
                <w:b/>
                <w:bCs/>
                <w:sz w:val="24"/>
                <w:szCs w:val="24"/>
              </w:rPr>
              <w:t>CV số 1429/BTP-PLDSKT của Bộ Tư pháp</w:t>
            </w:r>
          </w:p>
          <w:p w14:paraId="5E4B5527" w14:textId="61D3D468" w:rsidR="00D419CC" w:rsidRPr="00667169" w:rsidRDefault="00D419CC" w:rsidP="00B17633">
            <w:pPr>
              <w:jc w:val="both"/>
              <w:rPr>
                <w:rFonts w:ascii="Times New Roman" w:hAnsi="Times New Roman" w:cs="Times New Roman"/>
                <w:bCs/>
                <w:sz w:val="24"/>
                <w:szCs w:val="24"/>
              </w:rPr>
            </w:pPr>
            <w:r w:rsidRPr="00667169">
              <w:rPr>
                <w:rFonts w:ascii="Times New Roman" w:hAnsi="Times New Roman" w:cs="Times New Roman"/>
                <w:bCs/>
                <w:sz w:val="24"/>
                <w:szCs w:val="24"/>
              </w:rPr>
              <w:t xml:space="preserve">Theo dự thảo Luật, các quy định liên quan đến bảo hiểm thất nghiệp, </w:t>
            </w:r>
            <w:r w:rsidRPr="00667169">
              <w:rPr>
                <w:rFonts w:ascii="Times New Roman" w:hAnsi="Times New Roman" w:cs="Times New Roman"/>
                <w:bCs/>
                <w:sz w:val="24"/>
                <w:szCs w:val="24"/>
              </w:rPr>
              <w:lastRenderedPageBreak/>
              <w:t>bảo hiểm y tế sẽ chuyển sang các Luật liên quan (Luật Việc làm, Luật Bảo hiểm y tế…), không quy định tại dự thảo Luật này. Việc quy định như vậy có thể dẫn tới một số bất cập như: quy định về cơ quan bảo hiểm xã hội tại Điều 14 dự thảo Luật là chưa đầy đủ, chưa bao hàm hết các chức năng, nhiệm vụ của cơ quan bảo hiểm xã hội thực hiện và cần có quy định tiếp tại Luật Việc làm, Luật Bảo hiểm y tế. Để đảm bảo tính thống nhất, đối với quy định chung về cơ quan bảo hiểm xã hội, đề nghị cơ quan chủ trì soạn thảo cân nhắc việc quy định đầy đủ vị ví, chức năng, nhiệm vụ của cơ quan bảo hiểm xã hội như Luật Bảo hiểm xã hội năm 2014.</w:t>
            </w:r>
          </w:p>
        </w:tc>
        <w:tc>
          <w:tcPr>
            <w:tcW w:w="2551" w:type="dxa"/>
          </w:tcPr>
          <w:p w14:paraId="0B0E96E8" w14:textId="77EAF4D3" w:rsidR="00D419CC" w:rsidRDefault="00D419CC" w:rsidP="00F3385B">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Đề nghị giữ nguyên như dự thảo. Hiện tại, </w:t>
            </w:r>
            <w:r>
              <w:rPr>
                <w:rFonts w:ascii="Times New Roman" w:hAnsi="Times New Roman" w:cs="Times New Roman"/>
                <w:sz w:val="24"/>
                <w:szCs w:val="24"/>
              </w:rPr>
              <w:lastRenderedPageBreak/>
              <w:t xml:space="preserve">Luật Việc làm có quy định về tổ chức bảo hiểm xã hội, Luật Bảo hiểm y tế có quy định về tổ chức bảo hiểm y tế. Vì vậy, việc quy định các chức năng về bảo hiểm thất nghiệp, bảo hiểm y tế trong dự thảo Luật sẽ vừa không đầy đủ, đúng bản chất của các chính sách trên và vừa chồng chéo, trùng lắp. </w:t>
            </w:r>
          </w:p>
        </w:tc>
      </w:tr>
      <w:tr w:rsidR="00D419CC" w14:paraId="10844AE9" w14:textId="77777777" w:rsidTr="002B7961">
        <w:tc>
          <w:tcPr>
            <w:tcW w:w="4673" w:type="dxa"/>
          </w:tcPr>
          <w:p w14:paraId="4C6880AE" w14:textId="77777777" w:rsidR="00D419CC" w:rsidRPr="00843484" w:rsidRDefault="00D419CC" w:rsidP="00B17633">
            <w:pPr>
              <w:jc w:val="both"/>
              <w:rPr>
                <w:rFonts w:ascii="Times New Roman" w:hAnsi="Times New Roman" w:cs="Times New Roman"/>
                <w:b/>
                <w:bCs/>
                <w:sz w:val="24"/>
                <w:szCs w:val="24"/>
              </w:rPr>
            </w:pPr>
          </w:p>
        </w:tc>
        <w:tc>
          <w:tcPr>
            <w:tcW w:w="7088" w:type="dxa"/>
          </w:tcPr>
          <w:p w14:paraId="40FF1144" w14:textId="77777777" w:rsidR="00D419CC" w:rsidRDefault="00D419CC" w:rsidP="00B17633">
            <w:pPr>
              <w:jc w:val="both"/>
              <w:rPr>
                <w:rFonts w:ascii="Times New Roman" w:hAnsi="Times New Roman" w:cs="Times New Roman"/>
                <w:b/>
                <w:bCs/>
                <w:sz w:val="24"/>
                <w:szCs w:val="24"/>
              </w:rPr>
            </w:pPr>
            <w:r w:rsidRPr="00F3385B">
              <w:rPr>
                <w:rFonts w:ascii="Times New Roman" w:hAnsi="Times New Roman" w:cs="Times New Roman"/>
                <w:b/>
                <w:bCs/>
                <w:sz w:val="24"/>
                <w:szCs w:val="24"/>
              </w:rPr>
              <w:t>CV số 1429/BTP-PLDSKT của Bộ Tư pháp</w:t>
            </w:r>
          </w:p>
          <w:p w14:paraId="2577EDBE" w14:textId="77777777" w:rsidR="00D419CC" w:rsidRPr="00F3385B" w:rsidRDefault="00D419CC" w:rsidP="00F3385B">
            <w:pPr>
              <w:jc w:val="both"/>
              <w:rPr>
                <w:rFonts w:ascii="Times New Roman" w:hAnsi="Times New Roman" w:cs="Times New Roman"/>
                <w:bCs/>
                <w:sz w:val="24"/>
                <w:szCs w:val="24"/>
              </w:rPr>
            </w:pPr>
            <w:r w:rsidRPr="00F3385B">
              <w:rPr>
                <w:rFonts w:ascii="Times New Roman" w:hAnsi="Times New Roman" w:cs="Times New Roman"/>
                <w:bCs/>
                <w:sz w:val="24"/>
                <w:szCs w:val="24"/>
              </w:rPr>
              <w:t xml:space="preserve">Dự thảo Luật bổ sung chức năng thanh tra chuyên ngành về đóng bảo hiểm xã hội tự nguyện cho cơ quan bảo hiểm xã hội. Theo khoản 4 Điều 3 dự thảo Luật, </w:t>
            </w:r>
            <w:r w:rsidRPr="00F3385B">
              <w:rPr>
                <w:rFonts w:ascii="Times New Roman" w:hAnsi="Times New Roman" w:cs="Times New Roman"/>
                <w:bCs/>
                <w:i/>
                <w:sz w:val="24"/>
                <w:szCs w:val="24"/>
              </w:rPr>
              <w:t xml:space="preserve">“Bảo hiểm xã hội tự nguyện là loại hình bảo hiểm xã hội do Nhà nước tổ chức mà </w:t>
            </w:r>
            <w:r w:rsidRPr="00F3385B">
              <w:rPr>
                <w:rFonts w:ascii="Times New Roman" w:hAnsi="Times New Roman" w:cs="Times New Roman"/>
                <w:bCs/>
                <w:i/>
                <w:sz w:val="24"/>
                <w:szCs w:val="24"/>
                <w:u w:val="single"/>
              </w:rPr>
              <w:t>người lao động tự nguyện tham gia</w:t>
            </w:r>
            <w:r w:rsidRPr="00F3385B">
              <w:rPr>
                <w:rFonts w:ascii="Times New Roman" w:hAnsi="Times New Roman" w:cs="Times New Roman"/>
                <w:bCs/>
                <w:i/>
                <w:sz w:val="24"/>
                <w:szCs w:val="24"/>
              </w:rPr>
              <w:t>, lựa chọn mức đóng, phương thức đóng phù hợp với thu nhập của mình”</w:t>
            </w:r>
            <w:r w:rsidRPr="00F3385B">
              <w:rPr>
                <w:rFonts w:ascii="Times New Roman" w:hAnsi="Times New Roman" w:cs="Times New Roman"/>
                <w:bCs/>
                <w:sz w:val="24"/>
                <w:szCs w:val="24"/>
              </w:rPr>
              <w:t xml:space="preserve">. Do đó, đề nghị cơ quan chủ trì soạn thảo nghiên cứu sự cần thiết, tính hợp lý, tính khả thi đối với việc bổ sung chức năng thanh tra chuyên ngành về đóng bảo hiểm xã hội tự nguyện (người lao động có thể lựa chọn tham gia hoặc tham gia, không mang tính chất bắt buộc). </w:t>
            </w:r>
          </w:p>
          <w:p w14:paraId="601D6A6D" w14:textId="04E85EFB" w:rsidR="00D419CC" w:rsidRPr="00F3385B" w:rsidRDefault="00D419CC" w:rsidP="00F3385B">
            <w:pPr>
              <w:jc w:val="both"/>
              <w:rPr>
                <w:rFonts w:ascii="Times New Roman" w:hAnsi="Times New Roman" w:cs="Times New Roman"/>
                <w:bCs/>
                <w:sz w:val="24"/>
                <w:szCs w:val="24"/>
              </w:rPr>
            </w:pPr>
            <w:r w:rsidRPr="00F3385B">
              <w:rPr>
                <w:rFonts w:ascii="Times New Roman" w:hAnsi="Times New Roman" w:cs="Times New Roman"/>
                <w:bCs/>
                <w:sz w:val="24"/>
                <w:szCs w:val="24"/>
              </w:rPr>
              <w:t xml:space="preserve">Ngoài ra, khoản 1 Điều 14 dự thảo Luật quy định cơ quan bảo hiểm xã hội thực hiện </w:t>
            </w:r>
            <w:r w:rsidRPr="00F3385B">
              <w:rPr>
                <w:rFonts w:ascii="Times New Roman" w:hAnsi="Times New Roman" w:cs="Times New Roman"/>
                <w:bCs/>
                <w:i/>
                <w:sz w:val="24"/>
                <w:szCs w:val="24"/>
              </w:rPr>
              <w:t>“thanh tra chuyên ngành về đóng bảo hiểm xã hội bắt buộc, bảo hiểm xã hội tự nguyện”</w:t>
            </w:r>
            <w:r w:rsidRPr="00F3385B">
              <w:rPr>
                <w:rFonts w:ascii="Times New Roman" w:hAnsi="Times New Roman" w:cs="Times New Roman"/>
                <w:bCs/>
                <w:sz w:val="24"/>
                <w:szCs w:val="24"/>
              </w:rPr>
              <w:t xml:space="preserve">. Tuy nhiên, khoản 6 Điều 15 dự thảo Luật quy định cơ quan bảo hiểm xã hội </w:t>
            </w:r>
            <w:r w:rsidRPr="00F3385B">
              <w:rPr>
                <w:rFonts w:ascii="Times New Roman" w:hAnsi="Times New Roman" w:cs="Times New Roman"/>
                <w:bCs/>
                <w:i/>
                <w:sz w:val="24"/>
                <w:szCs w:val="24"/>
              </w:rPr>
              <w:t>“thanh tra chuyên ngành việc đóng bảo hiểm xã hội bắt buộc”</w:t>
            </w:r>
            <w:r w:rsidRPr="00F3385B">
              <w:rPr>
                <w:rFonts w:ascii="Times New Roman" w:hAnsi="Times New Roman" w:cs="Times New Roman"/>
                <w:bCs/>
                <w:sz w:val="24"/>
                <w:szCs w:val="24"/>
              </w:rPr>
              <w:t>. Quy định này là chưa thống nhất. Đề nghị cơ quan chủ trì soạn thảo rà soát, quy định thống nhất về nội dung trên.</w:t>
            </w:r>
          </w:p>
        </w:tc>
        <w:tc>
          <w:tcPr>
            <w:tcW w:w="2551" w:type="dxa"/>
          </w:tcPr>
          <w:p w14:paraId="6388C1EB" w14:textId="08D1AEB4" w:rsidR="00D419CC" w:rsidRDefault="00D419CC" w:rsidP="00F3385B">
            <w:pPr>
              <w:jc w:val="both"/>
              <w:rPr>
                <w:rFonts w:ascii="Times New Roman" w:hAnsi="Times New Roman" w:cs="Times New Roman"/>
                <w:sz w:val="24"/>
                <w:szCs w:val="24"/>
              </w:rPr>
            </w:pPr>
            <w:r>
              <w:rPr>
                <w:rFonts w:ascii="Times New Roman" w:hAnsi="Times New Roman" w:cs="Times New Roman"/>
                <w:sz w:val="24"/>
                <w:szCs w:val="24"/>
              </w:rPr>
              <w:t xml:space="preserve">Tiếp thu, hoàn thiện quy định thống nhất theo hướng: </w:t>
            </w:r>
            <w:r w:rsidRPr="00F3385B">
              <w:rPr>
                <w:rFonts w:ascii="Times New Roman" w:hAnsi="Times New Roman" w:cs="Times New Roman"/>
                <w:i/>
                <w:sz w:val="24"/>
                <w:szCs w:val="24"/>
              </w:rPr>
              <w:t>“…thanh tra chuyên ngành về đóng bảo hiểm xã hội</w:t>
            </w:r>
            <w:r>
              <w:rPr>
                <w:rFonts w:ascii="Times New Roman" w:hAnsi="Times New Roman" w:cs="Times New Roman"/>
                <w:i/>
                <w:sz w:val="24"/>
                <w:szCs w:val="24"/>
              </w:rPr>
              <w:t xml:space="preserve"> bắt buộc”</w:t>
            </w:r>
          </w:p>
        </w:tc>
      </w:tr>
      <w:tr w:rsidR="00BE021E" w:rsidRPr="001C33B8" w14:paraId="419E3D84" w14:textId="77777777" w:rsidTr="002B7961">
        <w:tc>
          <w:tcPr>
            <w:tcW w:w="4673" w:type="dxa"/>
          </w:tcPr>
          <w:p w14:paraId="3600886C" w14:textId="77777777" w:rsidR="00BE021E" w:rsidRPr="00843484" w:rsidRDefault="00BE021E" w:rsidP="00B17633">
            <w:pPr>
              <w:jc w:val="both"/>
              <w:rPr>
                <w:rFonts w:ascii="Times New Roman" w:hAnsi="Times New Roman" w:cs="Times New Roman"/>
                <w:b/>
                <w:bCs/>
                <w:sz w:val="24"/>
                <w:szCs w:val="24"/>
              </w:rPr>
            </w:pPr>
          </w:p>
        </w:tc>
        <w:tc>
          <w:tcPr>
            <w:tcW w:w="7088" w:type="dxa"/>
          </w:tcPr>
          <w:p w14:paraId="7D670C64" w14:textId="77777777" w:rsidR="00BE021E" w:rsidRDefault="00BE021E" w:rsidP="00B17633">
            <w:pPr>
              <w:jc w:val="both"/>
              <w:rPr>
                <w:rFonts w:ascii="Times New Roman" w:hAnsi="Times New Roman" w:cs="Times New Roman"/>
                <w:b/>
                <w:bCs/>
                <w:sz w:val="24"/>
                <w:szCs w:val="24"/>
              </w:rPr>
            </w:pPr>
            <w:r w:rsidRPr="00BE021E">
              <w:rPr>
                <w:rFonts w:ascii="Times New Roman" w:hAnsi="Times New Roman" w:cs="Times New Roman"/>
                <w:b/>
                <w:bCs/>
                <w:sz w:val="24"/>
                <w:szCs w:val="24"/>
              </w:rPr>
              <w:t>CV số 1068/BQP-CT của Bộ Quốc phòng</w:t>
            </w:r>
          </w:p>
          <w:p w14:paraId="6023E13B" w14:textId="77777777" w:rsidR="00BE021E" w:rsidRPr="00BE021E" w:rsidRDefault="00BE021E" w:rsidP="00BE021E">
            <w:pPr>
              <w:jc w:val="both"/>
              <w:rPr>
                <w:rFonts w:ascii="Times New Roman" w:hAnsi="Times New Roman" w:cs="Times New Roman"/>
                <w:bCs/>
                <w:sz w:val="24"/>
                <w:szCs w:val="24"/>
                <w:lang w:val="vi-VN"/>
              </w:rPr>
            </w:pPr>
            <w:r w:rsidRPr="00BE021E">
              <w:rPr>
                <w:rFonts w:ascii="Times New Roman" w:hAnsi="Times New Roman" w:cs="Times New Roman"/>
                <w:bCs/>
                <w:sz w:val="24"/>
                <w:szCs w:val="24"/>
                <w:lang w:val="vi-VN"/>
              </w:rPr>
              <w:t xml:space="preserve">Tại khoản 1 Điều 14, đề nghị bổ sung từ </w:t>
            </w:r>
            <w:r w:rsidRPr="00BE021E">
              <w:rPr>
                <w:rFonts w:ascii="Times New Roman" w:hAnsi="Times New Roman" w:cs="Times New Roman"/>
                <w:bCs/>
                <w:i/>
                <w:iCs/>
                <w:sz w:val="24"/>
                <w:szCs w:val="24"/>
                <w:lang w:val="vi-VN"/>
              </w:rPr>
              <w:t>“hưởng</w:t>
            </w:r>
            <w:r w:rsidRPr="00BE021E">
              <w:rPr>
                <w:rFonts w:ascii="Times New Roman" w:hAnsi="Times New Roman" w:cs="Times New Roman"/>
                <w:bCs/>
                <w:sz w:val="24"/>
                <w:szCs w:val="24"/>
                <w:lang w:val="vi-VN"/>
              </w:rPr>
              <w:t xml:space="preserve">” và viết lại như sau: </w:t>
            </w:r>
            <w:r w:rsidRPr="00BE021E">
              <w:rPr>
                <w:rFonts w:ascii="Times New Roman" w:hAnsi="Times New Roman" w:cs="Times New Roman"/>
                <w:bCs/>
                <w:i/>
                <w:iCs/>
                <w:sz w:val="24"/>
                <w:szCs w:val="24"/>
                <w:lang w:val="vi-VN"/>
              </w:rPr>
              <w:t>“1. Cơ quan BHXH ....</w:t>
            </w:r>
            <w:r w:rsidRPr="00BE021E">
              <w:rPr>
                <w:rFonts w:ascii="Times New Roman" w:hAnsi="Times New Roman" w:cs="Times New Roman"/>
                <w:bCs/>
                <w:sz w:val="24"/>
                <w:szCs w:val="24"/>
                <w:lang w:val="vi-VN"/>
              </w:rPr>
              <w:t xml:space="preserve">; </w:t>
            </w:r>
            <w:r w:rsidRPr="00BE021E">
              <w:rPr>
                <w:rFonts w:ascii="Times New Roman" w:hAnsi="Times New Roman" w:cs="Times New Roman"/>
                <w:bCs/>
                <w:i/>
                <w:iCs/>
                <w:sz w:val="24"/>
                <w:szCs w:val="24"/>
                <w:lang w:val="vi-VN"/>
              </w:rPr>
              <w:t>thanh tra chuyên ngành về đóng</w:t>
            </w:r>
            <w:r w:rsidRPr="00BE021E">
              <w:rPr>
                <w:rFonts w:ascii="Times New Roman" w:hAnsi="Times New Roman" w:cs="Times New Roman"/>
                <w:bCs/>
                <w:sz w:val="24"/>
                <w:szCs w:val="24"/>
                <w:lang w:val="vi-VN"/>
              </w:rPr>
              <w:t xml:space="preserve">, </w:t>
            </w:r>
            <w:r w:rsidRPr="00BE021E">
              <w:rPr>
                <w:rFonts w:ascii="Times New Roman" w:hAnsi="Times New Roman" w:cs="Times New Roman"/>
                <w:b/>
                <w:bCs/>
                <w:i/>
                <w:iCs/>
                <w:sz w:val="24"/>
                <w:szCs w:val="24"/>
                <w:lang w:val="vi-VN"/>
              </w:rPr>
              <w:t xml:space="preserve">hưởng </w:t>
            </w:r>
            <w:r w:rsidRPr="00BE021E">
              <w:rPr>
                <w:rFonts w:ascii="Times New Roman" w:hAnsi="Times New Roman" w:cs="Times New Roman"/>
                <w:bCs/>
                <w:i/>
                <w:iCs/>
                <w:sz w:val="24"/>
                <w:szCs w:val="24"/>
                <w:lang w:val="vi-VN"/>
              </w:rPr>
              <w:lastRenderedPageBreak/>
              <w:t>BHXH bắt buộc ...</w:t>
            </w:r>
            <w:r w:rsidRPr="00BE021E">
              <w:rPr>
                <w:rFonts w:ascii="Times New Roman" w:hAnsi="Times New Roman" w:cs="Times New Roman"/>
                <w:bCs/>
                <w:sz w:val="24"/>
                <w:szCs w:val="24"/>
                <w:lang w:val="vi-VN"/>
              </w:rPr>
              <w:t>”. </w:t>
            </w:r>
          </w:p>
          <w:p w14:paraId="4D7E781E" w14:textId="3EEFFAAD" w:rsidR="00BE021E" w:rsidRPr="000278AD" w:rsidRDefault="00BE021E" w:rsidP="00B17633">
            <w:pPr>
              <w:jc w:val="both"/>
              <w:rPr>
                <w:rFonts w:ascii="Times New Roman" w:hAnsi="Times New Roman" w:cs="Times New Roman"/>
                <w:bCs/>
                <w:sz w:val="24"/>
                <w:szCs w:val="24"/>
                <w:lang w:val="vi-VN"/>
              </w:rPr>
            </w:pPr>
            <w:r w:rsidRPr="00BE021E">
              <w:rPr>
                <w:rFonts w:ascii="Times New Roman" w:hAnsi="Times New Roman" w:cs="Times New Roman"/>
                <w:bCs/>
                <w:sz w:val="24"/>
                <w:szCs w:val="24"/>
                <w:lang w:val="vi-VN"/>
              </w:rPr>
              <w:t>Lý do: Để phù hợp với quy định tại Luật Thanh tra số 11/2022/QH15 ngày 14/11/2022. </w:t>
            </w:r>
          </w:p>
        </w:tc>
        <w:tc>
          <w:tcPr>
            <w:tcW w:w="2551" w:type="dxa"/>
          </w:tcPr>
          <w:p w14:paraId="07D2EB6C" w14:textId="7F8E07A4" w:rsidR="00BE021E" w:rsidRPr="000278AD" w:rsidRDefault="00BE021E" w:rsidP="006503F7">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Đề nghị giữ nguyên như dự thảo</w:t>
            </w:r>
            <w:r w:rsidR="006503F7" w:rsidRPr="000278AD">
              <w:rPr>
                <w:rFonts w:ascii="Times New Roman" w:hAnsi="Times New Roman" w:cs="Times New Roman"/>
                <w:sz w:val="24"/>
                <w:szCs w:val="24"/>
                <w:lang w:val="vi-VN"/>
              </w:rPr>
              <w:t xml:space="preserve">, bởi vì: Luật Thanh tra không </w:t>
            </w:r>
            <w:r w:rsidR="006503F7" w:rsidRPr="000278AD">
              <w:rPr>
                <w:rFonts w:ascii="Times New Roman" w:hAnsi="Times New Roman" w:cs="Times New Roman"/>
                <w:sz w:val="24"/>
                <w:szCs w:val="24"/>
                <w:lang w:val="vi-VN"/>
              </w:rPr>
              <w:lastRenderedPageBreak/>
              <w:t>quy định nội dung trên.</w:t>
            </w:r>
          </w:p>
        </w:tc>
      </w:tr>
      <w:tr w:rsidR="00D419CC" w14:paraId="114A35E1" w14:textId="77777777" w:rsidTr="002B7961">
        <w:tc>
          <w:tcPr>
            <w:tcW w:w="4673" w:type="dxa"/>
          </w:tcPr>
          <w:p w14:paraId="074304F2" w14:textId="77777777" w:rsidR="00D419CC" w:rsidRPr="000278AD" w:rsidRDefault="00D419CC" w:rsidP="00B17633">
            <w:pPr>
              <w:jc w:val="both"/>
              <w:rPr>
                <w:rFonts w:ascii="Times New Roman" w:hAnsi="Times New Roman" w:cs="Times New Roman"/>
                <w:b/>
                <w:bCs/>
                <w:sz w:val="24"/>
                <w:szCs w:val="24"/>
                <w:lang w:val="vi-VN"/>
              </w:rPr>
            </w:pPr>
          </w:p>
        </w:tc>
        <w:tc>
          <w:tcPr>
            <w:tcW w:w="7088" w:type="dxa"/>
          </w:tcPr>
          <w:p w14:paraId="1EAC2CB0" w14:textId="77777777" w:rsidR="00D419CC" w:rsidRPr="000278AD" w:rsidRDefault="00D419CC" w:rsidP="00B1763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1067/BHXH-CSXH của Bảo hiểm xã hội Việt Nam</w:t>
            </w:r>
          </w:p>
          <w:p w14:paraId="0E69EE3F"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Tại khoản 1 Điều 14 của dự thảo Luật BHXH (sửa đổi) đề nghị kế thừa Điều 93 Luật BHXH năm 2014 và điều chỉnh lại như sau: </w:t>
            </w:r>
            <w:r w:rsidRPr="000278AD">
              <w:rPr>
                <w:rFonts w:ascii="Times New Roman" w:hAnsi="Times New Roman" w:cs="Times New Roman"/>
                <w:bCs/>
                <w:i/>
                <w:sz w:val="24"/>
                <w:szCs w:val="24"/>
                <w:lang w:val="vi-VN"/>
              </w:rPr>
              <w:t xml:space="preserve">“1. Cơ quan BHXH là cơ quan </w:t>
            </w:r>
            <w:r w:rsidRPr="000278AD">
              <w:rPr>
                <w:rFonts w:ascii="Times New Roman" w:hAnsi="Times New Roman" w:cs="Times New Roman"/>
                <w:b/>
                <w:bCs/>
                <w:i/>
                <w:sz w:val="24"/>
                <w:szCs w:val="24"/>
                <w:lang w:val="vi-VN"/>
              </w:rPr>
              <w:t>nhà nước</w:t>
            </w:r>
            <w:r w:rsidRPr="000278AD">
              <w:rPr>
                <w:rFonts w:ascii="Times New Roman" w:hAnsi="Times New Roman" w:cs="Times New Roman"/>
                <w:bCs/>
                <w:i/>
                <w:sz w:val="24"/>
                <w:szCs w:val="24"/>
                <w:lang w:val="vi-VN"/>
              </w:rPr>
              <w:t xml:space="preserve"> có chức năng thực hiện chế độ, chính sách BHXH, quản lý và sử dụng các quỹ BHXH, </w:t>
            </w:r>
            <w:r w:rsidRPr="000278AD">
              <w:rPr>
                <w:rFonts w:ascii="Times New Roman" w:hAnsi="Times New Roman" w:cs="Times New Roman"/>
                <w:b/>
                <w:bCs/>
                <w:i/>
                <w:sz w:val="24"/>
                <w:szCs w:val="24"/>
                <w:lang w:val="vi-VN"/>
              </w:rPr>
              <w:t>bảo hiểm y tế (BHYT), bảo hiểm thất nghiệp (BHTN); TTCN việc chấp hành pháp luật về BHXH, BHYT, BHTN của người sử dụng lao động và người tham gia, thụ hưởng chế độ, chính sách”</w:t>
            </w:r>
            <w:r w:rsidRPr="000278AD">
              <w:rPr>
                <w:rFonts w:ascii="Times New Roman" w:hAnsi="Times New Roman" w:cs="Times New Roman"/>
                <w:bCs/>
                <w:sz w:val="24"/>
                <w:szCs w:val="24"/>
                <w:lang w:val="vi-VN"/>
              </w:rPr>
              <w:t xml:space="preserve">. </w:t>
            </w:r>
          </w:p>
          <w:p w14:paraId="10E596FE" w14:textId="297E2FBB" w:rsidR="00D419CC" w:rsidRPr="000278AD" w:rsidRDefault="00D419CC" w:rsidP="004C61A2">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1. Về đề nghị giữ nguyên quy định “Cơ quan BHXH là cơ quan Nhà nước”:</w:t>
            </w:r>
          </w:p>
          <w:p w14:paraId="52DE5947" w14:textId="77777777" w:rsidR="00D419CC" w:rsidRPr="000278AD" w:rsidRDefault="00D419CC" w:rsidP="004C61A2">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Lý do:</w:t>
            </w:r>
          </w:p>
          <w:p w14:paraId="3713CBD0"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Căn cứ chính trị, pháp lý</w:t>
            </w:r>
          </w:p>
          <w:p w14:paraId="0D7ECE4C"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 Nghị quyết số 28-NQ/TW về cải cách chính sách BHXH đã đánh giá “Hệ thống tổ chức BHXH từng bước được đổi mới, về cơ bản đáp ứng được yêu cầu, nhiệm vụ, phát huy được vai trò, tính hiệu quả trong xây dựng, tổ chức thực hiện chính sách và quản lý Quỹ BHXH”. Đồng thời định hướng: “Xây dựng, hoàn thiện hệ thống BHXH tinh gọn, hoạt động hiệu lực, hiệu quả và chuyên nghiệp, hiện đại, tin cậy và minh bạch trong quản lý và tổ chức thực hiện BHXH, BHTN, BHYT”. </w:t>
            </w:r>
          </w:p>
          <w:p w14:paraId="54BCE405"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Nghị quyết số 18-NQ/TW ngày 25/10/2017 của Hội nghị lần thứ sáu Ban Chấp hành Trung ương Đảng khóa XII “Một số vấn đề về tiếp tục đổi mới, sắp xếp tổ chức bộ máy của hệ thống chính trị tinh gọn, hoạt động hiệu lực, hiệu quả” (Nghị quyết số 18-NQ/TW ngày 25/10/2017) đã nêu nhiệm vụ, giải pháp: “Tập trung rà soát, sắp xếp, kiện toàn, tinh gọn đầu mối bên trong các tổ chức của hệ thống chính trị gắn với tinh giản biên chế, cơ cấu lại và nâng cao chất lượng đội ngũ cán bộ, công chức, viên chức”</w:t>
            </w:r>
          </w:p>
          <w:p w14:paraId="6D84664F" w14:textId="64071325"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 Hiện nay, vị trí pháp lý, vai trò, chức năng, nhiệm vụ và tổ chức bộ máy đã được tinh gọn của BHXH Việt Nam hoàn toàn phù hợp với tinh thần chỉ đạo của Đảng tại Nghị quyết số 18-NQ/TW ngày 25/10/2017 và đúng tinh thần chỉ đạo tại Nghị quyết số 28-NQ/TW </w:t>
            </w:r>
            <w:r w:rsidRPr="000278AD">
              <w:rPr>
                <w:rFonts w:ascii="Times New Roman" w:hAnsi="Times New Roman" w:cs="Times New Roman"/>
                <w:bCs/>
                <w:sz w:val="24"/>
                <w:szCs w:val="24"/>
                <w:lang w:val="vi-VN"/>
              </w:rPr>
              <w:lastRenderedPageBreak/>
              <w:t>ngày 23/5/2018.</w:t>
            </w:r>
          </w:p>
          <w:p w14:paraId="0B55E461"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Căn cứ thực tiễn</w:t>
            </w:r>
          </w:p>
          <w:p w14:paraId="7927247E"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BHXH Việt Nam là cơ quan Nhà nước được thành lập từ năm 1995 theo Nghị định số 19/CP ngày 16/02/1995 của Chính phủ, trên cơ sở thống nhất các tổ chức BHXH ở Trung ương và địa phương thuộc hệ thống Lao động - Thương binh và Xã hội và Tổng Liên đoàn lao động Việt Nam. Thực hiện tiến trình cải cách bộ máy của Chính phủ, ngày 24/02/2002, Thủ tướng Chính phủ có Quyết định số 20/2002/QĐ-TTg về việc chuyển BHYT Việt Nam sang BHXH Việt Nam, cơ cấu tổ chức của BHXH Việt Nam được tổ chức lại để đáp ứng yêu cầu nhiệm vụ trong tình hình mới. Trải qua hơn 27 năm hình thành và phát triển, BHXH Việt Nam đã nỗ lực không ngừng phấn đấu về mọi mặt để trở thành một tổ chức chuyên nghiệp thực hiện các chính sách cốt lõi của hệ thống an sinh xã hội là BHXH, BHTN, BHYT. Đặc biệt, từ khi Luật BHXH 2014 có hiệu lực thi hành từ ngày 01/01/2016, đã tạo điều kiện thuận lợi để BHXH Việt Nam tổ chức thực hiện nhiệm vụ chính trị, hoàn thành vượt mức các chỉ tiêu, kế hoạch được Chính phủ giao với khối lượng công việc ngày càng tăng.</w:t>
            </w:r>
          </w:p>
          <w:p w14:paraId="6DAFEC02"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Phù hợp với thẩm quyền đã được Quốc hội giao cơ quan BHXH thực hiện chức năng thanh tra, xử lý vi phạm hành chính mang tính thực thi quyền lực nhà nước.</w:t>
            </w:r>
          </w:p>
          <w:p w14:paraId="10FDFAD8"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Theo quy định tại Luật BHYT, cơ quan BHXH có chức năng thực hiện chế độ, chính sách, pháp luật về BHYT, quản lý và sử dụng quỹ BHYT và theo quy định tại Luật việc làm, cơ quan BHXH có chức năng tổ chức thực hiện thu, chi, quản lý và sử dụng quỹ BHTN. Vì vậy, Luật BHXH (sửa đổi) cần quy định đầy đủ chức năng, nhiệm vụ của cơ quan BHXH về cả 03 lĩnh vực BHXH, BHTN, BHYT. </w:t>
            </w:r>
          </w:p>
          <w:p w14:paraId="7A8CFC85"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Ngoài ra, việc đề xuất kế thừa, giữ nguyên các quy định liên quan đến cơ quan BHXH tại Luật BHXH năm 2014 là phù hợp và thống nhất với nội dung Bộ Lao động - Thương binh và Xã hội đã đánh giá về mặt được tại dự thảo báo cáo Tổng kết thi hành Luật BHXH năm 2014 (giai đoạn 2016-2021): “Về cơ bản những quyền và trách nhiệm của người lao động, người sử dụng lao động, cơ quan BHXH, hội đồng quản lý BHXH được quy định trong Luật BHXH năm 2014 là phù hợp, </w:t>
            </w:r>
            <w:r w:rsidRPr="000278AD">
              <w:rPr>
                <w:rFonts w:ascii="Times New Roman" w:hAnsi="Times New Roman" w:cs="Times New Roman"/>
                <w:bCs/>
                <w:sz w:val="24"/>
                <w:szCs w:val="24"/>
                <w:lang w:val="vi-VN"/>
              </w:rPr>
              <w:lastRenderedPageBreak/>
              <w:t>bảo đảm được tương quan về vị trí, chức năng, nhiệm vụ của các bên trong quan hệ BHXH”. Đồng thời, phù hợp với quan điểm chỉ đạo nêu trong dự thảo Tờ trình của Bộ Lao động - Thương binh và Xã hội: “Trên cơ sở kế thừa, phát triển những quy định hiện hành phù hợp đã được kiểm nghiệm trong thực tiễn, sửa đổi các quy định chưa phù hợp, bảo đảm tính khả thi, dài hạn, bảo đảm tính đồng bộ, thống nhất của hệ thống pháp luật; bổ sung những quy định mới phù hợp với xu hướng phát triển kinh tế - xã hội của đất nước và yêu cầu hội nhập quốc tế”.</w:t>
            </w:r>
          </w:p>
          <w:p w14:paraId="0DC0622C" w14:textId="77777777" w:rsidR="00D419CC" w:rsidRPr="000278AD" w:rsidRDefault="00D419CC" w:rsidP="004C61A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Trên thực tế việc quy định Cơ quan BHXH là cơ quan Nhà nước có ý nghĩa rất lớn về truyền thông chính sách BHXH, BHYT, BHTN tạo niềm tin sâu rộng trong Nhân dân để yên tâm, vững tin tham gia BHXH, BHYT; đồng thời để người lao động và Nhân dân phân biệt giữa cơ quan nhà nước tổ chức thực hiện chính sách BHXH, BHYT vì mục tiêu an sinh xã hội của Đảng, Nhà nước với các doanh nghiệp kinh doanh bảo hiểm vì mục tiêu lợi nhuận.</w:t>
            </w:r>
          </w:p>
          <w:p w14:paraId="2882DC2C" w14:textId="68454CCA" w:rsidR="00D419CC" w:rsidRPr="000278AD" w:rsidRDefault="00D419CC" w:rsidP="004C61A2">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2. Về đề xuất nhiệm vụ: TTCN việc chấp hành pháp luật về BHXH, BHTN, BHYT của người sử dụng lao động và người tham gia, thụ hưởng chế độ, chính sách.</w:t>
            </w:r>
          </w:p>
          <w:p w14:paraId="3F454193" w14:textId="77777777" w:rsidR="00D419CC" w:rsidRPr="004C61A2" w:rsidRDefault="00D419CC" w:rsidP="004C61A2">
            <w:pPr>
              <w:jc w:val="both"/>
              <w:rPr>
                <w:rFonts w:ascii="Times New Roman" w:hAnsi="Times New Roman" w:cs="Times New Roman"/>
                <w:b/>
                <w:bCs/>
                <w:sz w:val="24"/>
                <w:szCs w:val="24"/>
              </w:rPr>
            </w:pPr>
            <w:r w:rsidRPr="004C61A2">
              <w:rPr>
                <w:rFonts w:ascii="Times New Roman" w:hAnsi="Times New Roman" w:cs="Times New Roman"/>
                <w:b/>
                <w:bCs/>
                <w:sz w:val="24"/>
                <w:szCs w:val="24"/>
              </w:rPr>
              <w:t>Lý do:</w:t>
            </w:r>
          </w:p>
          <w:p w14:paraId="5EF18A14"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Căn cứ pháp lý</w:t>
            </w:r>
          </w:p>
          <w:p w14:paraId="734B0DC2"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xml:space="preserve">Trên cơ sở quy định tại khoản 1 Điều 35 Luật Thanh tra (được Quốc hội thông qua ngày 14/11/2022) “cơ quan thanh tra ở cơ quan thuộc Chính phủ thực hiện nhiệm vụ thanh tra trong phạm vi quản lý của cơ quan thuộc Chính phủ”. Theo quy định hiện hành BHXH Việt Nam là cơ quan Nhà nước thuộc Chính phủ có chức năng tổ chức thực hiện các chế độ, chính sách BHXH, BHYT; tổ chức thu, chi chế độ BHTN; quản lý và sử dụng các quỹ BHXH, BHTN, BHYT. Các nhiệm vụ của ngành BHXH Việt Nam là một chuỗi hoạt động quản lý lôgic từ khâu đóng, hưởng, quản lý sử dụng quỹ, các mối quan hệ có tác động qua lại, ràng buộc với với nhau mà các chủ thể tham gia có nghĩa vụ phải tuân thủ, chấp hành các quy định của pháp luật. </w:t>
            </w:r>
          </w:p>
          <w:p w14:paraId="215BCC48"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xml:space="preserve">Do đó, nếu chỉ thực hiện TTCN về đóng sẽ rất khó khăn trong việc phát hiện, xử lý, không giải quyết triệt để các vấn đề phát sinh trong thực tiễn dẫn đến tình trạng lạm dụng, trục lợi quỹ BHXH, BHTN, </w:t>
            </w:r>
            <w:r w:rsidRPr="004C61A2">
              <w:rPr>
                <w:rFonts w:ascii="Times New Roman" w:hAnsi="Times New Roman" w:cs="Times New Roman"/>
                <w:bCs/>
                <w:sz w:val="24"/>
                <w:szCs w:val="24"/>
              </w:rPr>
              <w:lastRenderedPageBreak/>
              <w:t>BHYT ảnh hưởng hiệu quả cân đối các quỹ và hiệu lực trong việc quản lý nhà nước về BHXH.</w:t>
            </w:r>
          </w:p>
          <w:p w14:paraId="59B8A2EC"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Căn cứ thực tiễn:</w:t>
            </w:r>
          </w:p>
          <w:p w14:paraId="1B4F1D7D"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Trong giai đoạn 2016-2022, toàn ngành BHXH Việt Nam thực hiện TTCN về BHXH, BHTN, BHYT tại 115.141 đơn vị sử dụng lao động. Qua TTCN, đã xử lý truy thu:</w:t>
            </w:r>
          </w:p>
          <w:p w14:paraId="452B1183"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+ 148.905 lao động chưa đóng hoặc đóng thiếu thời gian, với số tiền truy</w:t>
            </w:r>
          </w:p>
          <w:p w14:paraId="204BA4E9"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thu là 627,2 tỷ đồng; 221.395 lao động đóng thiếu mức đóng với số tiền truy thu là 392 tỷ đồng.</w:t>
            </w:r>
          </w:p>
          <w:p w14:paraId="11023BB7"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Xử phạt hoặc kiến nghị xử phạt (với tổng số 2.896 quyết định xử phạt VPHC, với số tiền xử phạt phải nộp là 172,7 tỷ đồng).</w:t>
            </w:r>
          </w:p>
          <w:p w14:paraId="1DB99062" w14:textId="1CCC0726" w:rsidR="00D419CC" w:rsidRPr="004C61A2" w:rsidRDefault="00D419CC" w:rsidP="004C61A2">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4C61A2">
              <w:rPr>
                <w:rFonts w:ascii="Times New Roman" w:hAnsi="Times New Roman" w:cs="Times New Roman"/>
                <w:bCs/>
                <w:sz w:val="24"/>
                <w:szCs w:val="24"/>
              </w:rPr>
              <w:t xml:space="preserve">+ Số tiền chậm đóng phải tính lãi đã giảm dần qua các năm: 2016: 7.600/257.300 tỷ đồng (2,95%); năm 2017: 5.700/291.300 tỷ đồng (1,97%); năm 2018: 5.700/332.000 tỷ đồng (1,72%); năm 2019: 6.000/368.200 tỷ đồng (1,63%). Do ảnh hưởng của dịch Covid -19 tỷ lệ chậm đóng BHXH, BHTN, BHYT của năm 2020, 2021, 2022 tăng so với các năm trước đó, năm 2020: 14.400/391.800 tỷ đồng (3,67%), năm 2021 là 3,67% và năm 2022 là 2,91%. </w:t>
            </w:r>
          </w:p>
          <w:p w14:paraId="72E4BC37"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Bên cạnh đó, trong giai đoạn 2016 - 2022, qua công tác kiểm tra Ngành BHXH đã kiến nghị thu hồi về quỹ BHXH số tiền 74,6 tỷ đồng của 74.371 lượt người hưởng các chế độ BHXH không đúng quy định; 22,2 tỷ đồng của 3.716 lượt người hưởng trợ cấp thất nghiệp không đúng quy định; 928,4 tỷ đồng chi phí khám chữa bệnh BHYT không đúng quy định; chưa chấp nhận thanh toán số tiền 169,9 tỷ đồng các cơ sở khám chữa bệnh BHYT đề nghị cơ quan BHXH thanh toán. Ngoài ra, qua việc rà soát tổng thể trên dữ liệu khám chữa bệnh BHYT tại các tỉnh được kiểm tra các Đoàn kiểm tra của BHXH Việt Nam còn yêu cầu BHXH địa phương tiếp tục rà soát để tiếp tục xử lý với số tiền là 1.251,8 tỷ đồng chi phí khám chữa bệnh có các dấu hiệu thanh toán không đúng quy định.</w:t>
            </w:r>
          </w:p>
          <w:p w14:paraId="4C158829"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Việc đề xuất quy định nhiệm vụ TTCN việc chấp hành pháp luật về BHXH không ảnh hưởng đến hoạt động thanh tra của cơ quan quản lý nhà nước vì:</w:t>
            </w:r>
          </w:p>
          <w:p w14:paraId="7115623C" w14:textId="5A8B399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lastRenderedPageBreak/>
              <w:t xml:space="preserve">Thứ nhất, việc “chấp hành pháp luật” là một trong bốn hình thức của “thực hiện pháp luật” bao gồm: tuân thủ pháp luật, chấp hành pháp luật (thi hành pháp luật), áp dụng pháp luật, sử dụng pháp luật. Do đó, nội hàm của “chấp hành pháp luật” hẹp hơn so với “thực hiện pháp luật” </w:t>
            </w:r>
            <w:r>
              <w:rPr>
                <w:rFonts w:ascii="Times New Roman" w:hAnsi="Times New Roman" w:cs="Times New Roman"/>
                <w:bCs/>
                <w:sz w:val="24"/>
                <w:szCs w:val="24"/>
              </w:rPr>
              <w:t>(</w:t>
            </w:r>
            <w:r w:rsidRPr="00086534">
              <w:rPr>
                <w:rFonts w:ascii="Times New Roman" w:hAnsi="Times New Roman" w:cs="Times New Roman"/>
                <w:bCs/>
                <w:sz w:val="24"/>
                <w:szCs w:val="24"/>
              </w:rPr>
              <w:t>Thanh tra Ngành Lao động Thương binh và Xã hội thanh tra việc thực hiện chính sách, pháp luật về</w:t>
            </w:r>
            <w:r>
              <w:rPr>
                <w:rFonts w:ascii="Times New Roman" w:hAnsi="Times New Roman" w:cs="Times New Roman"/>
                <w:bCs/>
                <w:sz w:val="24"/>
                <w:szCs w:val="24"/>
              </w:rPr>
              <w:t xml:space="preserve"> BHXH)</w:t>
            </w:r>
          </w:p>
          <w:p w14:paraId="5C6693BA"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Thứ hai, TTCN việc chấp hành pháp luật BHXH chỉ là một phần  trong hoạt động thanh tra về việc thực hiện chính sách, pháp luật BHXH có phạm vi và đối tượng như sau: (i) Đối tượng thanh tra: người sử dụng lao động, người lao động thuộc đối tượng phải tham gia BHXH theo quy định của Luật BHXH; người thụ hưởng chế độ BHXH (không bao gồm hệ thống cơ quan BHXH). (ii) Phạm vi: Nghĩa vụ chấp hành pháp luật của người tham gia BHXH, thụ hưởng các chế độ BHXH.</w:t>
            </w:r>
          </w:p>
          <w:p w14:paraId="663E3131"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Do đó, khi thực hiện TTCN việc chấp hành pháp luật về BHXH của Cơ quan BHXH thì không phát sinh sự chồng chéo, trùng lặp với hoạt động thanh tra của Ngành Lao động Thương binh và Xã hội. Thực tế cho thấy thời gian qua cơ quan BHXH thực hiện chức năng TTCN về đóng BHXH, BHTN, BHYT đã có sự phối hợp với Thanh tra Bộ Lao động Thương binh và Xã hội trong việc xây dựng kế hoạch thanh tra hàng năm nên không phát sinh chồng chéo.</w:t>
            </w:r>
          </w:p>
          <w:p w14:paraId="7AF210D8" w14:textId="77777777"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xml:space="preserve"> Nếu trong quá trình tổ chức thực hiện phát sinh chồng chéo, trùng lặp thì sẽ xử lý theo quy định tại Điều 55 Luật Thanh tra.</w:t>
            </w:r>
          </w:p>
          <w:p w14:paraId="31216D1D" w14:textId="337D2BD3" w:rsidR="00D419CC" w:rsidRPr="004C61A2" w:rsidRDefault="00D419CC" w:rsidP="004C61A2">
            <w:pPr>
              <w:jc w:val="both"/>
              <w:rPr>
                <w:rFonts w:ascii="Times New Roman" w:hAnsi="Times New Roman" w:cs="Times New Roman"/>
                <w:bCs/>
                <w:sz w:val="24"/>
                <w:szCs w:val="24"/>
              </w:rPr>
            </w:pPr>
            <w:r w:rsidRPr="004C61A2">
              <w:rPr>
                <w:rFonts w:ascii="Times New Roman" w:hAnsi="Times New Roman" w:cs="Times New Roman"/>
                <w:bCs/>
                <w:sz w:val="24"/>
                <w:szCs w:val="24"/>
              </w:rPr>
              <w:t xml:space="preserve">Thứ ba, việc thành lập cơ quan thanh tra ở BHXH Việt Nam khi thực hiện nhiệm vụ sẽ không chồng chéo với chức năng nhiệm vụ của thanh tra ngành Lao động - Thương binh và Xã hội, ngành Y tế vì 02 ngành Lao động - Thương binh và Xã hội và Y tế quản lý đa ngành, đa lĩnh vực, nhiệm vụ thanh tra trải rộng trên nhiều ngành, nghề, lĩnh vực, thanh tra về BHXH, BHYT chỉ là một trong nhiều nội dung, phạm vi theo chức năng, nhiệm vụ. Lực lượng thanh tra lao động, thanh tra y tế từ Trung ương đến địa phương thời gian qua hầu như không tăng về biên chế, trong khi số lượng đơn vị, doanh nghiệp, cơ sở khám chữa bệnh BHYT, số người tham gia, lượt người thụ hưởng quá lớn nên khó khăn cho việc tập trung chuyên sâu thanh tra về BHXH, BHYT dẫn đến hiệu quả phòng ngừa, xử lý các vi phạm về BHXH, BHTN, BHYT </w:t>
            </w:r>
            <w:r w:rsidRPr="004C61A2">
              <w:rPr>
                <w:rFonts w:ascii="Times New Roman" w:hAnsi="Times New Roman" w:cs="Times New Roman"/>
                <w:bCs/>
                <w:sz w:val="24"/>
                <w:szCs w:val="24"/>
              </w:rPr>
              <w:lastRenderedPageBreak/>
              <w:t>còn hạn chế.</w:t>
            </w:r>
          </w:p>
        </w:tc>
        <w:tc>
          <w:tcPr>
            <w:tcW w:w="2551" w:type="dxa"/>
          </w:tcPr>
          <w:p w14:paraId="0F48108E" w14:textId="77777777" w:rsidR="00EA4FF2" w:rsidRDefault="00D419CC" w:rsidP="00291B64">
            <w:pPr>
              <w:jc w:val="both"/>
              <w:rPr>
                <w:rFonts w:ascii="Times New Roman" w:hAnsi="Times New Roman" w:cs="Times New Roman"/>
                <w:sz w:val="24"/>
                <w:szCs w:val="24"/>
              </w:rPr>
            </w:pPr>
            <w:r>
              <w:rPr>
                <w:rFonts w:ascii="Times New Roman" w:hAnsi="Times New Roman" w:cs="Times New Roman"/>
                <w:sz w:val="24"/>
                <w:szCs w:val="24"/>
              </w:rPr>
              <w:lastRenderedPageBreak/>
              <w:t>1. Tiếp thu, thể hiện lại như sau:</w:t>
            </w:r>
          </w:p>
          <w:p w14:paraId="70836D46" w14:textId="68B5CA94" w:rsidR="00EA4FF2" w:rsidRPr="00EA4FF2" w:rsidRDefault="00EA4FF2" w:rsidP="00EA4FF2">
            <w:pPr>
              <w:jc w:val="both"/>
              <w:rPr>
                <w:rFonts w:ascii="Times New Roman" w:hAnsi="Times New Roman" w:cs="Times New Roman"/>
                <w:b/>
                <w:bCs/>
                <w:sz w:val="24"/>
                <w:szCs w:val="24"/>
              </w:rPr>
            </w:pPr>
            <w:r>
              <w:rPr>
                <w:rFonts w:ascii="Times New Roman" w:hAnsi="Times New Roman" w:cs="Times New Roman"/>
                <w:b/>
                <w:bCs/>
                <w:sz w:val="24"/>
                <w:szCs w:val="24"/>
              </w:rPr>
              <w:t>"</w:t>
            </w:r>
            <w:r w:rsidRPr="00EA4FF2">
              <w:rPr>
                <w:rFonts w:ascii="Times New Roman" w:hAnsi="Times New Roman" w:cs="Times New Roman"/>
                <w:b/>
                <w:bCs/>
                <w:sz w:val="24"/>
                <w:szCs w:val="24"/>
              </w:rPr>
              <w:t>Điều 15. Cơ quan bảo hiểm xã hội</w:t>
            </w:r>
          </w:p>
          <w:p w14:paraId="7D041821" w14:textId="77777777" w:rsidR="00EA4FF2" w:rsidRPr="00EA4FF2" w:rsidRDefault="00EA4FF2" w:rsidP="00EA4FF2">
            <w:pPr>
              <w:jc w:val="both"/>
              <w:rPr>
                <w:rFonts w:ascii="Times New Roman" w:hAnsi="Times New Roman" w:cs="Times New Roman"/>
                <w:sz w:val="24"/>
                <w:szCs w:val="24"/>
              </w:rPr>
            </w:pPr>
            <w:r w:rsidRPr="00EA4FF2">
              <w:rPr>
                <w:rFonts w:ascii="Times New Roman" w:hAnsi="Times New Roman" w:cs="Times New Roman"/>
                <w:sz w:val="24"/>
                <w:szCs w:val="24"/>
              </w:rPr>
              <w:t>1. Cơ quan bảo hiểm xã hội là cơ quan của nhà nước do Chính phủ thành lập, có chức năng thực hiện chế độ, chính sách bảo hiểm xã hội bắt buộc, bảo hiểm xã hội tự nguyện; quản lý và sử dụng quỹ bảo hiểm xã hội; thanh tra chuyên ngành về đóng bảo hiểm xã hội bắt buộc.</w:t>
            </w:r>
          </w:p>
          <w:p w14:paraId="23D78474" w14:textId="2D2111D4" w:rsidR="00EA4FF2" w:rsidRPr="00EA4FF2" w:rsidRDefault="00EA4FF2" w:rsidP="00EA4FF2">
            <w:pPr>
              <w:jc w:val="both"/>
              <w:rPr>
                <w:rFonts w:ascii="Times New Roman" w:hAnsi="Times New Roman" w:cs="Times New Roman"/>
                <w:sz w:val="24"/>
                <w:szCs w:val="24"/>
              </w:rPr>
            </w:pPr>
            <w:r w:rsidRPr="00EA4FF2">
              <w:rPr>
                <w:rFonts w:ascii="Times New Roman" w:hAnsi="Times New Roman" w:cs="Times New Roman"/>
                <w:sz w:val="24"/>
                <w:szCs w:val="24"/>
              </w:rPr>
              <w:t>2. Chính phủ quy định cụ thể chức năng, nhiệm vụ, quyền hạn và cơ cấu tổ chức của cơ quan bảo hiểm xã hội.</w:t>
            </w:r>
            <w:r>
              <w:rPr>
                <w:rFonts w:ascii="Times New Roman" w:hAnsi="Times New Roman" w:cs="Times New Roman"/>
                <w:sz w:val="24"/>
                <w:szCs w:val="24"/>
              </w:rPr>
              <w:t>"</w:t>
            </w:r>
          </w:p>
          <w:p w14:paraId="6A63CA06" w14:textId="5AAFC2F8" w:rsidR="00D419CC" w:rsidRDefault="00D419CC" w:rsidP="00291B64">
            <w:pPr>
              <w:jc w:val="both"/>
              <w:rPr>
                <w:rFonts w:ascii="Times New Roman" w:hAnsi="Times New Roman" w:cs="Times New Roman"/>
                <w:sz w:val="24"/>
                <w:szCs w:val="24"/>
              </w:rPr>
            </w:pPr>
            <w:r>
              <w:rPr>
                <w:rFonts w:ascii="Times New Roman" w:hAnsi="Times New Roman" w:cs="Times New Roman"/>
                <w:sz w:val="24"/>
                <w:szCs w:val="24"/>
              </w:rPr>
              <w:t>2. Nội dung thanh tra chuyên ngành của cơ quan BHXH được</w:t>
            </w:r>
            <w:r w:rsidRPr="00291B64">
              <w:rPr>
                <w:rFonts w:ascii="Times New Roman" w:hAnsi="Times New Roman" w:cs="Times New Roman"/>
                <w:sz w:val="24"/>
                <w:szCs w:val="24"/>
              </w:rPr>
              <w:t xml:space="preserve"> quy định thống nhất theo hướng: </w:t>
            </w:r>
            <w:r w:rsidRPr="00291B64">
              <w:rPr>
                <w:rFonts w:ascii="Times New Roman" w:hAnsi="Times New Roman" w:cs="Times New Roman"/>
                <w:i/>
                <w:sz w:val="24"/>
                <w:szCs w:val="24"/>
              </w:rPr>
              <w:t>“…thanh tra chuyên ngành về đóng bảo hiểm xã hội bắt buộc”</w:t>
            </w:r>
          </w:p>
        </w:tc>
      </w:tr>
      <w:tr w:rsidR="00284868" w14:paraId="7EB03208" w14:textId="71C3D710" w:rsidTr="002B7961">
        <w:tc>
          <w:tcPr>
            <w:tcW w:w="4673" w:type="dxa"/>
          </w:tcPr>
          <w:p w14:paraId="2E349568" w14:textId="77777777" w:rsidR="00284868" w:rsidRPr="00843484" w:rsidRDefault="00284868"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lastRenderedPageBreak/>
              <w:t>Điều 15. Quyền hạn của cơ quan bảo hiểm xã hội</w:t>
            </w:r>
          </w:p>
          <w:p w14:paraId="7890F729"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Từ chối yêu cầu trả bảo hiểm xã hội bắt buộc, bảo hiểm xã hội tự nguyện không đúng quy định của pháp luật.</w:t>
            </w:r>
          </w:p>
          <w:p w14:paraId="6C66EA3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Yêu cầu người sử dụng lao động xuất trình sổ quản lý lao động, bảng lương và thông tin, tài liệu khác liên quan đến việc đóng, hưởng bảo hiểm xã hội bắt buộc.</w:t>
            </w:r>
          </w:p>
          <w:p w14:paraId="4333FF72"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3. Được cơ quan đăng ký kinh doanh, cơ quan cấp giấy chứng nhận hoạt động hoặc giấy phép hoạt động gửi bản sao giấy chứng nhận đăng ký doanh nghiệp (Giấy chứng nhận đăng ký doanh nghiệp, giấy phép hoạt động, giấy chứng nhận hoạt động hoặc quyết định thành lập) để thực hiện đăng ký lao động tham gia bảo hiểm xã hội bắt buộc đối với doanh nghiệp, tổ chức thành lập mới.</w:t>
            </w:r>
          </w:p>
          <w:p w14:paraId="3CDB8C8F"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4. Được cơ quan quản lý nhà nước về lao động ở địa phương cung cấp thông tin về tình hình sử dụng và thay đổi lao động trên địa bàn.</w:t>
            </w:r>
          </w:p>
          <w:p w14:paraId="4DAC231D"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5. Được cơ quan thuế cung cấp mã số thuế và thông tin về chi phí tiền lương để tính thuế của người sử dụng lao động.</w:t>
            </w:r>
          </w:p>
          <w:p w14:paraId="5FCBEF38"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6. Kiểm tra việc thực hiện chính sách bảo hiểm xã hội bắt buộc, bảo hiểm xã hội tự nguyện; thanh tra chuyên ngành việc đóng bảo hiểm xã hội bắt buộc.</w:t>
            </w:r>
          </w:p>
          <w:p w14:paraId="2DA50F7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7. Kiến nghị với cơ quan nhà nước có thẩm quyền xây dựng, sửa đổi, bổ sung chính sách, pháp luật về bảo hiểm xã hội bắt buộc, bảo hiểm xã hội tự nguyện và quản lý quỹ bảo </w:t>
            </w:r>
            <w:r w:rsidRPr="00A90ED7">
              <w:rPr>
                <w:rFonts w:ascii="Times New Roman" w:hAnsi="Times New Roman" w:cs="Times New Roman"/>
                <w:sz w:val="24"/>
                <w:szCs w:val="24"/>
              </w:rPr>
              <w:lastRenderedPageBreak/>
              <w:t>hiểm xã hội.</w:t>
            </w:r>
          </w:p>
          <w:p w14:paraId="304EECB9"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8. Xử lý vi phạm pháp luật hoặc kiến nghị với cơ quan nhà nước có thẩm quyền xử lý vi phạm pháp luật về bảo hiểm xã hội bắt buộc, bảo hiểm xã hội tự nguyện.</w:t>
            </w:r>
          </w:p>
          <w:p w14:paraId="03922D27" w14:textId="5EDC3A4A"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9. Khởi kiện ra Tòa án đối với hành vi vi phạm pháp luật về bảo hiểm xã hội bắt buộc của người sử dụng lao động.</w:t>
            </w:r>
          </w:p>
        </w:tc>
        <w:tc>
          <w:tcPr>
            <w:tcW w:w="7088" w:type="dxa"/>
          </w:tcPr>
          <w:p w14:paraId="51A8FF1A" w14:textId="77777777" w:rsidR="00284868" w:rsidRDefault="00284868" w:rsidP="00976847">
            <w:pPr>
              <w:jc w:val="both"/>
              <w:rPr>
                <w:rFonts w:ascii="Times New Roman" w:hAnsi="Times New Roman" w:cs="Times New Roman"/>
                <w:b/>
                <w:sz w:val="24"/>
                <w:szCs w:val="24"/>
              </w:rPr>
            </w:pPr>
            <w:r w:rsidRPr="006B3F73">
              <w:rPr>
                <w:rFonts w:ascii="Times New Roman" w:hAnsi="Times New Roman" w:cs="Times New Roman"/>
                <w:b/>
                <w:sz w:val="24"/>
                <w:szCs w:val="24"/>
              </w:rPr>
              <w:lastRenderedPageBreak/>
              <w:t>CV số 1429/BTP-PLDSKT của Bộ Tư pháp</w:t>
            </w:r>
          </w:p>
          <w:p w14:paraId="19DAEC84" w14:textId="4B4BCD6A" w:rsidR="00284868" w:rsidRPr="006B3F73" w:rsidRDefault="00284868" w:rsidP="00976847">
            <w:pPr>
              <w:jc w:val="both"/>
              <w:rPr>
                <w:rFonts w:ascii="Times New Roman" w:hAnsi="Times New Roman" w:cs="Times New Roman"/>
                <w:sz w:val="24"/>
                <w:szCs w:val="24"/>
              </w:rPr>
            </w:pPr>
            <w:r w:rsidRPr="006B3F73">
              <w:rPr>
                <w:rFonts w:ascii="Times New Roman" w:hAnsi="Times New Roman" w:cs="Times New Roman"/>
                <w:sz w:val="24"/>
                <w:szCs w:val="24"/>
              </w:rPr>
              <w:t xml:space="preserve">Khoản 9 Điều 15 dự thảo Luật quy định cơ quan bảo hiểm xã hội có quyền: </w:t>
            </w:r>
            <w:r w:rsidRPr="006B3F73">
              <w:rPr>
                <w:rFonts w:ascii="Times New Roman" w:hAnsi="Times New Roman" w:cs="Times New Roman"/>
                <w:i/>
                <w:sz w:val="24"/>
                <w:szCs w:val="24"/>
              </w:rPr>
              <w:t>“Khởi kiện ra Tòa án đối với hành vi vi phạm pháp luật về bảo hiểm xã hội bắt buộc của người sử dụng lao động”</w:t>
            </w:r>
            <w:r w:rsidRPr="006B3F73">
              <w:rPr>
                <w:rFonts w:ascii="Times New Roman" w:hAnsi="Times New Roman" w:cs="Times New Roman"/>
                <w:sz w:val="24"/>
                <w:szCs w:val="24"/>
              </w:rPr>
              <w:t xml:space="preserve">. Theo khoản 4 Điều 187 Bộ luật Tố tụng dân sự năm 2015 về quyền khởi kiện vụ án dân sự để bảo vệ quyền và lợi ích hợp pháp của người khác, lợi ích công cộng và lợi ích của Nhà nước, </w:t>
            </w:r>
            <w:r w:rsidRPr="006B3F73">
              <w:rPr>
                <w:rFonts w:ascii="Times New Roman" w:hAnsi="Times New Roman" w:cs="Times New Roman"/>
                <w:i/>
                <w:sz w:val="24"/>
                <w:szCs w:val="24"/>
              </w:rPr>
              <w:t>“Cơ quan, tổ chức trong phạm vi nhiệm vụ, quyền hạn của mình có quyền khởi kiện vụ án dân sự để yêu cầu Tòa án bảo vệ lợi ích công cộng, lợi ích của Nhà nước thuộc lĩnh vực mình phụ trách hoặc theo quy định của pháp luật”</w:t>
            </w:r>
            <w:r w:rsidRPr="006B3F73">
              <w:rPr>
                <w:rFonts w:ascii="Times New Roman" w:hAnsi="Times New Roman" w:cs="Times New Roman"/>
                <w:sz w:val="24"/>
                <w:szCs w:val="24"/>
              </w:rPr>
              <w:t>. Trên cơ sở thực hiện chức năng, nhiệm vụ được giao và căn cứ quy định tại khoản 4 Điều 187 Bộ luật Tố tụng dân sự, việc quy định cơ quan bảo hiểm xã hội có quyền khởi kiện ra Tòa án đối với hành vi vi phạm pháp luật về bảo hiểm xã hội của người sử dụng lao động là có căn cứ. Tuy nhiên, đây là quy định mới so với Luật Bảo hiểm xã hội năm 2014. Trong khi đó, cơ quan chủ trì soạn thảo chưa phân tích, đánh giá sự cần thiết của việc bổ sung quy định này. Để đảm bảo tính khả thi, đề nghị cơ quan chủ trì soạn thảo nghiên cứu, bổ sung nội dung nêu trên cho phù hợp.</w:t>
            </w:r>
          </w:p>
        </w:tc>
        <w:tc>
          <w:tcPr>
            <w:tcW w:w="2551" w:type="dxa"/>
          </w:tcPr>
          <w:p w14:paraId="011E6C0A" w14:textId="66D63A2C"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t>Tiếp thu, bổ sung đánh giá về sự cần thiết của quy định này ở các báo cáo.</w:t>
            </w:r>
          </w:p>
        </w:tc>
      </w:tr>
      <w:tr w:rsidR="00284868" w:rsidRPr="001C33B8" w14:paraId="12CCF7F9" w14:textId="77777777" w:rsidTr="002B7961">
        <w:tc>
          <w:tcPr>
            <w:tcW w:w="4673" w:type="dxa"/>
          </w:tcPr>
          <w:p w14:paraId="1475AECA" w14:textId="77777777" w:rsidR="00284868" w:rsidRPr="00843484" w:rsidRDefault="00284868" w:rsidP="00B17633">
            <w:pPr>
              <w:jc w:val="both"/>
              <w:rPr>
                <w:rFonts w:ascii="Times New Roman" w:hAnsi="Times New Roman" w:cs="Times New Roman"/>
                <w:b/>
                <w:bCs/>
                <w:sz w:val="24"/>
                <w:szCs w:val="24"/>
              </w:rPr>
            </w:pPr>
          </w:p>
        </w:tc>
        <w:tc>
          <w:tcPr>
            <w:tcW w:w="7088" w:type="dxa"/>
          </w:tcPr>
          <w:p w14:paraId="308CDFBE" w14:textId="77777777" w:rsidR="00284868" w:rsidRDefault="00284868" w:rsidP="00976847">
            <w:pPr>
              <w:jc w:val="both"/>
              <w:rPr>
                <w:rFonts w:ascii="Times New Roman" w:hAnsi="Times New Roman" w:cs="Times New Roman"/>
                <w:b/>
                <w:sz w:val="24"/>
                <w:szCs w:val="24"/>
              </w:rPr>
            </w:pPr>
            <w:r w:rsidRPr="006503F7">
              <w:rPr>
                <w:rFonts w:ascii="Times New Roman" w:hAnsi="Times New Roman" w:cs="Times New Roman"/>
                <w:b/>
                <w:sz w:val="24"/>
                <w:szCs w:val="24"/>
              </w:rPr>
              <w:t>CV số 1068/BQP-CT của Bộ Quốc phòng</w:t>
            </w:r>
          </w:p>
          <w:p w14:paraId="7A8C4597"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Tại khoản 6 Điều 15, đề nghị bổ sung và viết lại như sau: “</w:t>
            </w:r>
            <w:r w:rsidRPr="006503F7">
              <w:rPr>
                <w:rFonts w:ascii="Times New Roman" w:hAnsi="Times New Roman" w:cs="Times New Roman"/>
                <w:i/>
                <w:iCs/>
                <w:sz w:val="24"/>
                <w:szCs w:val="24"/>
                <w:lang w:val="vi-VN"/>
              </w:rPr>
              <w:t>6. Kiểm tra việc thực hiện ...</w:t>
            </w:r>
            <w:r w:rsidRPr="006503F7">
              <w:rPr>
                <w:rFonts w:ascii="Times New Roman" w:hAnsi="Times New Roman" w:cs="Times New Roman"/>
                <w:sz w:val="24"/>
                <w:szCs w:val="24"/>
                <w:lang w:val="vi-VN"/>
              </w:rPr>
              <w:t xml:space="preserve">; </w:t>
            </w:r>
            <w:r w:rsidRPr="006503F7">
              <w:rPr>
                <w:rFonts w:ascii="Times New Roman" w:hAnsi="Times New Roman" w:cs="Times New Roman"/>
                <w:i/>
                <w:iCs/>
                <w:sz w:val="24"/>
                <w:szCs w:val="24"/>
                <w:lang w:val="vi-VN"/>
              </w:rPr>
              <w:t>thanh tra chuyên ngành về đóng</w:t>
            </w:r>
            <w:r w:rsidRPr="006503F7">
              <w:rPr>
                <w:rFonts w:ascii="Times New Roman" w:hAnsi="Times New Roman" w:cs="Times New Roman"/>
                <w:sz w:val="24"/>
                <w:szCs w:val="24"/>
                <w:lang w:val="vi-VN"/>
              </w:rPr>
              <w:t xml:space="preserve">, </w:t>
            </w:r>
            <w:r w:rsidRPr="006503F7">
              <w:rPr>
                <w:rFonts w:ascii="Times New Roman" w:hAnsi="Times New Roman" w:cs="Times New Roman"/>
                <w:b/>
                <w:bCs/>
                <w:i/>
                <w:iCs/>
                <w:sz w:val="24"/>
                <w:szCs w:val="24"/>
                <w:lang w:val="vi-VN"/>
              </w:rPr>
              <w:t xml:space="preserve">hưởng </w:t>
            </w:r>
            <w:r w:rsidRPr="006503F7">
              <w:rPr>
                <w:rFonts w:ascii="Times New Roman" w:hAnsi="Times New Roman" w:cs="Times New Roman"/>
                <w:i/>
                <w:iCs/>
                <w:sz w:val="24"/>
                <w:szCs w:val="24"/>
                <w:lang w:val="vi-VN"/>
              </w:rPr>
              <w:t>BHXH bắt buộc”</w:t>
            </w:r>
            <w:r w:rsidRPr="006503F7">
              <w:rPr>
                <w:rFonts w:ascii="Times New Roman" w:hAnsi="Times New Roman" w:cs="Times New Roman"/>
                <w:sz w:val="24"/>
                <w:szCs w:val="24"/>
                <w:lang w:val="vi-VN"/>
              </w:rPr>
              <w:t>. </w:t>
            </w:r>
          </w:p>
          <w:p w14:paraId="01BF2FFD" w14:textId="1B859A44" w:rsidR="00284868" w:rsidRPr="000278AD" w:rsidRDefault="00284868" w:rsidP="0097684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Lý do: Để phù hợp với quy định tại Luật Thanh tra số 11/2022/QH15 ngày 14/11/2022. </w:t>
            </w:r>
          </w:p>
        </w:tc>
        <w:tc>
          <w:tcPr>
            <w:tcW w:w="2551" w:type="dxa"/>
          </w:tcPr>
          <w:p w14:paraId="1EA09DA8" w14:textId="200C70E0" w:rsidR="00284868" w:rsidRPr="000278AD" w:rsidRDefault="00284868"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Như giải trình tại Điều 14.</w:t>
            </w:r>
          </w:p>
        </w:tc>
      </w:tr>
      <w:tr w:rsidR="00284868" w14:paraId="43A82B46" w14:textId="77777777" w:rsidTr="002B7961">
        <w:tc>
          <w:tcPr>
            <w:tcW w:w="4673" w:type="dxa"/>
          </w:tcPr>
          <w:p w14:paraId="6F395E62" w14:textId="77777777" w:rsidR="00284868" w:rsidRPr="000278AD" w:rsidRDefault="00284868" w:rsidP="00B17633">
            <w:pPr>
              <w:jc w:val="both"/>
              <w:rPr>
                <w:rFonts w:ascii="Times New Roman" w:hAnsi="Times New Roman" w:cs="Times New Roman"/>
                <w:b/>
                <w:bCs/>
                <w:sz w:val="24"/>
                <w:szCs w:val="24"/>
                <w:lang w:val="vi-VN"/>
              </w:rPr>
            </w:pPr>
          </w:p>
        </w:tc>
        <w:tc>
          <w:tcPr>
            <w:tcW w:w="7088" w:type="dxa"/>
          </w:tcPr>
          <w:p w14:paraId="6D8A5111" w14:textId="77777777" w:rsidR="00284868" w:rsidRPr="000278AD" w:rsidRDefault="00284868" w:rsidP="00976847">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22514C15" w14:textId="77777777" w:rsidR="00284868" w:rsidRPr="000278AD" w:rsidRDefault="00284868" w:rsidP="00A27C1F">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Về quyền của cơ quan BHXH (Điều 15 dự thảo)</w:t>
            </w:r>
          </w:p>
          <w:p w14:paraId="23E07E06"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sửa đổi bổ sung khoản 2 như sau:</w:t>
            </w:r>
          </w:p>
          <w:p w14:paraId="764F6F16"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Yêu cầu người sử dụng lao động:</w:t>
            </w:r>
          </w:p>
          <w:p w14:paraId="6065A70F"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Xuất trình sổ quản lý lao động, bảng lương và thông tin, tài liệu khác liên quan đến việc đóng, hưởng BHXH bắt buộc;</w:t>
            </w:r>
          </w:p>
          <w:p w14:paraId="36C6E542" w14:textId="77777777" w:rsidR="00284868" w:rsidRPr="000278AD" w:rsidRDefault="00284868" w:rsidP="00A27C1F">
            <w:pPr>
              <w:jc w:val="both"/>
              <w:rPr>
                <w:rFonts w:ascii="Times New Roman" w:hAnsi="Times New Roman" w:cs="Times New Roman"/>
                <w:b/>
                <w:i/>
                <w:sz w:val="24"/>
                <w:szCs w:val="24"/>
                <w:lang w:val="vi-VN"/>
              </w:rPr>
            </w:pPr>
            <w:r w:rsidRPr="000278AD">
              <w:rPr>
                <w:rFonts w:ascii="Times New Roman" w:hAnsi="Times New Roman" w:cs="Times New Roman"/>
                <w:b/>
                <w:i/>
                <w:sz w:val="24"/>
                <w:szCs w:val="24"/>
                <w:lang w:val="vi-VN"/>
              </w:rPr>
              <w:t>b) Giải trình về việc tham gia BHXH bắt buộc trong trường hợp có sự bất hợp lý về mức tiền lương tham gia BHXH bắt buộc đã được khấu trừ thuế hoặc để thực hiện nghĩa vụ khác với Nhà nước”.</w:t>
            </w:r>
          </w:p>
          <w:p w14:paraId="0755E3A8"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b/>
                <w:i/>
                <w:sz w:val="24"/>
                <w:szCs w:val="24"/>
                <w:lang w:val="vi-VN"/>
              </w:rPr>
              <w:t>Lý do:</w:t>
            </w:r>
            <w:r w:rsidRPr="000278AD">
              <w:rPr>
                <w:rFonts w:ascii="Times New Roman" w:hAnsi="Times New Roman" w:cs="Times New Roman"/>
                <w:sz w:val="24"/>
                <w:szCs w:val="24"/>
                <w:lang w:val="vi-VN"/>
              </w:rPr>
              <w:t xml:space="preserve"> Để đảm bảo cơ chế kiểm soát, theo dõi quản lý đối tượng của cơ quan BHXH.</w:t>
            </w:r>
          </w:p>
          <w:p w14:paraId="050B4CDF"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Đề nghị bỏ khoản 9 quy định về thẩm quyền khởi kiện của cơ quan BHXH. </w:t>
            </w:r>
          </w:p>
          <w:p w14:paraId="1D90BA44"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b/>
                <w:i/>
                <w:sz w:val="24"/>
                <w:szCs w:val="24"/>
                <w:lang w:val="vi-VN"/>
              </w:rPr>
              <w:t>Lý do:</w:t>
            </w:r>
            <w:r w:rsidRPr="000278AD">
              <w:rPr>
                <w:rFonts w:ascii="Times New Roman" w:hAnsi="Times New Roman" w:cs="Times New Roman"/>
                <w:sz w:val="24"/>
                <w:szCs w:val="24"/>
                <w:lang w:val="vi-VN"/>
              </w:rPr>
              <w:t xml:space="preserve"> Việc khởi kiện ra Tòa án đối với hành vi vi phạm pháp luật về BHXH bắt buộc của người sử dụng lao động là rất rộng, trong khi hiện nay cơ quan BHXH cũng được giao thẩm quyền thanh tra việc đóng BHXH bắt buộc. Cần phải đảm bảo khi cơ quan BHXH thực hiện TTCN về đóng BHXH bắt buộc phát hiện vi phạm thì phải tiến hành thanh tra, xử lý theo quy định của pháp luật về thanh tra, xử lý vi phạm hành chính. </w:t>
            </w:r>
          </w:p>
          <w:p w14:paraId="54467F78"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 Đề nghị bổ sung một số quyền như sau:</w:t>
            </w:r>
          </w:p>
          <w:p w14:paraId="2F950459" w14:textId="77777777" w:rsidR="00284868" w:rsidRPr="000278AD" w:rsidRDefault="00284868" w:rsidP="00A27C1F">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Cấn trừ tiền hưởng chế độ BHXH theo quyết định của cơ quan nhà nước có thẩm quyền.</w:t>
            </w:r>
          </w:p>
          <w:p w14:paraId="02D49770" w14:textId="77777777" w:rsidR="00284868" w:rsidRPr="000278AD" w:rsidRDefault="00284868" w:rsidP="00A27C1F">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Thu hồi tiền hưởng BHXH, BHTN không đúng quy định.</w:t>
            </w:r>
          </w:p>
          <w:p w14:paraId="30C253A5" w14:textId="77777777" w:rsidR="00284868" w:rsidRPr="000278AD" w:rsidRDefault="00284868" w:rsidP="00A27C1F">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xml:space="preserve">- Ủy quyền cho tổ chức, cá nhân làm dịch vụ thu, chi BHXH theo quy định của pháp luật. </w:t>
            </w:r>
          </w:p>
          <w:p w14:paraId="2A0F9E03" w14:textId="77777777" w:rsidR="00284868" w:rsidRPr="000278AD" w:rsidRDefault="00284868" w:rsidP="00A27C1F">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Tạm dừng chi trả lương hưu, trợ cấp BHXH hàng tháng trong trường hợp người hưởng không thực hiện quy định tại điểm d khoản 1 Điều 81 của Luật này.”</w:t>
            </w:r>
          </w:p>
          <w:p w14:paraId="342DA4FE" w14:textId="77777777" w:rsidR="00284868" w:rsidRPr="000278AD" w:rsidRDefault="00284868" w:rsidP="00A27C1F">
            <w:pPr>
              <w:jc w:val="both"/>
              <w:rPr>
                <w:rFonts w:ascii="Times New Roman" w:hAnsi="Times New Roman" w:cs="Times New Roman"/>
                <w:b/>
                <w:i/>
                <w:sz w:val="24"/>
                <w:szCs w:val="24"/>
                <w:lang w:val="vi-VN"/>
              </w:rPr>
            </w:pPr>
            <w:r w:rsidRPr="000278AD">
              <w:rPr>
                <w:rFonts w:ascii="Times New Roman" w:hAnsi="Times New Roman" w:cs="Times New Roman"/>
                <w:b/>
                <w:i/>
                <w:sz w:val="24"/>
                <w:szCs w:val="24"/>
                <w:lang w:val="vi-VN"/>
              </w:rPr>
              <w:t xml:space="preserve">Lý do: </w:t>
            </w:r>
          </w:p>
          <w:p w14:paraId="561F7E30" w14:textId="77777777"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Để Luật hóa quy định về quyền của cơ quan BHXH trong tổ chức thực hiện.</w:t>
            </w:r>
          </w:p>
          <w:p w14:paraId="06E6CDA4" w14:textId="1138D015" w:rsidR="00284868" w:rsidRPr="000278AD" w:rsidRDefault="00284868" w:rsidP="00A27C1F">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Thực tiễn hiện nay cơ quan BHXH gặp khó khăn trong công tác thu hồi tiền hưởng các chế độ BHXH, không có quy định pháp luật để khắc phục tình trạng này.</w:t>
            </w:r>
          </w:p>
        </w:tc>
        <w:tc>
          <w:tcPr>
            <w:tcW w:w="2551" w:type="dxa"/>
          </w:tcPr>
          <w:p w14:paraId="5F6BBFC1" w14:textId="37472E07" w:rsidR="00284868" w:rsidRDefault="00284868" w:rsidP="00B17633">
            <w:pPr>
              <w:jc w:val="both"/>
              <w:rPr>
                <w:rFonts w:ascii="Times New Roman" w:hAnsi="Times New Roman" w:cs="Times New Roman"/>
                <w:sz w:val="24"/>
                <w:szCs w:val="24"/>
              </w:rPr>
            </w:pPr>
            <w:r>
              <w:rPr>
                <w:rFonts w:ascii="Times New Roman" w:hAnsi="Times New Roman" w:cs="Times New Roman"/>
                <w:sz w:val="24"/>
                <w:szCs w:val="24"/>
              </w:rPr>
              <w:lastRenderedPageBreak/>
              <w:t>Không tiếp thu.</w:t>
            </w:r>
          </w:p>
        </w:tc>
      </w:tr>
      <w:tr w:rsidR="00284868" w14:paraId="0E1742F9" w14:textId="07236C6A" w:rsidTr="002B7961">
        <w:tc>
          <w:tcPr>
            <w:tcW w:w="4673" w:type="dxa"/>
          </w:tcPr>
          <w:p w14:paraId="51349DD8" w14:textId="77777777" w:rsidR="00284868" w:rsidRPr="00843484" w:rsidRDefault="00284868" w:rsidP="00B17633">
            <w:pPr>
              <w:jc w:val="both"/>
              <w:rPr>
                <w:rFonts w:ascii="Times New Roman" w:hAnsi="Times New Roman" w:cs="Times New Roman"/>
                <w:b/>
                <w:bCs/>
                <w:sz w:val="24"/>
                <w:szCs w:val="24"/>
              </w:rPr>
            </w:pPr>
            <w:r w:rsidRPr="00843484">
              <w:rPr>
                <w:rFonts w:ascii="Times New Roman" w:hAnsi="Times New Roman" w:cs="Times New Roman"/>
                <w:b/>
                <w:bCs/>
                <w:sz w:val="24"/>
                <w:szCs w:val="24"/>
              </w:rPr>
              <w:t>Điều 16. Trách nhiệm của cơ quan bảo hiểm xã hội</w:t>
            </w:r>
          </w:p>
          <w:p w14:paraId="5819DFDA"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Tuyên truyền, phổ biến chính sách, pháp luật về bảo hiểm xã hội bắt buộc, bảo hiểm xã hội tự nguyện.</w:t>
            </w:r>
          </w:p>
          <w:p w14:paraId="73AD9DD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Ban hành mẫu sổ, mẫu hồ sơ bảo hiểm xã hội bắt buộc, bảo hiểm xã hội tự nguyện.</w:t>
            </w:r>
          </w:p>
          <w:p w14:paraId="668D0D4E"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3. Tổ chức thực hiện thu, chi bảo hiểm xã hội bắt buộc, bảo hiểm xã hội tự nguyện theo quy định của Luật này.</w:t>
            </w:r>
          </w:p>
          <w:p w14:paraId="4C445F3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4. Cấp sổ bảo hiểm xã hội cho người lao động.</w:t>
            </w:r>
          </w:p>
          <w:p w14:paraId="7604F6A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5. Tiếp nhận hồ sơ bảo hiểm xã hội bắt buộc, bảo hiểm xã hội tự nguyện; giải quyết chế độ bảo hiểm xã hội bắt buộc, bảo hiểm xã hội tự nguyện; tổ chức trả lương hưu, trợ cấp bảo hiểm xã hội đầy đủ, thuận tiện và đúng thời hạn.</w:t>
            </w:r>
          </w:p>
          <w:p w14:paraId="37773751"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6. Xác nhận thời gian đóng bảo hiểm xã hội </w:t>
            </w:r>
            <w:r w:rsidRPr="00A90ED7">
              <w:rPr>
                <w:rFonts w:ascii="Times New Roman" w:hAnsi="Times New Roman" w:cs="Times New Roman"/>
                <w:sz w:val="24"/>
                <w:szCs w:val="24"/>
              </w:rPr>
              <w:lastRenderedPageBreak/>
              <w:t>cho từng người lao động; cung cấp đầy đủ và kịp thời thông tin về việc đóng, quyền được hưởng chế độ, thủ tục thực hiện bảo hiểm xã hội bắt buộc, bảo hiểm xã hội tự nguyện khi người lao động, người sử dụng lao động hoặc tổ chức công đoàn yêu cầu.</w:t>
            </w:r>
          </w:p>
          <w:p w14:paraId="7391DF6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7. Ứng dụng công nghệ thông tin trong quản lý bảo hiểm xã hội bắt buộc, bảo hiểm xã hội tự nguyện; lưu trữ hồ sơ của người tham gia bảo hiểm xã hội bắt buộc, bảo hiểm xã hội tự nguyện theo quy định của pháp luật.</w:t>
            </w:r>
          </w:p>
          <w:p w14:paraId="3E33C550"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8. Quản lý, sử dụng quỹ bảo hiểm xã hội theo quy định của pháp luật.</w:t>
            </w:r>
          </w:p>
          <w:p w14:paraId="63255AB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9. Thực hiện các biện pháp bảo toàn và tăng trưởng quỹ bảo hiểm xã hội theo quyết định của Hội đồng quản lý bảo hiểm xã hội.</w:t>
            </w:r>
          </w:p>
          <w:p w14:paraId="2B15F15A"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10. Thực hiện công tác thống kê, kế toán tài chính về bảo hiểm xã hội bắt buộc, bảo hiểm xã hội tự nguyện.</w:t>
            </w:r>
          </w:p>
          <w:p w14:paraId="03D8DF7E"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11. Tập huấn và hướng dẫn nghiệp vụ về bảo hiểm xã hội bắt buộc, bảo hiểm xã hội tự nguyện.</w:t>
            </w:r>
          </w:p>
          <w:p w14:paraId="3202976D"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12. Định kỳ 06 tháng, báo cáo Hội đồng quản lý bảo hiểm xã hội và hằng năm, báo cáo Bộ Lao động - Thương binh và Xã hội về tình hình thực hiện bảo hiểm xã hội bắt buộc, bảo hiểm xã hội tự nguyện; báo cáo Bộ Tài chính về tình hình quản lý và sử dụng quỹ bảo hiểm xã hội. Hằng năm, cơ quan bảo hiểm xã hội tại địa phương báo cáo Ủy ban nhân dân cùng cấp về tình hình thực hiện bảo hiểm xã hội trong phạm vi địa phương quản lý.</w:t>
            </w:r>
          </w:p>
          <w:p w14:paraId="28780259"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13. Công khai trên phương tiện truyền thông về người sử dụng lao động vi phạm nghĩa vụ </w:t>
            </w:r>
            <w:r w:rsidRPr="00A90ED7">
              <w:rPr>
                <w:rFonts w:ascii="Times New Roman" w:hAnsi="Times New Roman" w:cs="Times New Roman"/>
                <w:sz w:val="24"/>
                <w:szCs w:val="24"/>
              </w:rPr>
              <w:lastRenderedPageBreak/>
              <w:t>đóng bảo hiểm xã hội bắt buộc.</w:t>
            </w:r>
          </w:p>
          <w:p w14:paraId="1EFECA54"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14. Cung cấp tài liệu, thông tin liên quan theo yêu cầu của cơ quan nhà nước có thẩm quyền.</w:t>
            </w:r>
          </w:p>
          <w:p w14:paraId="2FA4C29F"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15. Giải quyết khiếu nại, tố cáo về việc thực hiện bảo hiểm xã hội bắt buộc, bảo hiểm xã hội tự nguyện theo quy định của pháp luật.</w:t>
            </w:r>
          </w:p>
          <w:p w14:paraId="5ECB19E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16. Thực hiện hợp tác quốc tế về bảo hiểm xã hội bắt buộc, bảo hiểm xã hội tự nguyện.</w:t>
            </w:r>
          </w:p>
          <w:p w14:paraId="4B721B04" w14:textId="30AD0849"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17. Xác định đối tượng tham gia và thuộc diện tham gia bảo hiểm xã hội theo quy định tại Điều 36 của Luật này.</w:t>
            </w:r>
          </w:p>
        </w:tc>
        <w:tc>
          <w:tcPr>
            <w:tcW w:w="7088" w:type="dxa"/>
          </w:tcPr>
          <w:p w14:paraId="15884F68" w14:textId="77777777" w:rsidR="00284868" w:rsidRPr="00FA72C2" w:rsidRDefault="00284868" w:rsidP="00B17633">
            <w:pPr>
              <w:jc w:val="both"/>
              <w:rPr>
                <w:rFonts w:ascii="Times New Roman" w:hAnsi="Times New Roman" w:cs="Times New Roman"/>
                <w:b/>
                <w:sz w:val="24"/>
                <w:szCs w:val="24"/>
              </w:rPr>
            </w:pPr>
            <w:r w:rsidRPr="00FA72C2">
              <w:rPr>
                <w:rFonts w:ascii="Times New Roman" w:hAnsi="Times New Roman" w:cs="Times New Roman"/>
                <w:b/>
                <w:sz w:val="24"/>
                <w:szCs w:val="24"/>
              </w:rPr>
              <w:lastRenderedPageBreak/>
              <w:t>CV số 1067/BHXH-CSXH của Bảo hiểm xã hội Việt Nam</w:t>
            </w:r>
          </w:p>
          <w:p w14:paraId="738345BC" w14:textId="51BCE18F" w:rsidR="00284868" w:rsidRDefault="00284868" w:rsidP="00B17633">
            <w:pPr>
              <w:jc w:val="both"/>
              <w:rPr>
                <w:rFonts w:ascii="Times New Roman" w:hAnsi="Times New Roman" w:cs="Times New Roman"/>
                <w:sz w:val="24"/>
                <w:szCs w:val="24"/>
              </w:rPr>
            </w:pPr>
            <w:r w:rsidRPr="00FA72C2">
              <w:rPr>
                <w:rFonts w:ascii="Times New Roman" w:hAnsi="Times New Roman" w:cs="Times New Roman"/>
                <w:sz w:val="24"/>
                <w:szCs w:val="24"/>
              </w:rPr>
              <w:t xml:space="preserve">Đề nghị sửa đổi khoản 16 như sau: “Thực hiện </w:t>
            </w:r>
            <w:r w:rsidRPr="00FA72C2">
              <w:rPr>
                <w:rFonts w:ascii="Times New Roman" w:hAnsi="Times New Roman" w:cs="Times New Roman"/>
                <w:b/>
                <w:i/>
                <w:sz w:val="24"/>
                <w:szCs w:val="24"/>
              </w:rPr>
              <w:t>nghiên cứu khoa học, đào tạo, hợp tác, hội nhập quốc tế về BHXH, BHYT, BHTN, tổ chức thực hiện các hiệp định song phương, đa phương về BHXH</w:t>
            </w:r>
            <w:r w:rsidRPr="00FA72C2">
              <w:rPr>
                <w:rFonts w:ascii="Times New Roman" w:hAnsi="Times New Roman" w:cs="Times New Roman"/>
                <w:sz w:val="24"/>
                <w:szCs w:val="24"/>
              </w:rPr>
              <w:t xml:space="preserve"> theo quy định của pháp luật”.</w:t>
            </w:r>
          </w:p>
        </w:tc>
        <w:tc>
          <w:tcPr>
            <w:tcW w:w="2551" w:type="dxa"/>
          </w:tcPr>
          <w:p w14:paraId="7502DB7F" w14:textId="68D90E59"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284868" w14:paraId="0A63DCF5" w14:textId="09AB9D4D" w:rsidTr="002B7961">
        <w:tc>
          <w:tcPr>
            <w:tcW w:w="4673" w:type="dxa"/>
          </w:tcPr>
          <w:p w14:paraId="58AB47F8" w14:textId="77777777" w:rsidR="00284868" w:rsidRPr="0097258F" w:rsidRDefault="00284868"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Điều 17. Hội đồng quản lý bảo hiểm xã hội</w:t>
            </w:r>
          </w:p>
          <w:p w14:paraId="3CBAEC98"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Hội đồng quản lý bảo hiểm xã hội được tổ chức ở cấp quốc gia có trách nhiệm chỉ đạo, giám sát hoạt động của cơ quan bảo hiểm xã hội và tư vấn chính sách bảo hiểm xã hội.</w:t>
            </w:r>
          </w:p>
          <w:p w14:paraId="6A135304"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Hội đồng quản lý bảo hiểm xã hội gồm đại diện Tổng Liên đoàn Lao động Việt Nam, tổ chức đại diện người sử dụng lao động, cơ quan quản lý nhà nước về bảo hiểm xã hội, cơ quan bảo hiểm xã hội và tổ chức khác có liên quan.</w:t>
            </w:r>
          </w:p>
          <w:p w14:paraId="0264AB74"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3. Hội đồng quản lý bảo hiểm xã hội có Chủ tịch là Phó Thủ tướng Chính phủ, các Phó Chủ tịch và các ủy viên do Thủ tướng Chính phủ bổ nhiệm, miễn nhiệm, cách chức; nhiệm kỳ của thành viên Hội đồng quản lý bảo hiểm xã hội là 05 năm.</w:t>
            </w:r>
          </w:p>
          <w:p w14:paraId="1AA44B5B" w14:textId="6B12434D"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4. Chính phủ quy định chi tiết về chế độ làm việc, trách nhiệm và kinh phí hoạt động của Hội đồng quản lý bảo hiểm xã hội.</w:t>
            </w:r>
          </w:p>
        </w:tc>
        <w:tc>
          <w:tcPr>
            <w:tcW w:w="7088" w:type="dxa"/>
          </w:tcPr>
          <w:p w14:paraId="420B3899" w14:textId="70FC1057" w:rsidR="00284868" w:rsidRPr="005754FD" w:rsidRDefault="00284868" w:rsidP="00B17633">
            <w:pPr>
              <w:jc w:val="both"/>
              <w:rPr>
                <w:rFonts w:ascii="Times New Roman" w:hAnsi="Times New Roman" w:cs="Times New Roman"/>
                <w:b/>
                <w:sz w:val="24"/>
                <w:szCs w:val="24"/>
              </w:rPr>
            </w:pPr>
            <w:r w:rsidRPr="005754FD">
              <w:rPr>
                <w:rFonts w:ascii="Times New Roman" w:hAnsi="Times New Roman" w:cs="Times New Roman"/>
                <w:b/>
                <w:sz w:val="24"/>
                <w:szCs w:val="24"/>
              </w:rPr>
              <w:t>CV số 1234/BNV-TL của  Bộ Nội vụ</w:t>
            </w:r>
          </w:p>
          <w:p w14:paraId="68A7DA6E" w14:textId="77777777" w:rsidR="00284868" w:rsidRPr="00C75B1E" w:rsidRDefault="00284868" w:rsidP="00C75B1E">
            <w:pPr>
              <w:jc w:val="both"/>
              <w:rPr>
                <w:rFonts w:ascii="Times New Roman" w:hAnsi="Times New Roman" w:cs="Times New Roman"/>
                <w:sz w:val="24"/>
                <w:szCs w:val="24"/>
              </w:rPr>
            </w:pPr>
            <w:r w:rsidRPr="00C75B1E">
              <w:rPr>
                <w:rFonts w:ascii="Times New Roman" w:hAnsi="Times New Roman" w:cs="Times New Roman"/>
                <w:sz w:val="24"/>
                <w:szCs w:val="24"/>
              </w:rPr>
              <w:t>Về Hội đồng quản lý BHXH tại Điều 17 dự thảo Luật</w:t>
            </w:r>
          </w:p>
          <w:p w14:paraId="0A73912B" w14:textId="77777777" w:rsidR="00284868" w:rsidRPr="00C75B1E" w:rsidRDefault="00284868" w:rsidP="00C75B1E">
            <w:pPr>
              <w:jc w:val="both"/>
              <w:rPr>
                <w:rFonts w:ascii="Times New Roman" w:hAnsi="Times New Roman" w:cs="Times New Roman"/>
                <w:sz w:val="24"/>
                <w:szCs w:val="24"/>
              </w:rPr>
            </w:pPr>
            <w:r w:rsidRPr="00C75B1E">
              <w:rPr>
                <w:rFonts w:ascii="Times New Roman" w:hAnsi="Times New Roman" w:cs="Times New Roman"/>
                <w:sz w:val="24"/>
                <w:szCs w:val="24"/>
              </w:rPr>
              <w:t>Đề nghị cơ quan soạn thảo căn cứ chức năng, nhiệm vụ của Hội đồng</w:t>
            </w:r>
          </w:p>
          <w:p w14:paraId="2BEBA69F" w14:textId="6F8CEE9E" w:rsidR="00284868" w:rsidRDefault="00284868" w:rsidP="00C75B1E">
            <w:pPr>
              <w:jc w:val="both"/>
              <w:rPr>
                <w:rFonts w:ascii="Times New Roman" w:hAnsi="Times New Roman" w:cs="Times New Roman"/>
                <w:sz w:val="24"/>
                <w:szCs w:val="24"/>
              </w:rPr>
            </w:pPr>
            <w:r w:rsidRPr="00C75B1E">
              <w:rPr>
                <w:rFonts w:ascii="Times New Roman" w:hAnsi="Times New Roman" w:cs="Times New Roman"/>
                <w:sz w:val="24"/>
                <w:szCs w:val="24"/>
              </w:rPr>
              <w:t>quản lý bảo hiểm xã hội để xác định vị trí pháp lý, mô hình tổ chức, trong đó xác</w:t>
            </w:r>
            <w:r>
              <w:rPr>
                <w:rFonts w:ascii="Times New Roman" w:hAnsi="Times New Roman" w:cs="Times New Roman"/>
                <w:sz w:val="24"/>
                <w:szCs w:val="24"/>
              </w:rPr>
              <w:t xml:space="preserve"> </w:t>
            </w:r>
            <w:r w:rsidRPr="00C75B1E">
              <w:rPr>
                <w:rFonts w:ascii="Times New Roman" w:hAnsi="Times New Roman" w:cs="Times New Roman"/>
                <w:sz w:val="24"/>
                <w:szCs w:val="24"/>
              </w:rPr>
              <w:t>định rõ cơ cấu thành viên, mối quan hệ giữa Hội đồng quản lý với Bảo hiểm xã</w:t>
            </w:r>
            <w:r>
              <w:rPr>
                <w:rFonts w:ascii="Times New Roman" w:hAnsi="Times New Roman" w:cs="Times New Roman"/>
                <w:sz w:val="24"/>
                <w:szCs w:val="24"/>
              </w:rPr>
              <w:t xml:space="preserve"> </w:t>
            </w:r>
            <w:r w:rsidRPr="00C75B1E">
              <w:rPr>
                <w:rFonts w:ascii="Times New Roman" w:hAnsi="Times New Roman" w:cs="Times New Roman"/>
                <w:sz w:val="24"/>
                <w:szCs w:val="24"/>
              </w:rPr>
              <w:t>hội và các cơ quan, tổ chức có liên quan, trên cơ sở đó đề xuất quy định về Chủ</w:t>
            </w:r>
            <w:r>
              <w:rPr>
                <w:rFonts w:ascii="Times New Roman" w:hAnsi="Times New Roman" w:cs="Times New Roman"/>
                <w:sz w:val="24"/>
                <w:szCs w:val="24"/>
              </w:rPr>
              <w:t xml:space="preserve"> </w:t>
            </w:r>
            <w:r w:rsidRPr="00C75B1E">
              <w:rPr>
                <w:rFonts w:ascii="Times New Roman" w:hAnsi="Times New Roman" w:cs="Times New Roman"/>
                <w:sz w:val="24"/>
                <w:szCs w:val="24"/>
              </w:rPr>
              <w:t>tịch Hội đồng quản lý cho phù hợp.</w:t>
            </w:r>
          </w:p>
        </w:tc>
        <w:tc>
          <w:tcPr>
            <w:tcW w:w="2551" w:type="dxa"/>
          </w:tcPr>
          <w:p w14:paraId="17BE3C1C" w14:textId="1733D70C"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t>Tiếp thu, nghiên cứu báo cáo các cấp.</w:t>
            </w:r>
          </w:p>
        </w:tc>
      </w:tr>
      <w:tr w:rsidR="00284868" w14:paraId="3D5B33F3" w14:textId="77777777" w:rsidTr="002B7961">
        <w:tc>
          <w:tcPr>
            <w:tcW w:w="4673" w:type="dxa"/>
          </w:tcPr>
          <w:p w14:paraId="4DBBE04A" w14:textId="77777777" w:rsidR="00284868" w:rsidRPr="0097258F" w:rsidRDefault="00284868" w:rsidP="00B17633">
            <w:pPr>
              <w:jc w:val="both"/>
              <w:rPr>
                <w:rFonts w:ascii="Times New Roman" w:hAnsi="Times New Roman" w:cs="Times New Roman"/>
                <w:b/>
                <w:bCs/>
                <w:sz w:val="24"/>
                <w:szCs w:val="24"/>
              </w:rPr>
            </w:pPr>
          </w:p>
        </w:tc>
        <w:tc>
          <w:tcPr>
            <w:tcW w:w="7088" w:type="dxa"/>
          </w:tcPr>
          <w:p w14:paraId="46CFF1F3" w14:textId="77777777" w:rsidR="00284868" w:rsidRDefault="00284868" w:rsidP="00B17633">
            <w:pPr>
              <w:jc w:val="both"/>
              <w:rPr>
                <w:rFonts w:ascii="Times New Roman" w:hAnsi="Times New Roman" w:cs="Times New Roman"/>
                <w:b/>
                <w:sz w:val="24"/>
                <w:szCs w:val="24"/>
              </w:rPr>
            </w:pPr>
            <w:r w:rsidRPr="00D54AE3">
              <w:rPr>
                <w:rFonts w:ascii="Times New Roman" w:hAnsi="Times New Roman" w:cs="Times New Roman"/>
                <w:b/>
                <w:sz w:val="24"/>
                <w:szCs w:val="24"/>
              </w:rPr>
              <w:t>CV số 1429/BTP-PLDSKT của Bộ Tư pháp</w:t>
            </w:r>
          </w:p>
          <w:p w14:paraId="4D04DC14" w14:textId="2015ECD0" w:rsidR="00284868" w:rsidRPr="00D54AE3" w:rsidRDefault="00284868" w:rsidP="00D54AE3">
            <w:pPr>
              <w:jc w:val="both"/>
              <w:rPr>
                <w:rFonts w:ascii="Times New Roman" w:hAnsi="Times New Roman" w:cs="Times New Roman"/>
                <w:sz w:val="24"/>
                <w:szCs w:val="24"/>
              </w:rPr>
            </w:pPr>
            <w:r w:rsidRPr="00D54AE3">
              <w:rPr>
                <w:rFonts w:ascii="Times New Roman" w:hAnsi="Times New Roman" w:cs="Times New Roman"/>
                <w:sz w:val="24"/>
                <w:szCs w:val="24"/>
              </w:rPr>
              <w:t xml:space="preserve">Điều 17, Điều 18 dự thảo Luật quy định về Hội đồng quản lý bảo hiểm xã hội và nhiệm vụ, quyền hạn của Hội đồng quản lý bảo hiểm xã hội. </w:t>
            </w:r>
            <w:r w:rsidRPr="00D54AE3">
              <w:rPr>
                <w:rFonts w:ascii="Times New Roman" w:hAnsi="Times New Roman" w:cs="Times New Roman"/>
                <w:sz w:val="24"/>
                <w:szCs w:val="24"/>
              </w:rPr>
              <w:lastRenderedPageBreak/>
              <w:t>Theo đó, so với Luật Bảo hiểm xã hội năm 2014 (khoản 1 Điều 94), dự thảo Luật đã: (i) bỏ quy định trách nhiệm chỉ đạo, giám sát và tư vấn chính sách bảo hiểm y tế, bảo hiểm thất nghiệp của Hội đồng quản lý bảo hiểm xã hội; (ii) bỏ đại diện của cơ quan quản lý nhà nước về bảo hiểm y tế ra khỏi Hội đồng quản lý bảo hiểm xã hội; (iii) quy định Chủ tịch Hội đồng là Phó Thủ tướng Chính phủ. Về nội dung này, Bộ Tư pháp có ý kiế</w:t>
            </w:r>
            <w:r>
              <w:rPr>
                <w:rFonts w:ascii="Times New Roman" w:hAnsi="Times New Roman" w:cs="Times New Roman"/>
                <w:sz w:val="24"/>
                <w:szCs w:val="24"/>
              </w:rPr>
              <w:t>n như sau:</w:t>
            </w:r>
          </w:p>
          <w:p w14:paraId="4E7BC9D3" w14:textId="77777777" w:rsidR="00284868" w:rsidRPr="00D54AE3" w:rsidRDefault="00284868" w:rsidP="00D54AE3">
            <w:pPr>
              <w:jc w:val="both"/>
              <w:rPr>
                <w:rFonts w:ascii="Times New Roman" w:hAnsi="Times New Roman" w:cs="Times New Roman"/>
                <w:sz w:val="24"/>
                <w:szCs w:val="24"/>
              </w:rPr>
            </w:pPr>
            <w:r w:rsidRPr="00D54AE3">
              <w:rPr>
                <w:rFonts w:ascii="Times New Roman" w:hAnsi="Times New Roman" w:cs="Times New Roman"/>
                <w:sz w:val="24"/>
                <w:szCs w:val="24"/>
              </w:rPr>
              <w:t xml:space="preserve">Thứ nhất, dự thảo Luật bỏ quy định trách nhiệm chỉ đạo, giám sát, tư vấn chính sách bảo hiểm y tế, bảo hiểm thất nghiệp của Hội đồng quản lý bảo hiểm xã hội và bỏ đại diện của cơ quan quản lý nhà nước về bảo hiểm y tế ra khỏi Hội đồng quản lý bảo hiểm xã hội. Các nội dung này dự kiến sẽ thực hiện theo quy định của Luật Bảo hiểm y tế và Luật Việc làm. Quy định như dự thảo Luật có thể dẫn đến yêu cầu cần phải thành lập các Hội đồng quản lý về bảo hiểm thất nghiệp, Hội đồng quản lý về bảo hiểm y tế để thực hiện các nhiệm vụ nêu trên. Tuy nhiên, Nghị quyết số 28/NQ-TW ngày 23/5/2018 của Hội nghị lần thứ bảy Ban Chấp hành Trung ương khóa XII về cải cách chính sách bảo hiểm xã hội đề ra nhiệm vụ, giải pháp: </w:t>
            </w:r>
            <w:r w:rsidRPr="00D54AE3">
              <w:rPr>
                <w:rFonts w:ascii="Times New Roman" w:hAnsi="Times New Roman" w:cs="Times New Roman"/>
                <w:i/>
                <w:sz w:val="24"/>
                <w:szCs w:val="24"/>
              </w:rPr>
              <w:t>“Hoàn thiện bộ máy tổ chức thực hiện chính sách bảo hiểm xã hội, bảo hiểm thất nghiệp theo đúng tinh thần của Nghị quyết số 18-NQ/TW, ngày 25/10/2017 Hội nghị lần thứ sáu Ban Chấp hành Trung ương khoá XII Một số vấn đề về tiếp tục đổi mới, sắp xếp tổ chức bộ máy của hệ thống chính trị tinh gọn, hoạt động hiệu lực, hiệu quả. Kiện toàn và nâng cao năng lực hoạt động của Hội đồng quản lý bảo hiểm xã hội”</w:t>
            </w:r>
            <w:r w:rsidRPr="00D54AE3">
              <w:rPr>
                <w:rFonts w:ascii="Times New Roman" w:hAnsi="Times New Roman" w:cs="Times New Roman"/>
                <w:sz w:val="24"/>
                <w:szCs w:val="24"/>
              </w:rPr>
              <w:t xml:space="preserve">. Nghị quyết số 28/NQ-TW không đặt ra vấn đề thành lập Hội đồng quản lý bảo hiểm thất nghiệp. Hơn nữa,  Nghị quyết số 18-NQ/TW ngày 25/10/2017 của Hội nghị lần thứ sáu Ban Chấp hành Trung ương Đảng khóa XII về một số vấn đề về tiếp tục đổi mới, sắp xếp tổ chức bộ máy của hệ thống chính trị tinh gọn, hoạt động hiệu lực, hiệu quả đã chỉ đạo: </w:t>
            </w:r>
            <w:r w:rsidRPr="00D54AE3">
              <w:rPr>
                <w:rFonts w:ascii="Times New Roman" w:hAnsi="Times New Roman" w:cs="Times New Roman"/>
                <w:i/>
                <w:sz w:val="24"/>
                <w:szCs w:val="24"/>
              </w:rPr>
              <w:t>“Thực hiện nguyên tắc một cơ quan thực hiện nhiều việc và một việc chỉ giao cho một cơ quan chủ trì thực hiện và chịu trách nhiệm chính”</w:t>
            </w:r>
            <w:r w:rsidRPr="00D54AE3">
              <w:rPr>
                <w:rFonts w:ascii="Times New Roman" w:hAnsi="Times New Roman" w:cs="Times New Roman"/>
                <w:sz w:val="24"/>
                <w:szCs w:val="24"/>
              </w:rPr>
              <w:t xml:space="preserve">; </w:t>
            </w:r>
            <w:r w:rsidRPr="00D54AE3">
              <w:rPr>
                <w:rFonts w:ascii="Times New Roman" w:hAnsi="Times New Roman" w:cs="Times New Roman"/>
                <w:i/>
                <w:sz w:val="24"/>
                <w:szCs w:val="24"/>
              </w:rPr>
              <w:t>“Kiên quyết giảm và không thành lập mới các tổ chức trung gian”</w:t>
            </w:r>
            <w:r w:rsidRPr="00D54AE3">
              <w:rPr>
                <w:rFonts w:ascii="Times New Roman" w:hAnsi="Times New Roman" w:cs="Times New Roman"/>
                <w:sz w:val="24"/>
                <w:szCs w:val="24"/>
              </w:rPr>
              <w:t xml:space="preserve">; </w:t>
            </w:r>
            <w:r w:rsidRPr="00D54AE3">
              <w:rPr>
                <w:rFonts w:ascii="Times New Roman" w:hAnsi="Times New Roman" w:cs="Times New Roman"/>
                <w:i/>
                <w:sz w:val="24"/>
                <w:szCs w:val="24"/>
              </w:rPr>
              <w:t>“Rà soát, sắp xếp theo hướng giảm các tổ chức phối hợp liên ngành, nhất là các tổ chức có bộ phận giúp việc chuyên trách”</w:t>
            </w:r>
            <w:r w:rsidRPr="00D54AE3">
              <w:rPr>
                <w:rFonts w:ascii="Times New Roman" w:hAnsi="Times New Roman" w:cs="Times New Roman"/>
                <w:sz w:val="24"/>
                <w:szCs w:val="24"/>
              </w:rPr>
              <w:t>.</w:t>
            </w:r>
          </w:p>
          <w:p w14:paraId="7DFA8654" w14:textId="77777777" w:rsidR="00284868" w:rsidRPr="00D54AE3" w:rsidRDefault="00284868" w:rsidP="00D54AE3">
            <w:pPr>
              <w:jc w:val="both"/>
              <w:rPr>
                <w:rFonts w:ascii="Times New Roman" w:hAnsi="Times New Roman" w:cs="Times New Roman"/>
                <w:sz w:val="24"/>
                <w:szCs w:val="24"/>
              </w:rPr>
            </w:pPr>
            <w:r w:rsidRPr="00D54AE3">
              <w:rPr>
                <w:rFonts w:ascii="Times New Roman" w:hAnsi="Times New Roman" w:cs="Times New Roman"/>
                <w:sz w:val="24"/>
                <w:szCs w:val="24"/>
              </w:rPr>
              <w:lastRenderedPageBreak/>
              <w:t xml:space="preserve">Thứ hai, mặc dù dự thảo Luật quy định sửa đổi về Hội đồng quản lý bảo hiểm xã hội. Tuy nhiên, tại Báo cáo tổng kết thi hành Luật Bảo hiểm xã hội năm 2014, cơ quan chủ trì soạn thảo mới chỉ phân tích, đánh giá theo hướng, quy định về Hội đồng quản lý bảo hiểm xã hội chưa phù hợp với thông lệ quốc tế; chưa đánh giá được kết quả hoạt động thời gian qua; khó khăn, vướng mắc, bất cập khi thực hiện các nhiệm vụ được giao để làm căn cứ, cơ sở đề xuất sửa đổi bổ sung quy định về Hội đồng quản lý bảo hiểm xã hội. </w:t>
            </w:r>
          </w:p>
          <w:p w14:paraId="0F004D30" w14:textId="77777777" w:rsidR="00284868" w:rsidRPr="00D54AE3" w:rsidRDefault="00284868" w:rsidP="00D54AE3">
            <w:pPr>
              <w:jc w:val="both"/>
              <w:rPr>
                <w:rFonts w:ascii="Times New Roman" w:hAnsi="Times New Roman" w:cs="Times New Roman"/>
                <w:sz w:val="24"/>
                <w:szCs w:val="24"/>
              </w:rPr>
            </w:pPr>
            <w:r w:rsidRPr="00D54AE3">
              <w:rPr>
                <w:rFonts w:ascii="Times New Roman" w:hAnsi="Times New Roman" w:cs="Times New Roman"/>
                <w:sz w:val="24"/>
                <w:szCs w:val="24"/>
              </w:rPr>
              <w:t xml:space="preserve">Thứ ba, dự thảo Luật bổ sung quy định Chủ tịch Hội đồng là Phó Thủ tướng Chính phủ. Tuy nhiên, tại dự thảo Tờ trình, cơ quan chủ trì soạn thảo chưa làm rõ được lý do, sự cần thiết bổ sung quy định này. </w:t>
            </w:r>
          </w:p>
          <w:p w14:paraId="3B98609B" w14:textId="55463BC6" w:rsidR="00284868" w:rsidRPr="00D54AE3" w:rsidRDefault="00284868" w:rsidP="00D54AE3">
            <w:pPr>
              <w:jc w:val="both"/>
              <w:rPr>
                <w:rFonts w:ascii="Times New Roman" w:hAnsi="Times New Roman" w:cs="Times New Roman"/>
                <w:sz w:val="24"/>
                <w:szCs w:val="24"/>
              </w:rPr>
            </w:pPr>
            <w:r w:rsidRPr="00D54AE3">
              <w:rPr>
                <w:rFonts w:ascii="Times New Roman" w:hAnsi="Times New Roman" w:cs="Times New Roman"/>
                <w:sz w:val="24"/>
                <w:szCs w:val="24"/>
              </w:rPr>
              <w:t>Từ những lý do nêu trên, Bộ Tư pháp cho rằng, việc quy định như dự thảo Luật có thể chưa phù hợp với quan điểm chỉ đạo của Đảng tại Nghị quyết số 28/NQ-TW về kiện toàn và nâng cao năng lực hoạt động của Hội đồng quản lý bảo hiểm xã hội và chưa phù hợp với Nghị quyết số 18-NQ/TW (có thể phát sinh thêm tổ chức mới). Do đó, để đảm bảo khả thi, hiệu quả, phù hợp với Nghị quyết số 28/NQ-TW, Nghị quyết số 18-NQ/TW, đề nghị cơ quan chủ trì soạn thảo nghiên cứu, làm rõ các vấn đề</w:t>
            </w:r>
            <w:r>
              <w:rPr>
                <w:rFonts w:ascii="Times New Roman" w:hAnsi="Times New Roman" w:cs="Times New Roman"/>
                <w:sz w:val="24"/>
                <w:szCs w:val="24"/>
              </w:rPr>
              <w:t xml:space="preserve"> nêu trên.</w:t>
            </w:r>
          </w:p>
        </w:tc>
        <w:tc>
          <w:tcPr>
            <w:tcW w:w="2551" w:type="dxa"/>
          </w:tcPr>
          <w:p w14:paraId="33EF0112" w14:textId="77777777" w:rsidR="00284868" w:rsidRDefault="00284868" w:rsidP="00B1763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1. Đề xuất tại dự thảo Luật không có hàm ý thành lập Hội đồng </w:t>
            </w:r>
            <w:r>
              <w:rPr>
                <w:rFonts w:ascii="Times New Roman" w:hAnsi="Times New Roman" w:cs="Times New Roman"/>
                <w:sz w:val="24"/>
                <w:szCs w:val="24"/>
              </w:rPr>
              <w:lastRenderedPageBreak/>
              <w:t xml:space="preserve">riêng về BHXH hay thành lập 03 Hội đồng về mỗi chính sách BHXH, BHTN, BHYT. </w:t>
            </w:r>
          </w:p>
          <w:p w14:paraId="200D13FA" w14:textId="77777777" w:rsidR="00284868" w:rsidRDefault="00284868" w:rsidP="00B17633">
            <w:pPr>
              <w:jc w:val="both"/>
              <w:rPr>
                <w:rFonts w:ascii="Times New Roman" w:hAnsi="Times New Roman" w:cs="Times New Roman"/>
                <w:sz w:val="24"/>
                <w:szCs w:val="24"/>
              </w:rPr>
            </w:pPr>
            <w:r>
              <w:rPr>
                <w:rFonts w:ascii="Times New Roman" w:hAnsi="Times New Roman" w:cs="Times New Roman"/>
                <w:sz w:val="24"/>
                <w:szCs w:val="24"/>
              </w:rPr>
              <w:t>2. Dự thảo Luật quy định các nhiệm vụ, chức năng của Hội đồng liên quan đến BHXH để tránh chồng chéo, trùng lắp với các Luật khác (Luật Việc làm, Luật BHYT). Chính phủ, Thủ tướng Chính phủ thành lập Hội đồng căn cứ trên nhiệm vụ, chức năng được quy định tại Luật BHXH, Luật VL và Luật BHYT.</w:t>
            </w:r>
          </w:p>
          <w:p w14:paraId="54205E35" w14:textId="77777777" w:rsidR="00284868" w:rsidRDefault="00284868" w:rsidP="0031721D">
            <w:pPr>
              <w:jc w:val="both"/>
              <w:rPr>
                <w:rFonts w:ascii="Times New Roman" w:hAnsi="Times New Roman" w:cs="Times New Roman"/>
                <w:sz w:val="24"/>
                <w:szCs w:val="24"/>
              </w:rPr>
            </w:pPr>
            <w:r>
              <w:rPr>
                <w:rFonts w:ascii="Times New Roman" w:hAnsi="Times New Roman" w:cs="Times New Roman"/>
                <w:sz w:val="24"/>
                <w:szCs w:val="24"/>
              </w:rPr>
              <w:t>3. Về thành phần Hội đồng: Tiếp thu, quy định theo nguyên tắc về tính đại diện của các cơ quan, tổ chức có liên quan BHXH trong thành phần Hội đồng để thực hiện nhiệm vụ, chức năng về BHXH. Chính phủ, Thủ tướng Chính phủ căn cứ nguyên tắc trong Luật để thành lập Hội đồng.</w:t>
            </w:r>
          </w:p>
          <w:p w14:paraId="5FBEFF76" w14:textId="038CD729" w:rsidR="00284868" w:rsidRDefault="00284868" w:rsidP="0031721D">
            <w:pPr>
              <w:jc w:val="both"/>
              <w:rPr>
                <w:rFonts w:ascii="Times New Roman" w:hAnsi="Times New Roman" w:cs="Times New Roman"/>
                <w:sz w:val="24"/>
                <w:szCs w:val="24"/>
              </w:rPr>
            </w:pPr>
            <w:r>
              <w:rPr>
                <w:rFonts w:ascii="Times New Roman" w:hAnsi="Times New Roman" w:cs="Times New Roman"/>
                <w:sz w:val="24"/>
                <w:szCs w:val="24"/>
              </w:rPr>
              <w:t xml:space="preserve">4. Tiếp thu, bổ sung đánh giá, giải trình </w:t>
            </w:r>
            <w:r>
              <w:rPr>
                <w:rFonts w:ascii="Times New Roman" w:hAnsi="Times New Roman" w:cs="Times New Roman"/>
                <w:sz w:val="24"/>
                <w:szCs w:val="24"/>
              </w:rPr>
              <w:lastRenderedPageBreak/>
              <w:t>trong các báo cáo về quy định Chủ tịch Hội đồng là Phó Thủ tướng Chính phủ.</w:t>
            </w:r>
          </w:p>
        </w:tc>
      </w:tr>
      <w:tr w:rsidR="00426E48" w14:paraId="64544F7F" w14:textId="77777777" w:rsidTr="002B7961">
        <w:tc>
          <w:tcPr>
            <w:tcW w:w="4673" w:type="dxa"/>
          </w:tcPr>
          <w:p w14:paraId="4CDBA209" w14:textId="77777777" w:rsidR="00426E48" w:rsidRPr="0097258F" w:rsidRDefault="00426E48" w:rsidP="00B17633">
            <w:pPr>
              <w:jc w:val="both"/>
              <w:rPr>
                <w:rFonts w:ascii="Times New Roman" w:hAnsi="Times New Roman" w:cs="Times New Roman"/>
                <w:b/>
                <w:bCs/>
                <w:sz w:val="24"/>
                <w:szCs w:val="24"/>
              </w:rPr>
            </w:pPr>
          </w:p>
        </w:tc>
        <w:tc>
          <w:tcPr>
            <w:tcW w:w="7088" w:type="dxa"/>
          </w:tcPr>
          <w:p w14:paraId="10C5C2DC" w14:textId="77777777" w:rsidR="00426E48" w:rsidRDefault="00426E48" w:rsidP="00B17633">
            <w:pPr>
              <w:jc w:val="both"/>
              <w:rPr>
                <w:rFonts w:ascii="Times New Roman" w:hAnsi="Times New Roman" w:cs="Times New Roman"/>
                <w:b/>
                <w:sz w:val="24"/>
                <w:szCs w:val="24"/>
              </w:rPr>
            </w:pPr>
            <w:r w:rsidRPr="00426E48">
              <w:rPr>
                <w:rFonts w:ascii="Times New Roman" w:hAnsi="Times New Roman" w:cs="Times New Roman"/>
                <w:b/>
                <w:sz w:val="24"/>
                <w:szCs w:val="24"/>
              </w:rPr>
              <w:t>CV số 4828/BTC-HCSN của Bộ Tài chính</w:t>
            </w:r>
          </w:p>
          <w:p w14:paraId="76C68C51" w14:textId="77777777"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Về bố cục, nội dung về HĐQL:</w:t>
            </w:r>
          </w:p>
          <w:p w14:paraId="3A01E5EE" w14:textId="70E82662"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Quy định các nội dung về HĐQL BHXH tại dự thảo Luật BHXH sửa đổi cơ bản giữ nguyên quy định tại Luật BHXH năm 2014. Do đó, thống nhất với dự thảo Luật giữ nguyên bố cục như tại Luật BHXH năm 2014.</w:t>
            </w:r>
          </w:p>
          <w:p w14:paraId="75DEA184" w14:textId="5BC138E4"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 xml:space="preserve">Tại dự thảo Luật BHXH 2014 quy định HĐQL BHXH, BHTN, BHYT. Tuy nhiên, tại dự thảo Luật BHXH lần này chỉ quy định HĐQL BHXH và những vấn đề về HĐQL liên quan đến BHXH.    </w:t>
            </w:r>
          </w:p>
          <w:p w14:paraId="20E40BFD" w14:textId="1E360A06" w:rsidR="00426E48" w:rsidRPr="00426E48" w:rsidRDefault="00426E48" w:rsidP="00D40C2C">
            <w:pPr>
              <w:jc w:val="both"/>
              <w:rPr>
                <w:rFonts w:ascii="Times New Roman" w:hAnsi="Times New Roman" w:cs="Times New Roman"/>
                <w:bCs/>
                <w:sz w:val="24"/>
                <w:szCs w:val="24"/>
              </w:rPr>
            </w:pPr>
            <w:r w:rsidRPr="00426E48">
              <w:rPr>
                <w:rFonts w:ascii="Times New Roman" w:hAnsi="Times New Roman" w:cs="Times New Roman"/>
                <w:bCs/>
                <w:sz w:val="24"/>
                <w:szCs w:val="24"/>
              </w:rPr>
              <w:t>Đề nghị giữ nguyên như quy định tại Điều 94, Điều 95 Luật BHXH năm 2014, HĐQL thực hiện các nhiệm vụ, quyền hạn về BHXH, BHTN và BHYT, không nhất thiết phải quy định tại 03 Luật vì nhiệm vụ, quyền hạn của HĐQL đối với BHYT, BHTN như đối với BHXH nên không cần quy định</w:t>
            </w:r>
            <w:r w:rsidR="00D40C2C">
              <w:rPr>
                <w:rFonts w:ascii="Times New Roman" w:hAnsi="Times New Roman" w:cs="Times New Roman"/>
                <w:bCs/>
                <w:sz w:val="24"/>
                <w:szCs w:val="24"/>
              </w:rPr>
              <w:t xml:space="preserve"> </w:t>
            </w:r>
            <w:r w:rsidRPr="00426E48">
              <w:rPr>
                <w:rFonts w:ascii="Times New Roman" w:hAnsi="Times New Roman" w:cs="Times New Roman"/>
                <w:bCs/>
                <w:sz w:val="24"/>
                <w:szCs w:val="24"/>
              </w:rPr>
              <w:t>lặp lại tại 03 luật.</w:t>
            </w:r>
          </w:p>
        </w:tc>
        <w:tc>
          <w:tcPr>
            <w:tcW w:w="2551" w:type="dxa"/>
          </w:tcPr>
          <w:p w14:paraId="67AC9EC8" w14:textId="75850752" w:rsidR="00426E48" w:rsidRDefault="001C33B8" w:rsidP="00B17633">
            <w:pPr>
              <w:jc w:val="both"/>
              <w:rPr>
                <w:rFonts w:ascii="Times New Roman" w:hAnsi="Times New Roman" w:cs="Times New Roman"/>
                <w:sz w:val="24"/>
                <w:szCs w:val="24"/>
              </w:rPr>
            </w:pPr>
            <w:r w:rsidRPr="001C33B8">
              <w:rPr>
                <w:rFonts w:ascii="Times New Roman" w:hAnsi="Times New Roman" w:cs="Times New Roman"/>
                <w:sz w:val="24"/>
                <w:szCs w:val="24"/>
              </w:rPr>
              <w:t xml:space="preserve">Tiếp thu ý kiến góp ý, cơ quan chủ trì soạn thảo bổ sung hoàn thiện theo hướng cơ bản kế thừa nhiệm vụ, quyền hạn và thành viên của Hội đồng; bổ sung, làm rõ việc quy định Chủ tịch Hội đồng là Phó Thủ tướng Chính phủ. Đối với những nhiệm vụ, quyền hạn của Hội đồng quản lý bảo hiểm xã hội về bảo hiểm y tế, bảo hiểm thất nghiệp sẽ </w:t>
            </w:r>
            <w:r w:rsidRPr="001C33B8">
              <w:rPr>
                <w:rFonts w:ascii="Times New Roman" w:hAnsi="Times New Roman" w:cs="Times New Roman"/>
                <w:sz w:val="24"/>
                <w:szCs w:val="24"/>
              </w:rPr>
              <w:lastRenderedPageBreak/>
              <w:t>được quy định cụ thể tại Luật Bảo hiểm y tế và Luật Việc làm; trong thời gian chưa sửa đổi Luật Bảo hiểm y tế và Luật Việc làm thì tiếp tục được thực hiện theo Luật BHXH năm 2014 (điểm a khoản 2 Điều 133).</w:t>
            </w:r>
          </w:p>
        </w:tc>
      </w:tr>
      <w:tr w:rsidR="00426E48" w14:paraId="46ABF3AB" w14:textId="77777777" w:rsidTr="002B7961">
        <w:tc>
          <w:tcPr>
            <w:tcW w:w="4673" w:type="dxa"/>
          </w:tcPr>
          <w:p w14:paraId="3EC37550" w14:textId="77777777" w:rsidR="00426E48" w:rsidRPr="0097258F" w:rsidRDefault="00426E48" w:rsidP="00B17633">
            <w:pPr>
              <w:jc w:val="both"/>
              <w:rPr>
                <w:rFonts w:ascii="Times New Roman" w:hAnsi="Times New Roman" w:cs="Times New Roman"/>
                <w:b/>
                <w:bCs/>
                <w:sz w:val="24"/>
                <w:szCs w:val="24"/>
              </w:rPr>
            </w:pPr>
          </w:p>
        </w:tc>
        <w:tc>
          <w:tcPr>
            <w:tcW w:w="7088" w:type="dxa"/>
          </w:tcPr>
          <w:p w14:paraId="16F18F8D" w14:textId="77777777" w:rsidR="00426E48" w:rsidRDefault="00426E48" w:rsidP="00B17633">
            <w:pPr>
              <w:jc w:val="both"/>
              <w:rPr>
                <w:rFonts w:ascii="Times New Roman" w:hAnsi="Times New Roman" w:cs="Times New Roman"/>
                <w:b/>
                <w:sz w:val="24"/>
                <w:szCs w:val="24"/>
              </w:rPr>
            </w:pPr>
            <w:r w:rsidRPr="00426E48">
              <w:rPr>
                <w:rFonts w:ascii="Times New Roman" w:hAnsi="Times New Roman" w:cs="Times New Roman"/>
                <w:b/>
                <w:sz w:val="24"/>
                <w:szCs w:val="24"/>
              </w:rPr>
              <w:t>CV số 4828/BTC-HCSN của Bộ Tài chính</w:t>
            </w:r>
          </w:p>
          <w:p w14:paraId="1B8B8314" w14:textId="77777777"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Về cơ cấu thành viên HĐQL (Điều 17 dự thảo Luật):</w:t>
            </w:r>
          </w:p>
          <w:p w14:paraId="52304B77" w14:textId="269F4E4E"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 xml:space="preserve">- Về cơ cấu thành viên HĐQL: Cơ cấu thành viên HĐQL quy định tại dự thảo Luật đã đảm bảo đầy đủ, bao quát (gồm 03 thành phần đại diện cơ quan quản lý nhà nước, người lao động và người sử dụng lao động như hiện nay là phù hợp). Tuy nhiên, để nâng cao năng lực HĐQL, phù hợp với tiến trình chuyển đổi số quốc gia, đề nghị nghiên cứu bổ sung thành viên HĐQL là đại diện Bộ Thông tin và Truyền thông và giao Chính phủ quy định cụ thể các thành viên khác có liên quan. </w:t>
            </w:r>
          </w:p>
          <w:p w14:paraId="21CBECB9" w14:textId="77777777"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 xml:space="preserve">- Về quy định Chủ tịch HĐQL là Phó Thủ tướng Chính phủ:  </w:t>
            </w:r>
          </w:p>
          <w:p w14:paraId="27453C8A" w14:textId="661206BE"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Với quan điểm nâng cao vị trí, vai trò và tính độc lập của HĐQL, nâng cao năng lực của thành viên HĐQL, tại Tờ trình Thủ tướng Chính phủ về Đề án Nâng cao năng lực hoạt động của HĐQL BHXH trình Thủ tướng Chính phủ đã đề xuấ</w:t>
            </w:r>
            <w:r w:rsidR="009F74F0">
              <w:rPr>
                <w:rFonts w:ascii="Times New Roman" w:hAnsi="Times New Roman" w:cs="Times New Roman"/>
                <w:bCs/>
                <w:sz w:val="24"/>
                <w:szCs w:val="24"/>
              </w:rPr>
              <w:t>t</w:t>
            </w:r>
            <w:r w:rsidRPr="00426E48">
              <w:rPr>
                <w:rFonts w:ascii="Times New Roman" w:hAnsi="Times New Roman" w:cs="Times New Roman"/>
                <w:bCs/>
                <w:sz w:val="24"/>
                <w:szCs w:val="24"/>
              </w:rPr>
              <w:t>: Về lâu dài, cần nghiên cứu sâu hơn kinh nghiệm của các nước để đề xuất chức năng, nhiệm vụ HĐQL phù hợp với cơ cấu tổ chức của BHXH Việt Nam và thể chế chính trị tại Việt Nam theo hướng: nâng cao hơn thẩm quyền của HĐQL (Chủ tịch HĐQL có thẩm quyền cao hơn), Bộ Tài chính thống nhất quy định: Hội đồng quản lý BHXH có Chủ tịch là Phó Thủ tướng Chính phủ, các Phó Chủ tịch và Ủy viên do Thủ tướng Chính phủ bổ nhiệm, miễn nhiệm, cách chức để đảm bảo quan điểm nêu trên.</w:t>
            </w:r>
          </w:p>
          <w:p w14:paraId="6B78410C" w14:textId="263050FA" w:rsidR="00426E48" w:rsidRPr="00426E48" w:rsidRDefault="00426E48" w:rsidP="00426E48">
            <w:pPr>
              <w:jc w:val="both"/>
              <w:rPr>
                <w:rFonts w:ascii="Times New Roman" w:hAnsi="Times New Roman" w:cs="Times New Roman"/>
                <w:bCs/>
                <w:sz w:val="24"/>
                <w:szCs w:val="24"/>
              </w:rPr>
            </w:pPr>
            <w:r w:rsidRPr="00426E48">
              <w:rPr>
                <w:rFonts w:ascii="Times New Roman" w:hAnsi="Times New Roman" w:cs="Times New Roman"/>
                <w:bCs/>
                <w:sz w:val="24"/>
                <w:szCs w:val="24"/>
              </w:rPr>
              <w:t>Đồng thời, đề nghị quy định HĐQL được thuê, mời chuyên gia, tổ chức tư vấn trong lĩnh vực chuyên môn để đảm bảo nâng cao chất lượng, hiệu quả hoạt động của HĐQL.</w:t>
            </w:r>
          </w:p>
        </w:tc>
        <w:tc>
          <w:tcPr>
            <w:tcW w:w="2551" w:type="dxa"/>
          </w:tcPr>
          <w:p w14:paraId="4FE2824D" w14:textId="77777777" w:rsidR="00426E48" w:rsidRDefault="00D40C2C" w:rsidP="00B17633">
            <w:pPr>
              <w:jc w:val="both"/>
              <w:rPr>
                <w:rFonts w:ascii="Times New Roman" w:hAnsi="Times New Roman" w:cs="Times New Roman"/>
                <w:sz w:val="24"/>
                <w:szCs w:val="24"/>
              </w:rPr>
            </w:pPr>
            <w:r>
              <w:rPr>
                <w:rFonts w:ascii="Times New Roman" w:hAnsi="Times New Roman" w:cs="Times New Roman"/>
                <w:sz w:val="24"/>
                <w:szCs w:val="24"/>
              </w:rPr>
              <w:t xml:space="preserve">- </w:t>
            </w:r>
            <w:r w:rsidRPr="00D40C2C">
              <w:rPr>
                <w:rFonts w:ascii="Times New Roman" w:hAnsi="Times New Roman" w:cs="Times New Roman"/>
                <w:sz w:val="24"/>
                <w:szCs w:val="24"/>
              </w:rPr>
              <w:t>Về cơ cấu thành viên HĐQL</w:t>
            </w:r>
            <w:r>
              <w:rPr>
                <w:rFonts w:ascii="Times New Roman" w:hAnsi="Times New Roman" w:cs="Times New Roman"/>
                <w:sz w:val="24"/>
                <w:szCs w:val="24"/>
              </w:rPr>
              <w:t>: Đề nghị giữ nguyên như dự thảo.</w:t>
            </w:r>
          </w:p>
          <w:p w14:paraId="7F645208" w14:textId="0186C25F" w:rsidR="00D40C2C" w:rsidRDefault="003128F8" w:rsidP="009F74F0">
            <w:pPr>
              <w:jc w:val="both"/>
              <w:rPr>
                <w:rFonts w:ascii="Times New Roman" w:hAnsi="Times New Roman" w:cs="Times New Roman"/>
                <w:sz w:val="24"/>
                <w:szCs w:val="24"/>
              </w:rPr>
            </w:pPr>
            <w:r>
              <w:rPr>
                <w:rFonts w:ascii="Times New Roman" w:hAnsi="Times New Roman" w:cs="Times New Roman"/>
                <w:sz w:val="24"/>
                <w:szCs w:val="24"/>
              </w:rPr>
              <w:t xml:space="preserve">- Nhất trí với quan điểm chung: </w:t>
            </w:r>
            <w:r w:rsidRPr="003128F8">
              <w:rPr>
                <w:rFonts w:ascii="Times New Roman" w:hAnsi="Times New Roman" w:cs="Times New Roman"/>
                <w:sz w:val="24"/>
                <w:szCs w:val="24"/>
              </w:rPr>
              <w:t>Hội đồng quản lý BHXH có Chủ tịch là Phó Thủ tướng Chính phủ, các Phó Chủ tịch và Ủy viên do Thủ tướng Chính phủ bổ nhiệm</w:t>
            </w:r>
            <w:r>
              <w:rPr>
                <w:rFonts w:ascii="Times New Roman" w:hAnsi="Times New Roman" w:cs="Times New Roman"/>
                <w:sz w:val="24"/>
                <w:szCs w:val="24"/>
              </w:rPr>
              <w:t>.</w:t>
            </w:r>
          </w:p>
        </w:tc>
      </w:tr>
      <w:tr w:rsidR="00D432BE" w14:paraId="413E71C3" w14:textId="77777777" w:rsidTr="002B7961">
        <w:tc>
          <w:tcPr>
            <w:tcW w:w="4673" w:type="dxa"/>
          </w:tcPr>
          <w:p w14:paraId="279481DC" w14:textId="77777777" w:rsidR="00D432BE" w:rsidRPr="0097258F" w:rsidRDefault="00D432BE" w:rsidP="00B17633">
            <w:pPr>
              <w:jc w:val="both"/>
              <w:rPr>
                <w:rFonts w:ascii="Times New Roman" w:hAnsi="Times New Roman" w:cs="Times New Roman"/>
                <w:b/>
                <w:bCs/>
                <w:sz w:val="24"/>
                <w:szCs w:val="24"/>
              </w:rPr>
            </w:pPr>
          </w:p>
        </w:tc>
        <w:tc>
          <w:tcPr>
            <w:tcW w:w="7088" w:type="dxa"/>
          </w:tcPr>
          <w:p w14:paraId="7B7B6E05" w14:textId="77777777" w:rsidR="00D432BE" w:rsidRDefault="00D432BE" w:rsidP="00B17633">
            <w:pPr>
              <w:jc w:val="both"/>
              <w:rPr>
                <w:rFonts w:ascii="Times New Roman" w:hAnsi="Times New Roman" w:cs="Times New Roman"/>
                <w:b/>
                <w:sz w:val="24"/>
                <w:szCs w:val="24"/>
              </w:rPr>
            </w:pPr>
            <w:r w:rsidRPr="00D432BE">
              <w:rPr>
                <w:rFonts w:ascii="Times New Roman" w:hAnsi="Times New Roman" w:cs="Times New Roman"/>
                <w:b/>
                <w:sz w:val="24"/>
                <w:szCs w:val="24"/>
              </w:rPr>
              <w:t>CV số 3715/BKHĐT-LĐVX của Bộ Kế hoạch và Đầu tư</w:t>
            </w:r>
          </w:p>
          <w:p w14:paraId="074692D1" w14:textId="61BEC07F" w:rsidR="00D432BE" w:rsidRPr="00D432BE" w:rsidRDefault="00D432BE" w:rsidP="00B17633">
            <w:pPr>
              <w:jc w:val="both"/>
              <w:rPr>
                <w:rFonts w:ascii="Times New Roman" w:hAnsi="Times New Roman" w:cs="Times New Roman"/>
                <w:bCs/>
                <w:sz w:val="24"/>
                <w:szCs w:val="24"/>
              </w:rPr>
            </w:pPr>
            <w:r w:rsidRPr="00D432BE">
              <w:rPr>
                <w:rFonts w:ascii="Times New Roman" w:hAnsi="Times New Roman" w:cs="Times New Roman"/>
                <w:bCs/>
                <w:sz w:val="24"/>
                <w:szCs w:val="24"/>
              </w:rPr>
              <w:t>Tại Điều 17 về Hội đồng quản lý BHXH, đề nghị xem xét không quy định nhiệm kỳ để đảm bảo việc liên tục và hợp lý do thành viên của Hội đồng quản lý lãnh đạo các Bộ, ngành do Thủ tướng Chính phủ bổ nhiệm.</w:t>
            </w:r>
          </w:p>
        </w:tc>
        <w:tc>
          <w:tcPr>
            <w:tcW w:w="2551" w:type="dxa"/>
          </w:tcPr>
          <w:p w14:paraId="397B10C0" w14:textId="7F72E5D1" w:rsidR="00D432BE" w:rsidRDefault="003128F8" w:rsidP="00B17633">
            <w:pPr>
              <w:jc w:val="both"/>
              <w:rPr>
                <w:rFonts w:ascii="Times New Roman" w:hAnsi="Times New Roman" w:cs="Times New Roman"/>
                <w:sz w:val="24"/>
                <w:szCs w:val="24"/>
              </w:rPr>
            </w:pPr>
            <w:r>
              <w:rPr>
                <w:rFonts w:ascii="Times New Roman" w:hAnsi="Times New Roman" w:cs="Times New Roman"/>
                <w:sz w:val="24"/>
                <w:szCs w:val="24"/>
              </w:rPr>
              <w:t>Việc quy định nhiệm kỳ của thành viên HĐQL đã được thực hiện và không phát sinh vướng mắc. Vì vậy, đề nghị tiếp tục thực hiện như hiện hành.</w:t>
            </w:r>
          </w:p>
        </w:tc>
      </w:tr>
      <w:tr w:rsidR="00284868" w14:paraId="7E0CF15B" w14:textId="77777777" w:rsidTr="002B7961">
        <w:tc>
          <w:tcPr>
            <w:tcW w:w="4673" w:type="dxa"/>
          </w:tcPr>
          <w:p w14:paraId="7C91477E" w14:textId="77777777" w:rsidR="00284868" w:rsidRPr="0097258F" w:rsidRDefault="00284868" w:rsidP="00B26B15">
            <w:pPr>
              <w:jc w:val="both"/>
              <w:rPr>
                <w:rFonts w:ascii="Times New Roman" w:hAnsi="Times New Roman" w:cs="Times New Roman"/>
                <w:b/>
                <w:bCs/>
                <w:sz w:val="24"/>
                <w:szCs w:val="24"/>
              </w:rPr>
            </w:pPr>
          </w:p>
        </w:tc>
        <w:tc>
          <w:tcPr>
            <w:tcW w:w="7088" w:type="dxa"/>
          </w:tcPr>
          <w:p w14:paraId="6C70A39B" w14:textId="77777777" w:rsidR="00284868" w:rsidRDefault="00284868" w:rsidP="00B26B15">
            <w:pPr>
              <w:jc w:val="both"/>
              <w:rPr>
                <w:rFonts w:ascii="Times New Roman" w:hAnsi="Times New Roman" w:cs="Times New Roman"/>
                <w:b/>
                <w:sz w:val="24"/>
                <w:szCs w:val="24"/>
              </w:rPr>
            </w:pPr>
            <w:r w:rsidRPr="00FA72C2">
              <w:rPr>
                <w:rFonts w:ascii="Times New Roman" w:hAnsi="Times New Roman" w:cs="Times New Roman"/>
                <w:b/>
                <w:sz w:val="24"/>
                <w:szCs w:val="24"/>
              </w:rPr>
              <w:t>CV số 1067/BHXH-CSXH của Bảo hiểm xã hội Việt Nam</w:t>
            </w:r>
          </w:p>
          <w:p w14:paraId="427FFDF9"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Về Hội đồng quản lý BHXH (Điều 17) và Nhiệm vụ, quyền hạn của Hội</w:t>
            </w:r>
          </w:p>
          <w:p w14:paraId="433F0416"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đồng quản lý BHXH (Điều 18): Đề nghị kế thừa, giữ nguyên quy định Điều 94,</w:t>
            </w:r>
            <w:r>
              <w:rPr>
                <w:rFonts w:ascii="Times New Roman" w:hAnsi="Times New Roman" w:cs="Times New Roman"/>
                <w:bCs/>
                <w:sz w:val="24"/>
                <w:szCs w:val="24"/>
              </w:rPr>
              <w:t xml:space="preserve"> </w:t>
            </w:r>
            <w:r w:rsidRPr="00672153">
              <w:rPr>
                <w:rFonts w:ascii="Times New Roman" w:hAnsi="Times New Roman" w:cs="Times New Roman"/>
                <w:bCs/>
                <w:sz w:val="24"/>
                <w:szCs w:val="24"/>
              </w:rPr>
              <w:t>Điều 95, Luật BHXH năm 2014.</w:t>
            </w:r>
          </w:p>
          <w:p w14:paraId="638C9688"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Lý do:</w:t>
            </w:r>
          </w:p>
          <w:p w14:paraId="2377D7BE"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Căn cứ chính trị:</w:t>
            </w:r>
          </w:p>
          <w:p w14:paraId="479C62EC"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 Nghị quyết số 28-NQ/TW về cải cách chính sách BHXH đã đặt ra nhiệm vụ,</w:t>
            </w:r>
            <w:r>
              <w:rPr>
                <w:rFonts w:ascii="Times New Roman" w:hAnsi="Times New Roman" w:cs="Times New Roman"/>
                <w:bCs/>
                <w:sz w:val="24"/>
                <w:szCs w:val="24"/>
              </w:rPr>
              <w:t xml:space="preserve"> </w:t>
            </w:r>
            <w:r w:rsidRPr="00672153">
              <w:rPr>
                <w:rFonts w:ascii="Times New Roman" w:hAnsi="Times New Roman" w:cs="Times New Roman"/>
                <w:bCs/>
                <w:sz w:val="24"/>
                <w:szCs w:val="24"/>
              </w:rPr>
              <w:t>giải pháp: “Kiện toàn và nâng cao năng lực hoạt động của Hội đồng quản lý”.</w:t>
            </w:r>
          </w:p>
          <w:p w14:paraId="558BDBD6"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 Nghị quyết số 18-NQ/TW ngày 25/10/2017 của Hội nghị lần thứ sáu Ban</w:t>
            </w:r>
            <w:r>
              <w:rPr>
                <w:rFonts w:ascii="Times New Roman" w:hAnsi="Times New Roman" w:cs="Times New Roman"/>
                <w:bCs/>
                <w:sz w:val="24"/>
                <w:szCs w:val="24"/>
              </w:rPr>
              <w:t xml:space="preserve"> </w:t>
            </w:r>
            <w:r w:rsidRPr="00672153">
              <w:rPr>
                <w:rFonts w:ascii="Times New Roman" w:hAnsi="Times New Roman" w:cs="Times New Roman"/>
                <w:bCs/>
                <w:sz w:val="24"/>
                <w:szCs w:val="24"/>
              </w:rPr>
              <w:t>Chấp hành Trung ương Đảng khóa XII Một số vấn đề về tiếp tục đổi mới, sắp xếp</w:t>
            </w:r>
            <w:r>
              <w:rPr>
                <w:rFonts w:ascii="Times New Roman" w:hAnsi="Times New Roman" w:cs="Times New Roman"/>
                <w:bCs/>
                <w:sz w:val="24"/>
                <w:szCs w:val="24"/>
              </w:rPr>
              <w:t xml:space="preserve"> </w:t>
            </w:r>
            <w:r w:rsidRPr="00672153">
              <w:rPr>
                <w:rFonts w:ascii="Times New Roman" w:hAnsi="Times New Roman" w:cs="Times New Roman"/>
                <w:bCs/>
                <w:sz w:val="24"/>
                <w:szCs w:val="24"/>
              </w:rPr>
              <w:t>tổ chức bộ máy của hệ thống chính trị tinh gọn, hoạt động hiệu lực, hiệu quả:</w:t>
            </w:r>
            <w:r>
              <w:rPr>
                <w:rFonts w:ascii="Times New Roman" w:hAnsi="Times New Roman" w:cs="Times New Roman"/>
                <w:bCs/>
                <w:sz w:val="24"/>
                <w:szCs w:val="24"/>
              </w:rPr>
              <w:t xml:space="preserve"> </w:t>
            </w:r>
            <w:r w:rsidRPr="00672153">
              <w:rPr>
                <w:rFonts w:ascii="Times New Roman" w:hAnsi="Times New Roman" w:cs="Times New Roman"/>
                <w:bCs/>
                <w:sz w:val="24"/>
                <w:szCs w:val="24"/>
              </w:rPr>
              <w:t>“Một cơ quan thực hiện nhiều việc và một việc chỉ giao cho một cơ quan chủ trì</w:t>
            </w:r>
            <w:r>
              <w:rPr>
                <w:rFonts w:ascii="Times New Roman" w:hAnsi="Times New Roman" w:cs="Times New Roman"/>
                <w:bCs/>
                <w:sz w:val="24"/>
                <w:szCs w:val="24"/>
              </w:rPr>
              <w:t xml:space="preserve"> </w:t>
            </w:r>
            <w:r w:rsidRPr="00672153">
              <w:rPr>
                <w:rFonts w:ascii="Times New Roman" w:hAnsi="Times New Roman" w:cs="Times New Roman"/>
                <w:bCs/>
                <w:sz w:val="24"/>
                <w:szCs w:val="24"/>
              </w:rPr>
              <w:t>thực hiện và chịu trách nhiệm chính”; Kiên quyết giảm và không thành lập mới</w:t>
            </w:r>
            <w:r>
              <w:rPr>
                <w:rFonts w:ascii="Times New Roman" w:hAnsi="Times New Roman" w:cs="Times New Roman"/>
                <w:bCs/>
                <w:sz w:val="24"/>
                <w:szCs w:val="24"/>
              </w:rPr>
              <w:t xml:space="preserve"> </w:t>
            </w:r>
            <w:r w:rsidRPr="00672153">
              <w:rPr>
                <w:rFonts w:ascii="Times New Roman" w:hAnsi="Times New Roman" w:cs="Times New Roman"/>
                <w:bCs/>
                <w:sz w:val="24"/>
                <w:szCs w:val="24"/>
              </w:rPr>
              <w:t>các tổ chức trung gian”; “Rà soát, sắp xếp theo hướng giảm các tổ chức phối hợp</w:t>
            </w:r>
            <w:r>
              <w:rPr>
                <w:rFonts w:ascii="Times New Roman" w:hAnsi="Times New Roman" w:cs="Times New Roman"/>
                <w:bCs/>
                <w:sz w:val="24"/>
                <w:szCs w:val="24"/>
              </w:rPr>
              <w:t xml:space="preserve"> </w:t>
            </w:r>
            <w:r w:rsidRPr="00672153">
              <w:rPr>
                <w:rFonts w:ascii="Times New Roman" w:hAnsi="Times New Roman" w:cs="Times New Roman"/>
                <w:bCs/>
                <w:sz w:val="24"/>
                <w:szCs w:val="24"/>
              </w:rPr>
              <w:t>liên ngành, nhất là các tổ chức có bộ phận giúp việc chuyên trách”</w:t>
            </w:r>
          </w:p>
          <w:p w14:paraId="717D945B"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Căn cứ thực tiễn</w:t>
            </w:r>
          </w:p>
          <w:p w14:paraId="79B14B4F" w14:textId="77777777"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 Hội đồng quản lý hiện nay đang hoạt động hiệu quả, không có vướng mắc,</w:t>
            </w:r>
            <w:r>
              <w:rPr>
                <w:rFonts w:ascii="Times New Roman" w:hAnsi="Times New Roman" w:cs="Times New Roman"/>
                <w:bCs/>
                <w:sz w:val="24"/>
                <w:szCs w:val="24"/>
              </w:rPr>
              <w:t xml:space="preserve"> </w:t>
            </w:r>
            <w:r w:rsidRPr="00672153">
              <w:rPr>
                <w:rFonts w:ascii="Times New Roman" w:hAnsi="Times New Roman" w:cs="Times New Roman"/>
                <w:bCs/>
                <w:sz w:val="24"/>
                <w:szCs w:val="24"/>
              </w:rPr>
              <w:t>bất cập lớn.</w:t>
            </w:r>
          </w:p>
          <w:p w14:paraId="08C58E15" w14:textId="2E2DB20D"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 Hội đồng quản lý có trách nhiệm chỉ đạo, giám sát hoạt động của cơ quan</w:t>
            </w:r>
            <w:r>
              <w:rPr>
                <w:rFonts w:ascii="Times New Roman" w:hAnsi="Times New Roman" w:cs="Times New Roman"/>
                <w:bCs/>
                <w:sz w:val="24"/>
                <w:szCs w:val="24"/>
              </w:rPr>
              <w:t xml:space="preserve"> </w:t>
            </w:r>
            <w:r w:rsidRPr="00672153">
              <w:rPr>
                <w:rFonts w:ascii="Times New Roman" w:hAnsi="Times New Roman" w:cs="Times New Roman"/>
                <w:bCs/>
                <w:sz w:val="24"/>
                <w:szCs w:val="24"/>
              </w:rPr>
              <w:t>BHXH và tư vấn chính sách BHXH, BHYT và BHTN, vì vậy, cần thiết quy định</w:t>
            </w:r>
            <w:r>
              <w:rPr>
                <w:rFonts w:ascii="Times New Roman" w:hAnsi="Times New Roman" w:cs="Times New Roman"/>
                <w:bCs/>
                <w:sz w:val="24"/>
                <w:szCs w:val="24"/>
              </w:rPr>
              <w:t xml:space="preserve"> </w:t>
            </w:r>
            <w:r w:rsidRPr="00672153">
              <w:rPr>
                <w:rFonts w:ascii="Times New Roman" w:hAnsi="Times New Roman" w:cs="Times New Roman"/>
                <w:bCs/>
                <w:sz w:val="24"/>
                <w:szCs w:val="24"/>
              </w:rPr>
              <w:t>đầy đủ nhiệm vụ, quyền hạn của Hội đồng quản lý BHXH về các lĩnh vực BHXH,</w:t>
            </w:r>
            <w:r>
              <w:rPr>
                <w:rFonts w:ascii="Times New Roman" w:hAnsi="Times New Roman" w:cs="Times New Roman"/>
                <w:bCs/>
                <w:sz w:val="24"/>
                <w:szCs w:val="24"/>
              </w:rPr>
              <w:t xml:space="preserve"> </w:t>
            </w:r>
            <w:r w:rsidRPr="00672153">
              <w:rPr>
                <w:rFonts w:ascii="Times New Roman" w:hAnsi="Times New Roman" w:cs="Times New Roman"/>
                <w:bCs/>
                <w:sz w:val="24"/>
                <w:szCs w:val="24"/>
              </w:rPr>
              <w:t>BHYT, BHTN. Hội đồng quản lý BHXH cần được quy định tập trung thống nhất</w:t>
            </w:r>
            <w:r>
              <w:rPr>
                <w:rFonts w:ascii="Times New Roman" w:hAnsi="Times New Roman" w:cs="Times New Roman"/>
                <w:bCs/>
                <w:sz w:val="24"/>
                <w:szCs w:val="24"/>
              </w:rPr>
              <w:t xml:space="preserve"> </w:t>
            </w:r>
            <w:r w:rsidRPr="00672153">
              <w:rPr>
                <w:rFonts w:ascii="Times New Roman" w:hAnsi="Times New Roman" w:cs="Times New Roman"/>
                <w:bCs/>
                <w:sz w:val="24"/>
                <w:szCs w:val="24"/>
              </w:rPr>
              <w:t>trong Luật BHXH để giúp Chính phủ chỉ đạo, giám sát toàn diện hoạt động của cơ</w:t>
            </w:r>
            <w:r>
              <w:rPr>
                <w:rFonts w:ascii="Times New Roman" w:hAnsi="Times New Roman" w:cs="Times New Roman"/>
                <w:bCs/>
                <w:sz w:val="24"/>
                <w:szCs w:val="24"/>
              </w:rPr>
              <w:t xml:space="preserve"> </w:t>
            </w:r>
            <w:r w:rsidRPr="00672153">
              <w:rPr>
                <w:rFonts w:ascii="Times New Roman" w:hAnsi="Times New Roman" w:cs="Times New Roman"/>
                <w:bCs/>
                <w:sz w:val="24"/>
                <w:szCs w:val="24"/>
              </w:rPr>
              <w:t xml:space="preserve">quan </w:t>
            </w:r>
            <w:r w:rsidRPr="00672153">
              <w:rPr>
                <w:rFonts w:ascii="Times New Roman" w:hAnsi="Times New Roman" w:cs="Times New Roman"/>
                <w:bCs/>
                <w:sz w:val="24"/>
                <w:szCs w:val="24"/>
              </w:rPr>
              <w:lastRenderedPageBreak/>
              <w:t>BHXH (lĩnh vực BHXH, BHTN, BHYT). Tại khoản 2 Điều 17, Dự thảo Luật</w:t>
            </w:r>
            <w:r>
              <w:rPr>
                <w:rFonts w:ascii="Times New Roman" w:hAnsi="Times New Roman" w:cs="Times New Roman"/>
                <w:bCs/>
                <w:sz w:val="24"/>
                <w:szCs w:val="24"/>
              </w:rPr>
              <w:t xml:space="preserve"> </w:t>
            </w:r>
            <w:r w:rsidRPr="00672153">
              <w:rPr>
                <w:rFonts w:ascii="Times New Roman" w:hAnsi="Times New Roman" w:cs="Times New Roman"/>
                <w:bCs/>
                <w:sz w:val="24"/>
                <w:szCs w:val="24"/>
              </w:rPr>
              <w:t>BHXH (sửa đổi) bỏ thành phần đại diện cơ quan quản lý nhà nước về BHYT sẽ</w:t>
            </w:r>
            <w:r>
              <w:rPr>
                <w:rFonts w:ascii="Times New Roman" w:hAnsi="Times New Roman" w:cs="Times New Roman"/>
                <w:bCs/>
                <w:sz w:val="24"/>
                <w:szCs w:val="24"/>
              </w:rPr>
              <w:t xml:space="preserve"> không </w:t>
            </w:r>
            <w:r w:rsidRPr="00672153">
              <w:rPr>
                <w:rFonts w:ascii="Times New Roman" w:hAnsi="Times New Roman" w:cs="Times New Roman"/>
                <w:bCs/>
                <w:sz w:val="24"/>
                <w:szCs w:val="24"/>
              </w:rPr>
              <w:t>đảm bảo tính đầy đủ, tính tương quan của các cơ quan quản lý nhà nước</w:t>
            </w:r>
            <w:r>
              <w:rPr>
                <w:rFonts w:ascii="Times New Roman" w:hAnsi="Times New Roman" w:cs="Times New Roman"/>
                <w:bCs/>
                <w:sz w:val="24"/>
                <w:szCs w:val="24"/>
              </w:rPr>
              <w:t xml:space="preserve"> </w:t>
            </w:r>
            <w:r w:rsidRPr="00672153">
              <w:rPr>
                <w:rFonts w:ascii="Times New Roman" w:hAnsi="Times New Roman" w:cs="Times New Roman"/>
                <w:bCs/>
                <w:sz w:val="24"/>
                <w:szCs w:val="24"/>
              </w:rPr>
              <w:t>về BHXH,</w:t>
            </w:r>
            <w:r>
              <w:rPr>
                <w:rFonts w:ascii="Times New Roman" w:hAnsi="Times New Roman" w:cs="Times New Roman"/>
                <w:bCs/>
                <w:sz w:val="24"/>
                <w:szCs w:val="24"/>
              </w:rPr>
              <w:t xml:space="preserve"> </w:t>
            </w:r>
            <w:r w:rsidRPr="00672153">
              <w:rPr>
                <w:rFonts w:ascii="Times New Roman" w:hAnsi="Times New Roman" w:cs="Times New Roman"/>
                <w:bCs/>
                <w:sz w:val="24"/>
                <w:szCs w:val="24"/>
              </w:rPr>
              <w:t>BHTN, BHYT.</w:t>
            </w:r>
          </w:p>
          <w:p w14:paraId="791ACF0E" w14:textId="058700B2" w:rsidR="00284868" w:rsidRPr="00672153" w:rsidRDefault="00284868" w:rsidP="00B26B15">
            <w:pPr>
              <w:jc w:val="both"/>
              <w:rPr>
                <w:rFonts w:ascii="Times New Roman" w:hAnsi="Times New Roman" w:cs="Times New Roman"/>
                <w:bCs/>
                <w:sz w:val="24"/>
                <w:szCs w:val="24"/>
              </w:rPr>
            </w:pPr>
            <w:r w:rsidRPr="00672153">
              <w:rPr>
                <w:rFonts w:ascii="Times New Roman" w:hAnsi="Times New Roman" w:cs="Times New Roman"/>
                <w:bCs/>
                <w:sz w:val="24"/>
                <w:szCs w:val="24"/>
              </w:rPr>
              <w:t>- Trường hợp, thành lập Hội đồng quản lý BHYT thì không đảm bảo chủtrương tinh gọn về tổ chức bộ máy theo tinh thần Nghị quyết số 18-NQ/TW ngày</w:t>
            </w:r>
            <w:r>
              <w:rPr>
                <w:rFonts w:ascii="Times New Roman" w:hAnsi="Times New Roman" w:cs="Times New Roman"/>
                <w:bCs/>
                <w:sz w:val="24"/>
                <w:szCs w:val="24"/>
              </w:rPr>
              <w:t xml:space="preserve"> </w:t>
            </w:r>
            <w:r w:rsidRPr="00672153">
              <w:rPr>
                <w:rFonts w:ascii="Times New Roman" w:hAnsi="Times New Roman" w:cs="Times New Roman"/>
                <w:bCs/>
                <w:sz w:val="24"/>
                <w:szCs w:val="24"/>
              </w:rPr>
              <w:t>25/10/2017 của Hội nghị lần thứ sáu Ban Chấp hành Trung ương Đảng khóa XII</w:t>
            </w:r>
            <w:r>
              <w:rPr>
                <w:rFonts w:ascii="Times New Roman" w:hAnsi="Times New Roman" w:cs="Times New Roman"/>
                <w:bCs/>
                <w:sz w:val="24"/>
                <w:szCs w:val="24"/>
              </w:rPr>
              <w:t xml:space="preserve"> </w:t>
            </w:r>
            <w:r w:rsidRPr="00672153">
              <w:rPr>
                <w:rFonts w:ascii="Times New Roman" w:hAnsi="Times New Roman" w:cs="Times New Roman"/>
                <w:bCs/>
                <w:sz w:val="24"/>
                <w:szCs w:val="24"/>
              </w:rPr>
              <w:t>Một số vấn đề về tiếp tục đổi mới, sắp xếp tổ chức bộ máy của hệ thống chính trị</w:t>
            </w:r>
            <w:r>
              <w:rPr>
                <w:rFonts w:ascii="Times New Roman" w:hAnsi="Times New Roman" w:cs="Times New Roman"/>
                <w:bCs/>
                <w:sz w:val="24"/>
                <w:szCs w:val="24"/>
              </w:rPr>
              <w:t xml:space="preserve"> </w:t>
            </w:r>
            <w:r w:rsidRPr="00672153">
              <w:rPr>
                <w:rFonts w:ascii="Times New Roman" w:hAnsi="Times New Roman" w:cs="Times New Roman"/>
                <w:bCs/>
                <w:sz w:val="24"/>
                <w:szCs w:val="24"/>
              </w:rPr>
              <w:t>tinh gọn, hoạt động hiệu lực, hiệu quả và không đúng tinh thần Nghị quyết số 28-</w:t>
            </w:r>
            <w:r>
              <w:rPr>
                <w:rFonts w:ascii="Times New Roman" w:hAnsi="Times New Roman" w:cs="Times New Roman"/>
                <w:bCs/>
                <w:sz w:val="24"/>
                <w:szCs w:val="24"/>
              </w:rPr>
              <w:t xml:space="preserve"> </w:t>
            </w:r>
            <w:r w:rsidRPr="00672153">
              <w:rPr>
                <w:rFonts w:ascii="Times New Roman" w:hAnsi="Times New Roman" w:cs="Times New Roman"/>
                <w:bCs/>
                <w:sz w:val="24"/>
                <w:szCs w:val="24"/>
              </w:rPr>
              <w:t>NQ/TW về cải cách chính sách BHXH.</w:t>
            </w:r>
          </w:p>
        </w:tc>
        <w:tc>
          <w:tcPr>
            <w:tcW w:w="2551" w:type="dxa"/>
          </w:tcPr>
          <w:p w14:paraId="148644E0" w14:textId="093B8866" w:rsidR="00284868" w:rsidRDefault="001C33B8" w:rsidP="00B26B15">
            <w:pPr>
              <w:jc w:val="both"/>
              <w:rPr>
                <w:rFonts w:ascii="Times New Roman" w:hAnsi="Times New Roman" w:cs="Times New Roman"/>
                <w:sz w:val="24"/>
                <w:szCs w:val="24"/>
              </w:rPr>
            </w:pPr>
            <w:r w:rsidRPr="001C33B8">
              <w:rPr>
                <w:rFonts w:ascii="Times New Roman" w:hAnsi="Times New Roman" w:cs="Times New Roman"/>
                <w:sz w:val="24"/>
                <w:szCs w:val="24"/>
              </w:rPr>
              <w:lastRenderedPageBreak/>
              <w:t>Tiếp thu ý kiến góp ý, cơ quan chủ trì soạn thảo bổ sung hoàn thiện theo hướng cơ bản kế thừa nhiệm vụ, quyền hạn và thành viên của Hội đồng; bổ sung, làm rõ việc quy định Chủ tịch Hội đồng là Phó Thủ tướng Chính phủ. Đối với những nhiệm vụ, quyền hạn của Hội đồng quản lý bảo hiểm xã hội về bảo hiểm y tế, bảo hiểm thất nghiệp sẽ được quy định cụ thể tại Luật Bảo hiểm y tế và Luật Việc làm; trong thời gian chưa sửa đổi Luật Bảo hiểm y tế và Luật Việc làm thì tiếp tục được thực hiện theo Luật BHXH năm 2014 (điểm a khoản 2 Điều 133).</w:t>
            </w:r>
          </w:p>
        </w:tc>
      </w:tr>
      <w:tr w:rsidR="00284868" w14:paraId="3DACBD95" w14:textId="7814CD4B" w:rsidTr="002B7961">
        <w:tc>
          <w:tcPr>
            <w:tcW w:w="4673" w:type="dxa"/>
          </w:tcPr>
          <w:p w14:paraId="38E061A0" w14:textId="77777777" w:rsidR="00284868" w:rsidRPr="0097258F" w:rsidRDefault="00284868"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18. Nhiệm vụ, quyền hạn của Hội đồng quản lý bảo hiểm xã hội</w:t>
            </w:r>
          </w:p>
          <w:p w14:paraId="3174E7E2"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Thông qua chiến lược phát triển ngành bảo hiểm xã hội, kế hoạch dài hạn, 05 năm, hằng năm về thực hiện các chế độ bảo hiểm xã hội, đề án bảo toàn và tăng trưởng các quỹ bảo hiểm xã hội; giám sát, kiểm tra việc thực hiện của cơ quan bảo hiểm xã hội về chiến lược, kế hoạch, đề án sau khi được phê duyệt.</w:t>
            </w:r>
          </w:p>
          <w:p w14:paraId="6CF0983A"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Kiến nghị với cơ quan nhà nước có thẩm quyền xây dựng, sửa đổi, bổ sung chính sách, pháp luật về bảo hiểm xã hội, chiến lược phát triển bảo hiểm xã hội, kiện toàn hệ thống tổ chức cơ quan bảo hiểm xã hội, cơ chế quản lý và sử dụng quỹ bảo hiểm xã hội.</w:t>
            </w:r>
          </w:p>
          <w:p w14:paraId="650CD2B8"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3. Quyết định và chịu trách nhiệm trước Chính phủ về các hình thức đầu tư và cơ cấu đầu tư của các quỹ bảo hiểm xã hội trên cơ sở đề nghị của cơ quan bảo hiểm xã hội.</w:t>
            </w:r>
          </w:p>
          <w:p w14:paraId="37FCBB2E"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4. Thông qua các báo cáo hằng năm về việc thực hiện các chế độ bảo hiểm xã hội, tình hình quản lý và sử dụng quỹ bảo hiểm xã hội trước khi cơ quan bảo hiểm xã hội trình cơ </w:t>
            </w:r>
            <w:r w:rsidRPr="00A90ED7">
              <w:rPr>
                <w:rFonts w:ascii="Times New Roman" w:hAnsi="Times New Roman" w:cs="Times New Roman"/>
                <w:sz w:val="24"/>
                <w:szCs w:val="24"/>
              </w:rPr>
              <w:lastRenderedPageBreak/>
              <w:t>quan có thẩm quyền.</w:t>
            </w:r>
          </w:p>
          <w:p w14:paraId="75A5A17C"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5. Thông qua dự toán hằng năm về thu, chi các quỹ bảo hiểm xã hội; mức chi phí quản lý bảo hiểm xã hội trước khi cơ quan bảo hiểm xã hội trình cơ quan có thẩm quyền.</w:t>
            </w:r>
          </w:p>
          <w:p w14:paraId="6E3100B7"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6. Hằng năm, báo cáo Thủ tướng Chính phủ về tình hình thực hiện các nhiệm vụ, quyền hạn theo quy định và kết quả hoạt động.</w:t>
            </w:r>
          </w:p>
          <w:p w14:paraId="59053C69" w14:textId="68F55142"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7. Thực hiện nhiệm vụ, quyền hạn khác do Thủ tướng Chính phủ giao.</w:t>
            </w:r>
          </w:p>
        </w:tc>
        <w:tc>
          <w:tcPr>
            <w:tcW w:w="7088" w:type="dxa"/>
          </w:tcPr>
          <w:p w14:paraId="656BBCFC" w14:textId="77777777" w:rsidR="00D432BE" w:rsidRDefault="00426E48" w:rsidP="00B17633">
            <w:pPr>
              <w:jc w:val="both"/>
              <w:rPr>
                <w:rFonts w:ascii="Times New Roman" w:hAnsi="Times New Roman" w:cs="Times New Roman"/>
                <w:b/>
                <w:bCs/>
                <w:sz w:val="24"/>
                <w:szCs w:val="24"/>
              </w:rPr>
            </w:pPr>
            <w:r w:rsidRPr="00426E48">
              <w:rPr>
                <w:rFonts w:ascii="Times New Roman" w:hAnsi="Times New Roman" w:cs="Times New Roman"/>
                <w:b/>
                <w:bCs/>
                <w:sz w:val="24"/>
                <w:szCs w:val="24"/>
              </w:rPr>
              <w:lastRenderedPageBreak/>
              <w:t>CV số 4828/BTC-HCSN của Bộ Tài chính</w:t>
            </w:r>
          </w:p>
          <w:p w14:paraId="1F07656C" w14:textId="77777777"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Về nhiệm vụ, quyền hạn của HĐQL (Điều 18 dự thảo Luật):</w:t>
            </w:r>
          </w:p>
          <w:p w14:paraId="79CA9129" w14:textId="0A50CD8A"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 Về nhiệm vụ, quyền hạn HĐQL liên quan đến hoạt động đầu tư tăng trưởng quỹ: Đề nghị sửa lại khoản 3 Điều 18 dự thảo Luật “Quyết định và chịu trách nhiệm trước Chính phủ về các hình thức đầu tư và cơ cấu đầu tư của các quỹ BHXH trên cơ sở đề nghị của cơ quan BHXH” thành “Quyết định và chịu trách nhiệm trước Chính phủ danh mục đầu tư và cơ cấu đầu tư của các quỹ BHXH trên cơ sở đề nghị của cơ quan BHXH”.</w:t>
            </w:r>
          </w:p>
          <w:p w14:paraId="6B2FC32F" w14:textId="58E9D2E4"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Để đảm bảo phân cấp thẩm quyền và trách nhiệm quyết định đầu tư, đề nghị nghiên cứu theo hướng giao Chính phủ quy định mức giá trị tài sản thuộc thẩm quyền quyết định đầu tư của HĐQL BHXH và Tổng Giám đốc cơ quan BHXH (chỉ bổ sung quy định này khi HĐQL có bộ phận chuyên môn riêng về đầu tư để tư vấn cho HĐQL).</w:t>
            </w:r>
          </w:p>
          <w:p w14:paraId="225FD47E" w14:textId="77777777"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 Đề nghị bổ sung các quy định sau:</w:t>
            </w:r>
          </w:p>
          <w:p w14:paraId="5167A756" w14:textId="77777777"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 xml:space="preserve">+ Quy định cụ thể chức năng giám sát của HĐQL theo hướng HĐQL được nhận báo cáo của cơ quan thanh tra, kiểm toán về hoạt động của cơ quan BHXH và báo cáo kiểm toán nội bộ của BHXH Việt Nam; HĐQL được thuê tổ chức kiểm toán độc lập để giúp tư vấn, giám sát hoạt động của cơ quan BHXH. </w:t>
            </w:r>
          </w:p>
          <w:p w14:paraId="38EB807B" w14:textId="108B659D" w:rsidR="00426E48" w:rsidRPr="00426E48" w:rsidRDefault="00426E48" w:rsidP="00426E48">
            <w:pPr>
              <w:jc w:val="both"/>
              <w:rPr>
                <w:rFonts w:ascii="Times New Roman" w:hAnsi="Times New Roman" w:cs="Times New Roman"/>
                <w:sz w:val="24"/>
                <w:szCs w:val="24"/>
              </w:rPr>
            </w:pPr>
            <w:r w:rsidRPr="00426E48">
              <w:rPr>
                <w:rFonts w:ascii="Times New Roman" w:hAnsi="Times New Roman" w:cs="Times New Roman"/>
                <w:sz w:val="24"/>
                <w:szCs w:val="24"/>
              </w:rPr>
              <w:t xml:space="preserve">+ Quy định chức năng, nhiệm vụ: (1) Giám sát việc tuân thủ của BHXH Việt Nam đối với các quy định của pháp luật và quy định do HĐQL thông qua; (2) Quyết định thuê tổ chức tài chính để tư vấn xây </w:t>
            </w:r>
            <w:r w:rsidRPr="00426E48">
              <w:rPr>
                <w:rFonts w:ascii="Times New Roman" w:hAnsi="Times New Roman" w:cs="Times New Roman"/>
                <w:sz w:val="24"/>
                <w:szCs w:val="24"/>
              </w:rPr>
              <w:lastRenderedPageBreak/>
              <w:t>dựng, thẩm định chiến lược, kế hoạch đầu tư theo đề nghị của cơ quan BHXH; (3) Thông qua Báo cáo tài chính, Báo cáo quyết toán thu, chi quỹ BHXH và chi phí quản lý BHXH hàng năm.</w:t>
            </w:r>
          </w:p>
        </w:tc>
        <w:tc>
          <w:tcPr>
            <w:tcW w:w="2551" w:type="dxa"/>
          </w:tcPr>
          <w:p w14:paraId="30EFB1E0" w14:textId="1BB523CC" w:rsidR="00D334C2" w:rsidRDefault="003128F8" w:rsidP="00B1763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Về nhiệm vụ, quyền hạn HĐQL: Tiếp thu, chỉnh sửa trong dự thảo: </w:t>
            </w:r>
            <w:r w:rsidRPr="003128F8">
              <w:rPr>
                <w:rFonts w:ascii="Times New Roman" w:hAnsi="Times New Roman" w:cs="Times New Roman"/>
                <w:sz w:val="24"/>
                <w:szCs w:val="24"/>
              </w:rPr>
              <w:t>“Quyết định và chịu trách nhiệm trước Chính phủ danh mục đầu tư và cơ cấu đầu tư của các quỹ BHXH trên cơ sở đề nghị của cơ quan BHXH”</w:t>
            </w:r>
          </w:p>
          <w:p w14:paraId="5114AF41" w14:textId="78B6CFB0" w:rsidR="003128F8" w:rsidRPr="00C367EA" w:rsidRDefault="003128F8" w:rsidP="00B17633">
            <w:pPr>
              <w:jc w:val="both"/>
              <w:rPr>
                <w:rFonts w:ascii="Times New Roman" w:hAnsi="Times New Roman" w:cs="Times New Roman"/>
                <w:sz w:val="24"/>
                <w:szCs w:val="24"/>
              </w:rPr>
            </w:pPr>
          </w:p>
        </w:tc>
      </w:tr>
      <w:tr w:rsidR="00426E48" w14:paraId="72AE3A3D" w14:textId="77777777" w:rsidTr="002B7961">
        <w:tc>
          <w:tcPr>
            <w:tcW w:w="4673" w:type="dxa"/>
          </w:tcPr>
          <w:p w14:paraId="7BE48561" w14:textId="77777777" w:rsidR="00426E48" w:rsidRPr="0097258F" w:rsidRDefault="00426E48" w:rsidP="00B17633">
            <w:pPr>
              <w:jc w:val="both"/>
              <w:rPr>
                <w:rFonts w:ascii="Times New Roman" w:hAnsi="Times New Roman" w:cs="Times New Roman"/>
                <w:b/>
                <w:bCs/>
                <w:sz w:val="24"/>
                <w:szCs w:val="24"/>
              </w:rPr>
            </w:pPr>
          </w:p>
        </w:tc>
        <w:tc>
          <w:tcPr>
            <w:tcW w:w="7088" w:type="dxa"/>
          </w:tcPr>
          <w:p w14:paraId="092F3372" w14:textId="77777777" w:rsidR="00426E48" w:rsidRDefault="00426E48" w:rsidP="00426E48">
            <w:pPr>
              <w:jc w:val="both"/>
              <w:rPr>
                <w:rFonts w:ascii="Times New Roman" w:hAnsi="Times New Roman" w:cs="Times New Roman"/>
                <w:b/>
                <w:bCs/>
                <w:sz w:val="24"/>
                <w:szCs w:val="24"/>
              </w:rPr>
            </w:pPr>
            <w:r w:rsidRPr="00D432BE">
              <w:rPr>
                <w:rFonts w:ascii="Times New Roman" w:hAnsi="Times New Roman" w:cs="Times New Roman"/>
                <w:b/>
                <w:bCs/>
                <w:sz w:val="24"/>
                <w:szCs w:val="24"/>
              </w:rPr>
              <w:t>CV số 3715/BKHĐT-LĐVX của Bộ Kế hoạch và Đầu tư</w:t>
            </w:r>
          </w:p>
          <w:p w14:paraId="08DDE2E9" w14:textId="72D540AD" w:rsidR="00426E48" w:rsidRPr="00D432BE" w:rsidRDefault="00426E48" w:rsidP="00426E48">
            <w:pPr>
              <w:jc w:val="both"/>
              <w:rPr>
                <w:rFonts w:ascii="Times New Roman" w:hAnsi="Times New Roman" w:cs="Times New Roman"/>
                <w:b/>
                <w:bCs/>
                <w:sz w:val="24"/>
                <w:szCs w:val="24"/>
              </w:rPr>
            </w:pPr>
            <w:r w:rsidRPr="00D432BE">
              <w:rPr>
                <w:rFonts w:ascii="Times New Roman" w:hAnsi="Times New Roman" w:cs="Times New Roman"/>
                <w:sz w:val="24"/>
                <w:szCs w:val="24"/>
              </w:rPr>
              <w:t>Khoản 5 Điều 18 quy định: Hội đồng quản lý BHXH: "Thông qua dự toán hằng năm về thu, chi các quỹ BHXH, mức chi phí quản lý BHXH trước khi cơ quan BHXH trình cơ quan có thẩm quyền". Tuy nhiên, chưa xác định cơ quan có thẩm quyền và mục đích trình; do đó, đề nghị bổ sung.</w:t>
            </w:r>
          </w:p>
        </w:tc>
        <w:tc>
          <w:tcPr>
            <w:tcW w:w="2551" w:type="dxa"/>
          </w:tcPr>
          <w:p w14:paraId="4356C41C" w14:textId="77777777" w:rsidR="00426E48" w:rsidRPr="00C367EA" w:rsidRDefault="00426E48" w:rsidP="00B17633">
            <w:pPr>
              <w:jc w:val="both"/>
              <w:rPr>
                <w:rFonts w:ascii="Times New Roman" w:hAnsi="Times New Roman" w:cs="Times New Roman"/>
                <w:sz w:val="24"/>
                <w:szCs w:val="24"/>
              </w:rPr>
            </w:pPr>
          </w:p>
        </w:tc>
      </w:tr>
      <w:tr w:rsidR="00284868" w:rsidRPr="0097258F" w14:paraId="6ACCBCFF" w14:textId="219437F1" w:rsidTr="002B7961">
        <w:tc>
          <w:tcPr>
            <w:tcW w:w="4673" w:type="dxa"/>
          </w:tcPr>
          <w:p w14:paraId="615DB728" w14:textId="485AADF3" w:rsidR="00284868" w:rsidRPr="0097258F" w:rsidRDefault="00284868"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Mục 3.</w:t>
            </w:r>
          </w:p>
        </w:tc>
        <w:tc>
          <w:tcPr>
            <w:tcW w:w="7088" w:type="dxa"/>
          </w:tcPr>
          <w:p w14:paraId="63486161" w14:textId="77777777" w:rsidR="00284868" w:rsidRPr="0097258F" w:rsidRDefault="00284868" w:rsidP="00B17633">
            <w:pPr>
              <w:jc w:val="both"/>
              <w:rPr>
                <w:rFonts w:ascii="Times New Roman" w:hAnsi="Times New Roman" w:cs="Times New Roman"/>
                <w:b/>
                <w:bCs/>
                <w:sz w:val="24"/>
                <w:szCs w:val="24"/>
              </w:rPr>
            </w:pPr>
          </w:p>
        </w:tc>
        <w:tc>
          <w:tcPr>
            <w:tcW w:w="2551" w:type="dxa"/>
          </w:tcPr>
          <w:p w14:paraId="4E32DE89" w14:textId="77777777" w:rsidR="00284868" w:rsidRPr="00C367EA" w:rsidRDefault="00284868" w:rsidP="00B17633">
            <w:pPr>
              <w:jc w:val="both"/>
              <w:rPr>
                <w:rFonts w:ascii="Times New Roman" w:hAnsi="Times New Roman" w:cs="Times New Roman"/>
                <w:b/>
                <w:bCs/>
                <w:sz w:val="24"/>
                <w:szCs w:val="24"/>
              </w:rPr>
            </w:pPr>
          </w:p>
        </w:tc>
      </w:tr>
      <w:tr w:rsidR="003D1600" w:rsidRPr="0097258F" w14:paraId="5E79D12F" w14:textId="108FFA46" w:rsidTr="002B7961">
        <w:tc>
          <w:tcPr>
            <w:tcW w:w="4673" w:type="dxa"/>
          </w:tcPr>
          <w:p w14:paraId="7E374E3E" w14:textId="44225740" w:rsidR="003D1600" w:rsidRPr="0097258F" w:rsidRDefault="003D1600" w:rsidP="003D1600">
            <w:pPr>
              <w:jc w:val="both"/>
              <w:rPr>
                <w:rFonts w:ascii="Times New Roman" w:hAnsi="Times New Roman" w:cs="Times New Roman"/>
                <w:b/>
                <w:bCs/>
                <w:sz w:val="24"/>
                <w:szCs w:val="24"/>
              </w:rPr>
            </w:pPr>
            <w:r w:rsidRPr="0097258F">
              <w:rPr>
                <w:rFonts w:ascii="Times New Roman" w:hAnsi="Times New Roman" w:cs="Times New Roman"/>
                <w:b/>
                <w:bCs/>
                <w:sz w:val="24"/>
                <w:szCs w:val="24"/>
              </w:rPr>
              <w:t>QUYỀN VÀ TRÁCH NHIỆM CỦA CƠ QUAN, TỔ CHỨC, CÁ NHÂN</w:t>
            </w:r>
            <w:r>
              <w:rPr>
                <w:rFonts w:ascii="Times New Roman" w:hAnsi="Times New Roman" w:cs="Times New Roman"/>
                <w:b/>
                <w:bCs/>
                <w:sz w:val="24"/>
                <w:szCs w:val="24"/>
              </w:rPr>
              <w:t xml:space="preserve"> </w:t>
            </w:r>
            <w:r w:rsidRPr="0097258F">
              <w:rPr>
                <w:rFonts w:ascii="Times New Roman" w:hAnsi="Times New Roman" w:cs="Times New Roman"/>
                <w:b/>
                <w:bCs/>
                <w:sz w:val="24"/>
                <w:szCs w:val="24"/>
              </w:rPr>
              <w:t>ĐỐI VỚI BẢO HIỂM XÃ HỘI</w:t>
            </w:r>
          </w:p>
        </w:tc>
        <w:tc>
          <w:tcPr>
            <w:tcW w:w="7088" w:type="dxa"/>
          </w:tcPr>
          <w:p w14:paraId="541DC000" w14:textId="77777777" w:rsidR="003D1600" w:rsidRDefault="003D1600" w:rsidP="003D1600">
            <w:pPr>
              <w:jc w:val="both"/>
              <w:rPr>
                <w:rFonts w:ascii="Times New Roman" w:hAnsi="Times New Roman" w:cs="Times New Roman"/>
                <w:b/>
                <w:bCs/>
                <w:sz w:val="24"/>
                <w:szCs w:val="24"/>
              </w:rPr>
            </w:pPr>
            <w:r w:rsidRPr="00E4126C">
              <w:rPr>
                <w:rFonts w:ascii="Times New Roman" w:hAnsi="Times New Roman" w:cs="Times New Roman"/>
                <w:b/>
                <w:bCs/>
                <w:sz w:val="24"/>
                <w:szCs w:val="24"/>
              </w:rPr>
              <w:t>CV số 1067/BHXH-CSXH của Bảo hiểm xã hội Việt Nam</w:t>
            </w:r>
          </w:p>
          <w:p w14:paraId="145BA23C"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Đề nghị bổ sung 02 Điều quy định về quyền, trách nhiệm của người thụ hưởng trên cơ sở tách từ quy định về quyền, trách nhiệm của người lao động vì trong nhiều trường hợp người hưởng không phải là người lao động (người hưởng trợ cấp tuất, người hưởng lương hưu...)</w:t>
            </w:r>
          </w:p>
          <w:p w14:paraId="1A6B904C"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
                <w:bCs/>
                <w:sz w:val="24"/>
                <w:szCs w:val="24"/>
              </w:rPr>
              <w:t>Lý do:</w:t>
            </w:r>
            <w:r w:rsidRPr="00E4126C">
              <w:rPr>
                <w:rFonts w:ascii="Times New Roman" w:hAnsi="Times New Roman" w:cs="Times New Roman"/>
                <w:bCs/>
                <w:sz w:val="24"/>
                <w:szCs w:val="24"/>
              </w:rPr>
              <w:t xml:space="preserve"> Khoản 2 Điều 2 dự thảo về đối tượng áp dụng của Luật có nêu đối tượng “Người thụ hưởng các chế độ BHXH”, tuy nhiên nội hàm và các nội dung liên quan của người thụ hưởng đang quy định chung với quyền và trách nhiệm của người lao động là chưa phù hợp. Cụ thể:</w:t>
            </w:r>
          </w:p>
          <w:p w14:paraId="2B8B6570"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Về quyền, đề nghị bổ sung quyền “Từ chối nhận/hưởng các chế độ BHXH”.</w:t>
            </w:r>
          </w:p>
          <w:p w14:paraId="1DBF4B83"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
                <w:bCs/>
                <w:sz w:val="24"/>
                <w:szCs w:val="24"/>
              </w:rPr>
              <w:t>Lý do:</w:t>
            </w:r>
            <w:r w:rsidRPr="00E4126C">
              <w:rPr>
                <w:rFonts w:ascii="Times New Roman" w:hAnsi="Times New Roman" w:cs="Times New Roman"/>
                <w:bCs/>
                <w:sz w:val="24"/>
                <w:szCs w:val="24"/>
              </w:rPr>
              <w:t xml:space="preserve"> Để người hưởng có quyền lựa chọn quyền hưởng an sinh xã hội, tháo gỡ vướng mắc như đối với trường hợp người hưởng muốn lựa chọn hưởng chế độ Tuất và trợ cấp người khuyết tật.</w:t>
            </w:r>
          </w:p>
          <w:p w14:paraId="4EC0A18D"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Về trách nhiệm, đề nghị bổ sung:</w:t>
            </w:r>
          </w:p>
          <w:p w14:paraId="4F028A92"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xml:space="preserve">+ Định kỳ hàng năm cung cấp cho cơ quan BHXH thông tin về nơi cư trú đối với người nhận chế độ BHXH hàng tháng qua tài khoản tiền gửi </w:t>
            </w:r>
            <w:r w:rsidRPr="00E4126C">
              <w:rPr>
                <w:rFonts w:ascii="Times New Roman" w:hAnsi="Times New Roman" w:cs="Times New Roman"/>
                <w:bCs/>
                <w:sz w:val="24"/>
                <w:szCs w:val="24"/>
              </w:rPr>
              <w:lastRenderedPageBreak/>
              <w:t>ngân hàng để đảm bảo công cụ quản lý.</w:t>
            </w:r>
          </w:p>
          <w:p w14:paraId="2F8ACF8B"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Thực hiện các quy định về quản lý chi trả các chế độ BHXH theo hướng dẫn của BHXH Việt Nam.</w:t>
            </w:r>
          </w:p>
          <w:p w14:paraId="7B48CC6D"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Lập hồ sơ hưởng BHXH trung thực, đúng quy định.</w:t>
            </w:r>
          </w:p>
          <w:p w14:paraId="32D775FF" w14:textId="77777777" w:rsidR="003D1600" w:rsidRPr="00E4126C" w:rsidRDefault="003D1600" w:rsidP="003D1600">
            <w:pPr>
              <w:jc w:val="both"/>
              <w:rPr>
                <w:rFonts w:ascii="Times New Roman" w:hAnsi="Times New Roman" w:cs="Times New Roman"/>
                <w:bCs/>
                <w:sz w:val="24"/>
                <w:szCs w:val="24"/>
              </w:rPr>
            </w:pPr>
            <w:r w:rsidRPr="00E4126C">
              <w:rPr>
                <w:rFonts w:ascii="Times New Roman" w:hAnsi="Times New Roman" w:cs="Times New Roman"/>
                <w:bCs/>
                <w:sz w:val="24"/>
                <w:szCs w:val="24"/>
              </w:rPr>
              <w:t>+ Hoàn trả tiền hưởng các chế độ trong trường hợp hưởng không đúng quy định.</w:t>
            </w:r>
          </w:p>
          <w:p w14:paraId="2AC18E38" w14:textId="0ED68FFB" w:rsidR="003D1600" w:rsidRPr="0097258F" w:rsidRDefault="003D1600" w:rsidP="003D1600">
            <w:pPr>
              <w:jc w:val="both"/>
              <w:rPr>
                <w:rFonts w:ascii="Times New Roman" w:hAnsi="Times New Roman" w:cs="Times New Roman"/>
                <w:b/>
                <w:bCs/>
                <w:sz w:val="24"/>
                <w:szCs w:val="24"/>
              </w:rPr>
            </w:pPr>
            <w:r w:rsidRPr="00E4126C">
              <w:rPr>
                <w:rFonts w:ascii="Times New Roman" w:hAnsi="Times New Roman" w:cs="Times New Roman"/>
                <w:b/>
                <w:bCs/>
                <w:sz w:val="24"/>
                <w:szCs w:val="24"/>
              </w:rPr>
              <w:t>Lý do:</w:t>
            </w:r>
            <w:r w:rsidRPr="00E4126C">
              <w:rPr>
                <w:rFonts w:ascii="Times New Roman" w:hAnsi="Times New Roman" w:cs="Times New Roman"/>
                <w:bCs/>
                <w:sz w:val="24"/>
                <w:szCs w:val="24"/>
              </w:rPr>
              <w:t xml:space="preserve"> Tạo cơ chế, công cụ pháp lý để cơ quan BHXH có thể quản lý đối tượng người hưởng các chế độ hàng tháng, đặc biệt người hưởng qua ATM, qua ủy quyền, người khai báo không trung thực.</w:t>
            </w:r>
          </w:p>
        </w:tc>
        <w:tc>
          <w:tcPr>
            <w:tcW w:w="2551" w:type="dxa"/>
          </w:tcPr>
          <w:p w14:paraId="7E81145C" w14:textId="585E4994" w:rsidR="003D1600" w:rsidRPr="00C367EA" w:rsidRDefault="003D1600" w:rsidP="003D1600">
            <w:pPr>
              <w:jc w:val="both"/>
              <w:rPr>
                <w:rFonts w:ascii="Times New Roman" w:hAnsi="Times New Roman" w:cs="Times New Roman"/>
                <w:b/>
                <w:bCs/>
                <w:sz w:val="24"/>
                <w:szCs w:val="24"/>
              </w:rPr>
            </w:pPr>
            <w:r>
              <w:rPr>
                <w:rFonts w:ascii="Times New Roman" w:hAnsi="Times New Roman" w:cs="Times New Roman"/>
                <w:bCs/>
                <w:sz w:val="24"/>
                <w:szCs w:val="24"/>
              </w:rPr>
              <w:lastRenderedPageBreak/>
              <w:t>Tiếp thu một phần để nghiên cứu bổ sung quyền “</w:t>
            </w:r>
            <w:r w:rsidRPr="000C3FF8">
              <w:rPr>
                <w:rFonts w:ascii="Times New Roman" w:hAnsi="Times New Roman" w:cs="Times New Roman"/>
                <w:bCs/>
                <w:sz w:val="24"/>
                <w:szCs w:val="24"/>
              </w:rPr>
              <w:t>Từ chối nhận/hưởng các chế độ BHXH”</w:t>
            </w:r>
            <w:r w:rsidRPr="008B6E94">
              <w:rPr>
                <w:rFonts w:ascii="Times New Roman" w:hAnsi="Times New Roman" w:cs="Times New Roman"/>
                <w:bCs/>
                <w:sz w:val="24"/>
                <w:szCs w:val="24"/>
              </w:rPr>
              <w:t>. Tiếp tục rà soát, nghiên cứu bổ sung quyền, trách nhiệm của người lao động trong việc thụ hưởng các chế độ BHXH.</w:t>
            </w:r>
          </w:p>
        </w:tc>
      </w:tr>
      <w:tr w:rsidR="00284868" w:rsidRPr="0097258F" w14:paraId="14F5307E" w14:textId="77777777" w:rsidTr="002B7961">
        <w:tc>
          <w:tcPr>
            <w:tcW w:w="4673" w:type="dxa"/>
          </w:tcPr>
          <w:p w14:paraId="3B57A5FE" w14:textId="77777777" w:rsidR="00284868" w:rsidRPr="0097258F" w:rsidRDefault="00284868" w:rsidP="00B17633">
            <w:pPr>
              <w:jc w:val="both"/>
              <w:rPr>
                <w:rFonts w:ascii="Times New Roman" w:hAnsi="Times New Roman" w:cs="Times New Roman"/>
                <w:b/>
                <w:bCs/>
                <w:sz w:val="24"/>
                <w:szCs w:val="24"/>
              </w:rPr>
            </w:pPr>
          </w:p>
        </w:tc>
        <w:tc>
          <w:tcPr>
            <w:tcW w:w="7088" w:type="dxa"/>
          </w:tcPr>
          <w:p w14:paraId="37D84469" w14:textId="77777777" w:rsidR="00284868" w:rsidRDefault="00284868" w:rsidP="00B17633">
            <w:pPr>
              <w:jc w:val="both"/>
              <w:rPr>
                <w:rFonts w:ascii="Times New Roman" w:hAnsi="Times New Roman" w:cs="Times New Roman"/>
                <w:b/>
                <w:bCs/>
                <w:sz w:val="24"/>
                <w:szCs w:val="24"/>
              </w:rPr>
            </w:pPr>
            <w:r w:rsidRPr="00635729">
              <w:rPr>
                <w:rFonts w:ascii="Times New Roman" w:hAnsi="Times New Roman" w:cs="Times New Roman"/>
                <w:b/>
                <w:bCs/>
                <w:sz w:val="24"/>
                <w:szCs w:val="24"/>
              </w:rPr>
              <w:t>CV số 1067/BHXH-CSXH của Bảo hiểm xã hội Việt Nam</w:t>
            </w:r>
          </w:p>
          <w:p w14:paraId="71F94744" w14:textId="77777777"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 xml:space="preserve">Đề nghị bổ sung một số Điều liên quan đến trách nhiệm của các cơ quan, tổ chức trong việc thực thi pháp luật về BHXH, cụ thể: </w:t>
            </w:r>
          </w:p>
          <w:p w14:paraId="032FEA87" w14:textId="77777777"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 xml:space="preserve">- “Điều…Trách nhiệm của cơ quan Thuế trong phối hợp cung cấp thông tin </w:t>
            </w:r>
          </w:p>
          <w:p w14:paraId="6044E308" w14:textId="77777777"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Cơ quan Thuế có trách nhiệm chia sẻ, cung cấp cho cơ quan BHXH thông tin về tình hình kê khai thuế hàng quý và tình hình quyết toán thuế hàng năm. Chính phủ quy định chi tiết Điều này”.</w:t>
            </w:r>
          </w:p>
          <w:p w14:paraId="4DC68745" w14:textId="626B50BB" w:rsidR="00284868" w:rsidRPr="00635729" w:rsidRDefault="00284868" w:rsidP="00635729">
            <w:pPr>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635729">
              <w:rPr>
                <w:rFonts w:ascii="Times New Roman" w:hAnsi="Times New Roman" w:cs="Times New Roman"/>
                <w:bCs/>
                <w:sz w:val="24"/>
                <w:szCs w:val="24"/>
              </w:rPr>
              <w:t xml:space="preserve">“Điều .... Nhiệm vụ, quyền hạn của các tổ chức tín dụng </w:t>
            </w:r>
          </w:p>
          <w:p w14:paraId="544038FB" w14:textId="77777777"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 xml:space="preserve">1. Cung cấp các thông tin giao dịch qua tài khoản, số dư tài khoản, số liệu giao dịch tài khoản của cá nhân, tổ chức có liên quan đến các hoạt động đóng, hưởng BHXH hoặc bị cưỡng chế thi hành quyết định xử phạt vi phạm hành chính về BHXH hiện đang mở tài khoản tại tổ chức tín dụng của mình khi có yêu cầu của cơ quan có thẩm quyền. </w:t>
            </w:r>
          </w:p>
          <w:p w14:paraId="3ED6E9FF" w14:textId="77777777"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 xml:space="preserve">2. Trích chuyển từ tài khoản của tổ chức bị cưỡng chế thi hành quyết định xử phạt hành chính về BHXH số tiền bị cưỡng chế phải nộp vào tài khoản theo Quyết định cưỡng chế thi hành quyết định xử phạt vi phạm hành chính về BHXH của cơ quan ban hành Quyết định cưỡng chế.” </w:t>
            </w:r>
          </w:p>
          <w:p w14:paraId="2C87E2C2" w14:textId="55DBBC4B" w:rsidR="00284868" w:rsidRPr="00635729" w:rsidRDefault="00284868" w:rsidP="00635729">
            <w:pPr>
              <w:jc w:val="both"/>
              <w:rPr>
                <w:rFonts w:ascii="Times New Roman" w:hAnsi="Times New Roman" w:cs="Times New Roman"/>
                <w:bCs/>
                <w:sz w:val="24"/>
                <w:szCs w:val="24"/>
              </w:rPr>
            </w:pPr>
            <w:r w:rsidRPr="00635729">
              <w:rPr>
                <w:rFonts w:ascii="Times New Roman" w:hAnsi="Times New Roman" w:cs="Times New Roman"/>
                <w:bCs/>
                <w:sz w:val="24"/>
                <w:szCs w:val="24"/>
              </w:rPr>
              <w:t>Để đảm bảo phù hợp với việc tổ chức hoạt động của cơ quan Thuế, các tổ chức tín dụng và phù hợp với quy định của pháp luật có liên quan, đề xuất Ban Soạn thảo tổ chức làm việc với cơ quan Thuế, Ngân hàng nhà nước để thảo luận thống nhất.</w:t>
            </w:r>
          </w:p>
        </w:tc>
        <w:tc>
          <w:tcPr>
            <w:tcW w:w="2551" w:type="dxa"/>
          </w:tcPr>
          <w:p w14:paraId="7412EC03" w14:textId="0B825817" w:rsidR="00284868" w:rsidRPr="00284868" w:rsidRDefault="00284868" w:rsidP="00B17633">
            <w:pPr>
              <w:jc w:val="both"/>
              <w:rPr>
                <w:rFonts w:ascii="Times New Roman" w:hAnsi="Times New Roman" w:cs="Times New Roman"/>
                <w:bCs/>
                <w:sz w:val="24"/>
                <w:szCs w:val="24"/>
              </w:rPr>
            </w:pPr>
            <w:r w:rsidRPr="00284868">
              <w:rPr>
                <w:rFonts w:ascii="Times New Roman" w:hAnsi="Times New Roman" w:cs="Times New Roman"/>
                <w:bCs/>
                <w:sz w:val="24"/>
                <w:szCs w:val="24"/>
              </w:rPr>
              <w:t>Không tiếp thu.</w:t>
            </w:r>
          </w:p>
        </w:tc>
      </w:tr>
      <w:tr w:rsidR="00284868" w14:paraId="29D2E4E9" w14:textId="38F711D2" w:rsidTr="002B7961">
        <w:tc>
          <w:tcPr>
            <w:tcW w:w="4673" w:type="dxa"/>
          </w:tcPr>
          <w:p w14:paraId="67CEA22A" w14:textId="77777777" w:rsidR="00284868" w:rsidRPr="0097258F" w:rsidRDefault="00284868"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19. Quyền và trách nhiệm của công đoàn, tổ chức đại diện người lao động, Mặt </w:t>
            </w:r>
            <w:r w:rsidRPr="0097258F">
              <w:rPr>
                <w:rFonts w:ascii="Times New Roman" w:hAnsi="Times New Roman" w:cs="Times New Roman"/>
                <w:b/>
                <w:bCs/>
                <w:sz w:val="24"/>
                <w:szCs w:val="24"/>
              </w:rPr>
              <w:lastRenderedPageBreak/>
              <w:t>trận Tổ quốc Việt Nam và các tổ chức thành viên của Mặt trận</w:t>
            </w:r>
          </w:p>
          <w:p w14:paraId="0888B8B6"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Công đoàn, tổ chức đại diện người lao động có các quyền và trách nhiệm sau đây:</w:t>
            </w:r>
          </w:p>
          <w:p w14:paraId="0022D7E4"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a) Bảo vệ quyền, lợi ích hợp pháp của người lao động tham gia bảo hiểm xã hội;</w:t>
            </w:r>
          </w:p>
          <w:p w14:paraId="53C0FB07"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b) Giám sát và kiến nghị với cơ quan có thẩm quyền xử lý vi phạm pháp luật về bảo hiểm xã hội;</w:t>
            </w:r>
          </w:p>
          <w:p w14:paraId="2D6B1409"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c) Khởi kiện ra Tòa án đối với hành vi vi phạm pháp luật về bảo hiểm xã hội gây ảnh hưởng đến quyền và lợi ích hợp pháp của người lao động, tập thể người lao động;</w:t>
            </w:r>
          </w:p>
          <w:p w14:paraId="7FEC72FC"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d) Tuyên truyền, phổ biến chính sách, pháp luật về bảo hiểm xã hội cho người lao động;</w:t>
            </w:r>
          </w:p>
          <w:p w14:paraId="2D0425F5"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đ) Tham gia thanh tra, kiểm tra việc thi hành pháp luật về bảo hiểm xã hội.</w:t>
            </w:r>
          </w:p>
          <w:p w14:paraId="5F111E8C" w14:textId="1330FDF3"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Mặt trận Tổ quốc Việt Nam và các tổ chức thành viên của Mặt trận trong phạm vi chức năng, nhiệm vụ của mình có trách nhiệm tuyên truyền, vận động nhân dân, đoàn viên, hội viên thực hiện chính sách, pháp luật về bảo hiểm xã hội, chủ động tham gia các loại hình bảo hiểm xã hội phù hợp với bản thân và gia đình; tham gia bảo vệ quyền, lợi ích hợp pháp của đoàn viên, hội viên; phản biện xã hội, tham gia với cơ quan nhà nước trong việc xây dựng chính sách, pháp luật về bảo hiểm xã hội; giám sát việc thực hiện chính sách, pháp luật về bảo hiểm xã hội theo quy định của pháp luật.</w:t>
            </w:r>
          </w:p>
        </w:tc>
        <w:tc>
          <w:tcPr>
            <w:tcW w:w="7088" w:type="dxa"/>
          </w:tcPr>
          <w:p w14:paraId="4D419F95" w14:textId="77777777" w:rsidR="00284868" w:rsidRDefault="00284868" w:rsidP="006E2AFB">
            <w:pPr>
              <w:jc w:val="both"/>
              <w:rPr>
                <w:rFonts w:ascii="Times New Roman" w:hAnsi="Times New Roman" w:cs="Times New Roman"/>
                <w:b/>
                <w:sz w:val="24"/>
                <w:szCs w:val="24"/>
              </w:rPr>
            </w:pPr>
            <w:r w:rsidRPr="006C2513">
              <w:rPr>
                <w:rFonts w:ascii="Times New Roman" w:hAnsi="Times New Roman" w:cs="Times New Roman"/>
                <w:b/>
                <w:sz w:val="24"/>
                <w:szCs w:val="24"/>
              </w:rPr>
              <w:lastRenderedPageBreak/>
              <w:t>CV số 1429/BTP-PLDSKT của Bộ Tư pháp</w:t>
            </w:r>
          </w:p>
          <w:p w14:paraId="4FA1B4A4" w14:textId="4DDDDD25" w:rsidR="00284868" w:rsidRDefault="00284868" w:rsidP="006E2AFB">
            <w:pPr>
              <w:jc w:val="both"/>
              <w:rPr>
                <w:rFonts w:ascii="Times New Roman" w:hAnsi="Times New Roman" w:cs="Times New Roman"/>
                <w:sz w:val="24"/>
                <w:szCs w:val="24"/>
              </w:rPr>
            </w:pPr>
            <w:r w:rsidRPr="006C2513">
              <w:rPr>
                <w:rFonts w:ascii="Times New Roman" w:hAnsi="Times New Roman" w:cs="Times New Roman"/>
                <w:sz w:val="24"/>
                <w:szCs w:val="24"/>
              </w:rPr>
              <w:t xml:space="preserve">Điểm c khoản 1 Điều 19 dự thảo Luật quy định công đoàn, tổ chức đại </w:t>
            </w:r>
            <w:r w:rsidRPr="006C2513">
              <w:rPr>
                <w:rFonts w:ascii="Times New Roman" w:hAnsi="Times New Roman" w:cs="Times New Roman"/>
                <w:sz w:val="24"/>
                <w:szCs w:val="24"/>
              </w:rPr>
              <w:lastRenderedPageBreak/>
              <w:t xml:space="preserve">diện người lao động có quyền: </w:t>
            </w:r>
            <w:r w:rsidRPr="006C2513">
              <w:rPr>
                <w:rFonts w:ascii="Times New Roman" w:hAnsi="Times New Roman" w:cs="Times New Roman"/>
                <w:i/>
                <w:sz w:val="24"/>
                <w:szCs w:val="24"/>
              </w:rPr>
              <w:t>“Khởi kiện ra Tòa án đối với hành vi vi phạm pháp luật về bảo hiểm xã hội gây ảnh hưởng đến quyền và lợi ích hợp pháp của người lao động, tập thể người lao động”</w:t>
            </w:r>
            <w:r w:rsidRPr="006C2513">
              <w:rPr>
                <w:rFonts w:ascii="Times New Roman" w:hAnsi="Times New Roman" w:cs="Times New Roman"/>
                <w:sz w:val="24"/>
                <w:szCs w:val="24"/>
              </w:rPr>
              <w:t>. Tuy nhiên, khoản 3 Điều 85 Bộ luật Tố tụng dân sự năm 2015</w:t>
            </w:r>
            <w:r>
              <w:rPr>
                <w:rFonts w:ascii="Times New Roman" w:hAnsi="Times New Roman" w:cs="Times New Roman"/>
                <w:sz w:val="24"/>
                <w:szCs w:val="24"/>
              </w:rPr>
              <w:t>*</w:t>
            </w:r>
            <w:r w:rsidRPr="006C2513">
              <w:rPr>
                <w:rFonts w:ascii="Times New Roman" w:hAnsi="Times New Roman" w:cs="Times New Roman"/>
                <w:sz w:val="24"/>
                <w:szCs w:val="24"/>
              </w:rPr>
              <w:t>, khoản 4 Điều 178 Bộ luật Lao độ</w:t>
            </w:r>
            <w:r>
              <w:rPr>
                <w:rFonts w:ascii="Times New Roman" w:hAnsi="Times New Roman" w:cs="Times New Roman"/>
                <w:sz w:val="24"/>
                <w:szCs w:val="24"/>
              </w:rPr>
              <w:t>ng năm 2019**</w:t>
            </w:r>
            <w:r w:rsidRPr="006C2513">
              <w:rPr>
                <w:rFonts w:ascii="Times New Roman" w:hAnsi="Times New Roman" w:cs="Times New Roman"/>
                <w:sz w:val="24"/>
                <w:szCs w:val="24"/>
              </w:rPr>
              <w:t xml:space="preserve"> và khoản 8 Điều 10 Luật Công đoàn năm 2012</w:t>
            </w:r>
            <w:r>
              <w:rPr>
                <w:rFonts w:ascii="Times New Roman" w:hAnsi="Times New Roman" w:cs="Times New Roman"/>
                <w:sz w:val="24"/>
                <w:szCs w:val="24"/>
              </w:rPr>
              <w:t>***</w:t>
            </w:r>
            <w:r w:rsidRPr="006C2513">
              <w:rPr>
                <w:rFonts w:ascii="Times New Roman" w:hAnsi="Times New Roman" w:cs="Times New Roman"/>
                <w:sz w:val="24"/>
                <w:szCs w:val="24"/>
              </w:rPr>
              <w:t>, tổ chức đại diện người lao động chỉ được đại diện cho người lao động khởi kiện ra Tòa án đối với hành vi vi phạm pháp luật về bảo hiểm xã hội khi được người lao động ủy quyền. Do đó, để đảm bảo tính chính xác, phù hợp với Bộ luật Tố tụng dân sự và Luật Công đoàn, đề nghị cơ quan chủ trì soạn thảo nghiên cứu, chỉnh sửa quy định tại điểm c khoản 1 Điều 19 dự thảo Luật.</w:t>
            </w:r>
          </w:p>
          <w:p w14:paraId="74B82683" w14:textId="0EDCCEC7" w:rsidR="00284868" w:rsidRDefault="00284868" w:rsidP="006E2AFB">
            <w:pPr>
              <w:jc w:val="both"/>
              <w:rPr>
                <w:rFonts w:ascii="Times New Roman" w:hAnsi="Times New Roman" w:cs="Times New Roman"/>
                <w:sz w:val="24"/>
                <w:szCs w:val="24"/>
              </w:rPr>
            </w:pPr>
            <w:r>
              <w:rPr>
                <w:rFonts w:ascii="Times New Roman" w:hAnsi="Times New Roman" w:cs="Times New Roman"/>
                <w:sz w:val="24"/>
                <w:szCs w:val="24"/>
              </w:rPr>
              <w:t xml:space="preserve">* </w:t>
            </w:r>
            <w:r w:rsidRPr="006C2513">
              <w:rPr>
                <w:rFonts w:ascii="Times New Roman" w:hAnsi="Times New Roman" w:cs="Times New Roman"/>
                <w:sz w:val="24"/>
                <w:szCs w:val="24"/>
              </w:rPr>
              <w:t xml:space="preserve">Tổ chức đại diện tập thể lao động là người đại diện theo pháp luật cho tập thể người lao động khởi kiện vụ án lao động, tham gia tố tụng tại Tòa án khi quyền, lợi ích hợp pháp của tập thể người lao động bị xâm phạm; tổ chức đại diện tập thể lao động đại diện cho người lao động khởi kiện vụ án lao động, tham gia tố tụng </w:t>
            </w:r>
            <w:r w:rsidRPr="0004556D">
              <w:rPr>
                <w:rFonts w:ascii="Times New Roman" w:hAnsi="Times New Roman" w:cs="Times New Roman"/>
                <w:sz w:val="24"/>
                <w:szCs w:val="24"/>
                <w:u w:val="single"/>
              </w:rPr>
              <w:t>khi được người lao động ủy quyền</w:t>
            </w:r>
            <w:r w:rsidRPr="006C2513">
              <w:rPr>
                <w:rFonts w:ascii="Times New Roman" w:hAnsi="Times New Roman" w:cs="Times New Roman"/>
                <w:sz w:val="24"/>
                <w:szCs w:val="24"/>
              </w:rPr>
              <w:t>. Trường hợp nhiều người lao động có cùng yêu cầu đối với người sử dụng lao động, trong cùng một doanh nghiệp, đơn vị thì họ được ủy quyền cho một đại diện của tổ chức đại diện tập thể lao động thay mặt họ khởi kiện vụ án lao động, tham gia tố tụng tại Tòa án.</w:t>
            </w:r>
          </w:p>
          <w:p w14:paraId="567974C3" w14:textId="5D82792B" w:rsidR="00284868" w:rsidRDefault="00284868" w:rsidP="006E2AFB">
            <w:pPr>
              <w:jc w:val="both"/>
              <w:rPr>
                <w:rFonts w:ascii="Times New Roman" w:hAnsi="Times New Roman" w:cs="Times New Roman"/>
                <w:sz w:val="24"/>
                <w:szCs w:val="24"/>
              </w:rPr>
            </w:pPr>
            <w:r>
              <w:rPr>
                <w:rFonts w:ascii="Times New Roman" w:hAnsi="Times New Roman" w:cs="Times New Roman"/>
                <w:sz w:val="24"/>
                <w:szCs w:val="24"/>
              </w:rPr>
              <w:t xml:space="preserve">** </w:t>
            </w:r>
            <w:r w:rsidRPr="006C2513">
              <w:rPr>
                <w:rFonts w:ascii="Times New Roman" w:hAnsi="Times New Roman" w:cs="Times New Roman"/>
                <w:sz w:val="24"/>
                <w:szCs w:val="24"/>
              </w:rPr>
              <w:t xml:space="preserve">Đại diện cho người lao động trong quá trình giải quyết khiếu nại, tranh chấp lao động cá nhân </w:t>
            </w:r>
            <w:r w:rsidRPr="0004556D">
              <w:rPr>
                <w:rFonts w:ascii="Times New Roman" w:hAnsi="Times New Roman" w:cs="Times New Roman"/>
                <w:sz w:val="24"/>
                <w:szCs w:val="24"/>
                <w:u w:val="single"/>
              </w:rPr>
              <w:t>khi được người lao động ủy quyền</w:t>
            </w:r>
            <w:r w:rsidRPr="006C2513">
              <w:rPr>
                <w:rFonts w:ascii="Times New Roman" w:hAnsi="Times New Roman" w:cs="Times New Roman"/>
                <w:sz w:val="24"/>
                <w:szCs w:val="24"/>
              </w:rPr>
              <w:t>.</w:t>
            </w:r>
          </w:p>
          <w:p w14:paraId="2ECDD78C" w14:textId="015450D8" w:rsidR="00284868" w:rsidRPr="006C2513" w:rsidRDefault="00284868" w:rsidP="006E2AFB">
            <w:pPr>
              <w:jc w:val="both"/>
              <w:rPr>
                <w:rFonts w:ascii="Times New Roman" w:hAnsi="Times New Roman" w:cs="Times New Roman"/>
                <w:sz w:val="24"/>
                <w:szCs w:val="24"/>
              </w:rPr>
            </w:pPr>
            <w:r>
              <w:rPr>
                <w:rFonts w:ascii="Times New Roman" w:hAnsi="Times New Roman" w:cs="Times New Roman"/>
                <w:sz w:val="24"/>
                <w:szCs w:val="24"/>
              </w:rPr>
              <w:t xml:space="preserve">*** </w:t>
            </w:r>
            <w:r w:rsidRPr="006C2513">
              <w:rPr>
                <w:rFonts w:ascii="Times New Roman" w:hAnsi="Times New Roman" w:cs="Times New Roman"/>
                <w:sz w:val="24"/>
                <w:szCs w:val="24"/>
              </w:rPr>
              <w:t xml:space="preserve">Đại diện cho tập thể người lao động khởi kiện tại Toà án khi quyền, lợi ích hợp pháp, chính đáng của tập thể người lao động bị xâm phạm; đại diện cho người lao động khởi kiện tại Toà án khi quyền, lợi ích hợp pháp, chính đáng của người lao động bị xâm phạm và </w:t>
            </w:r>
            <w:r w:rsidRPr="0004556D">
              <w:rPr>
                <w:rFonts w:ascii="Times New Roman" w:hAnsi="Times New Roman" w:cs="Times New Roman"/>
                <w:sz w:val="24"/>
                <w:szCs w:val="24"/>
                <w:u w:val="single"/>
              </w:rPr>
              <w:t>được người lao động uỷ quyền</w:t>
            </w:r>
            <w:r>
              <w:rPr>
                <w:rFonts w:ascii="Times New Roman" w:hAnsi="Times New Roman" w:cs="Times New Roman"/>
                <w:sz w:val="24"/>
                <w:szCs w:val="24"/>
                <w:u w:val="single"/>
              </w:rPr>
              <w:t>.</w:t>
            </w:r>
          </w:p>
        </w:tc>
        <w:tc>
          <w:tcPr>
            <w:tcW w:w="2551" w:type="dxa"/>
          </w:tcPr>
          <w:p w14:paraId="79737DA0" w14:textId="4785EDAE"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Tiếp thu, bổ sung tại dự thảo: </w:t>
            </w:r>
            <w:r w:rsidRPr="0004556D">
              <w:rPr>
                <w:rFonts w:ascii="Times New Roman" w:hAnsi="Times New Roman" w:cs="Times New Roman"/>
                <w:i/>
                <w:sz w:val="24"/>
                <w:szCs w:val="24"/>
              </w:rPr>
              <w:t xml:space="preserve">“Khởi kiện ra Tòa </w:t>
            </w:r>
            <w:r w:rsidRPr="0004556D">
              <w:rPr>
                <w:rFonts w:ascii="Times New Roman" w:hAnsi="Times New Roman" w:cs="Times New Roman"/>
                <w:i/>
                <w:sz w:val="24"/>
                <w:szCs w:val="24"/>
              </w:rPr>
              <w:lastRenderedPageBreak/>
              <w:t xml:space="preserve">án đối với hành vi vi phạm pháp luật về bảo hiểm xã hội gây ảnh hưởng đến quyền và lợi ích hợp pháp của người lao động, tập thể người lao động </w:t>
            </w:r>
            <w:r w:rsidRPr="0004556D">
              <w:rPr>
                <w:rFonts w:ascii="Times New Roman" w:hAnsi="Times New Roman" w:cs="Times New Roman"/>
                <w:b/>
                <w:i/>
                <w:sz w:val="24"/>
                <w:szCs w:val="24"/>
              </w:rPr>
              <w:t>theo quy định của pháp luật</w:t>
            </w:r>
            <w:r w:rsidRPr="0004556D">
              <w:rPr>
                <w:rFonts w:ascii="Times New Roman" w:hAnsi="Times New Roman" w:cs="Times New Roman"/>
                <w:i/>
                <w:sz w:val="24"/>
                <w:szCs w:val="24"/>
              </w:rPr>
              <w:t>”</w:t>
            </w:r>
          </w:p>
        </w:tc>
      </w:tr>
      <w:tr w:rsidR="00074EF4" w14:paraId="740BC678" w14:textId="77777777" w:rsidTr="002B7961">
        <w:tc>
          <w:tcPr>
            <w:tcW w:w="4673" w:type="dxa"/>
          </w:tcPr>
          <w:p w14:paraId="7A3E4966" w14:textId="77777777" w:rsidR="00074EF4" w:rsidRPr="0097258F" w:rsidRDefault="00074EF4" w:rsidP="00B17633">
            <w:pPr>
              <w:jc w:val="both"/>
              <w:rPr>
                <w:rFonts w:ascii="Times New Roman" w:hAnsi="Times New Roman" w:cs="Times New Roman"/>
                <w:b/>
                <w:bCs/>
                <w:sz w:val="24"/>
                <w:szCs w:val="24"/>
              </w:rPr>
            </w:pPr>
          </w:p>
        </w:tc>
        <w:tc>
          <w:tcPr>
            <w:tcW w:w="7088" w:type="dxa"/>
          </w:tcPr>
          <w:p w14:paraId="7A617592" w14:textId="77777777" w:rsidR="00074EF4" w:rsidRDefault="00074EF4" w:rsidP="006E2AFB">
            <w:pPr>
              <w:jc w:val="both"/>
              <w:rPr>
                <w:rFonts w:ascii="Times New Roman" w:hAnsi="Times New Roman" w:cs="Times New Roman"/>
                <w:b/>
                <w:sz w:val="24"/>
                <w:szCs w:val="24"/>
              </w:rPr>
            </w:pPr>
            <w:r w:rsidRPr="00074EF4">
              <w:rPr>
                <w:rFonts w:ascii="Times New Roman" w:hAnsi="Times New Roman" w:cs="Times New Roman"/>
                <w:b/>
                <w:sz w:val="24"/>
                <w:szCs w:val="24"/>
              </w:rPr>
              <w:t>CV số 6302/TLĐ-CSPL của Tổng Liên đoàn Lao động Việt Nam</w:t>
            </w:r>
          </w:p>
          <w:p w14:paraId="4292B84E" w14:textId="31112912" w:rsidR="00074EF4" w:rsidRPr="006C2513" w:rsidRDefault="00074EF4" w:rsidP="006E2AFB">
            <w:pPr>
              <w:jc w:val="both"/>
              <w:rPr>
                <w:rFonts w:ascii="Times New Roman" w:hAnsi="Times New Roman" w:cs="Times New Roman"/>
                <w:b/>
                <w:sz w:val="24"/>
                <w:szCs w:val="24"/>
              </w:rPr>
            </w:pPr>
          </w:p>
        </w:tc>
        <w:tc>
          <w:tcPr>
            <w:tcW w:w="2551" w:type="dxa"/>
          </w:tcPr>
          <w:p w14:paraId="11B551B2" w14:textId="30CFDD13" w:rsidR="00074EF4" w:rsidRDefault="00074EF4" w:rsidP="00B17633">
            <w:pPr>
              <w:jc w:val="both"/>
              <w:rPr>
                <w:rFonts w:ascii="Times New Roman" w:hAnsi="Times New Roman" w:cs="Times New Roman"/>
                <w:sz w:val="24"/>
                <w:szCs w:val="24"/>
              </w:rPr>
            </w:pPr>
            <w:r>
              <w:rPr>
                <w:rFonts w:ascii="Times New Roman" w:hAnsi="Times New Roman" w:cs="Times New Roman"/>
                <w:sz w:val="24"/>
                <w:szCs w:val="24"/>
              </w:rPr>
              <w:t xml:space="preserve">Dự thảo Luật đã quy định cơ quan BHXH khởi kiện trốn đóng </w:t>
            </w:r>
            <w:r>
              <w:rPr>
                <w:rFonts w:ascii="Times New Roman" w:hAnsi="Times New Roman" w:cs="Times New Roman"/>
                <w:sz w:val="24"/>
                <w:szCs w:val="24"/>
              </w:rPr>
              <w:lastRenderedPageBreak/>
              <w:t>BHXH.</w:t>
            </w:r>
          </w:p>
        </w:tc>
      </w:tr>
      <w:tr w:rsidR="00F34FDA" w14:paraId="55475887" w14:textId="77777777" w:rsidTr="002B7961">
        <w:tc>
          <w:tcPr>
            <w:tcW w:w="4673" w:type="dxa"/>
          </w:tcPr>
          <w:p w14:paraId="3746BC93" w14:textId="77777777" w:rsidR="00F34FDA" w:rsidRPr="0097258F" w:rsidRDefault="00F34FDA" w:rsidP="00B17633">
            <w:pPr>
              <w:jc w:val="both"/>
              <w:rPr>
                <w:rFonts w:ascii="Times New Roman" w:hAnsi="Times New Roman" w:cs="Times New Roman"/>
                <w:b/>
                <w:bCs/>
                <w:sz w:val="24"/>
                <w:szCs w:val="24"/>
              </w:rPr>
            </w:pPr>
          </w:p>
        </w:tc>
        <w:tc>
          <w:tcPr>
            <w:tcW w:w="7088" w:type="dxa"/>
          </w:tcPr>
          <w:p w14:paraId="46A9462D" w14:textId="77777777" w:rsidR="00F34FDA" w:rsidRDefault="00F34FDA" w:rsidP="006E2AFB">
            <w:pPr>
              <w:jc w:val="both"/>
              <w:rPr>
                <w:rFonts w:ascii="Times New Roman" w:hAnsi="Times New Roman" w:cs="Times New Roman"/>
                <w:b/>
                <w:sz w:val="24"/>
                <w:szCs w:val="24"/>
              </w:rPr>
            </w:pPr>
            <w:r w:rsidRPr="00F34FDA">
              <w:rPr>
                <w:rFonts w:ascii="Times New Roman" w:hAnsi="Times New Roman" w:cs="Times New Roman"/>
                <w:b/>
                <w:sz w:val="24"/>
                <w:szCs w:val="24"/>
              </w:rPr>
              <w:t>CV số 5361-CV/HNDTW của Trung ương Hội Nông dân Việt Nam</w:t>
            </w:r>
          </w:p>
          <w:p w14:paraId="3B42FFBC" w14:textId="60CD6688"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Vì phần lớn lao động nông thôn tham gia lực lượng lao động phi chính</w:t>
            </w:r>
            <w:r>
              <w:rPr>
                <w:rFonts w:ascii="Times New Roman" w:hAnsi="Times New Roman" w:cs="Times New Roman"/>
                <w:bCs/>
                <w:sz w:val="24"/>
                <w:szCs w:val="24"/>
              </w:rPr>
              <w:t xml:space="preserve"> </w:t>
            </w:r>
            <w:r w:rsidRPr="00F34FDA">
              <w:rPr>
                <w:rFonts w:ascii="Times New Roman" w:hAnsi="Times New Roman" w:cs="Times New Roman"/>
                <w:bCs/>
                <w:sz w:val="24"/>
                <w:szCs w:val="24"/>
              </w:rPr>
              <w:t>thức. Đây là đối tượng chính tham gia BHXH tự nguyện. Hội Nông dân Việt Nam</w:t>
            </w:r>
            <w:r>
              <w:rPr>
                <w:rFonts w:ascii="Times New Roman" w:hAnsi="Times New Roman" w:cs="Times New Roman"/>
                <w:bCs/>
                <w:sz w:val="24"/>
                <w:szCs w:val="24"/>
              </w:rPr>
              <w:t xml:space="preserve"> </w:t>
            </w:r>
            <w:r w:rsidRPr="00F34FDA">
              <w:rPr>
                <w:rFonts w:ascii="Times New Roman" w:hAnsi="Times New Roman" w:cs="Times New Roman"/>
                <w:bCs/>
                <w:sz w:val="24"/>
                <w:szCs w:val="24"/>
              </w:rPr>
              <w:t>là tổ chức chính trị - xã hội đại diện cho giai cấp nông dân Việt Nam. Hội viên</w:t>
            </w:r>
            <w:r>
              <w:rPr>
                <w:rFonts w:ascii="Times New Roman" w:hAnsi="Times New Roman" w:cs="Times New Roman"/>
                <w:bCs/>
                <w:sz w:val="24"/>
                <w:szCs w:val="24"/>
              </w:rPr>
              <w:t xml:space="preserve"> </w:t>
            </w:r>
            <w:r w:rsidRPr="00F34FDA">
              <w:rPr>
                <w:rFonts w:ascii="Times New Roman" w:hAnsi="Times New Roman" w:cs="Times New Roman"/>
                <w:bCs/>
                <w:sz w:val="24"/>
                <w:szCs w:val="24"/>
              </w:rPr>
              <w:t>của Hội là những người đang lao động trong các lĩnh vực nông nghiệp, tiểu thủ</w:t>
            </w:r>
            <w:r>
              <w:rPr>
                <w:rFonts w:ascii="Times New Roman" w:hAnsi="Times New Roman" w:cs="Times New Roman"/>
                <w:bCs/>
                <w:sz w:val="24"/>
                <w:szCs w:val="24"/>
              </w:rPr>
              <w:t xml:space="preserve"> </w:t>
            </w:r>
            <w:r w:rsidRPr="00F34FDA">
              <w:rPr>
                <w:rFonts w:ascii="Times New Roman" w:hAnsi="Times New Roman" w:cs="Times New Roman"/>
                <w:bCs/>
                <w:sz w:val="24"/>
                <w:szCs w:val="24"/>
              </w:rPr>
              <w:t>công nghiệp, dịch vụ, thương mại, du lịch… Trong những năm qua, Hội Nông</w:t>
            </w:r>
            <w:r>
              <w:rPr>
                <w:rFonts w:ascii="Times New Roman" w:hAnsi="Times New Roman" w:cs="Times New Roman"/>
                <w:bCs/>
                <w:sz w:val="24"/>
                <w:szCs w:val="24"/>
              </w:rPr>
              <w:t xml:space="preserve"> </w:t>
            </w:r>
            <w:r w:rsidRPr="00F34FDA">
              <w:rPr>
                <w:rFonts w:ascii="Times New Roman" w:hAnsi="Times New Roman" w:cs="Times New Roman"/>
                <w:bCs/>
                <w:sz w:val="24"/>
                <w:szCs w:val="24"/>
              </w:rPr>
              <w:t>dân Việt Nam đã đóng vai trò quan trọng trong truyên truyền hội viên, nông dân</w:t>
            </w:r>
            <w:r>
              <w:rPr>
                <w:rFonts w:ascii="Times New Roman" w:hAnsi="Times New Roman" w:cs="Times New Roman"/>
                <w:bCs/>
                <w:sz w:val="24"/>
                <w:szCs w:val="24"/>
              </w:rPr>
              <w:t xml:space="preserve"> </w:t>
            </w:r>
            <w:r w:rsidRPr="00F34FDA">
              <w:rPr>
                <w:rFonts w:ascii="Times New Roman" w:hAnsi="Times New Roman" w:cs="Times New Roman"/>
                <w:bCs/>
                <w:sz w:val="24"/>
                <w:szCs w:val="24"/>
              </w:rPr>
              <w:t>tham gia BHXH tự nguyện, do đó, đề nghị bổ sung khoản 2 như sau:</w:t>
            </w:r>
          </w:p>
          <w:p w14:paraId="1459B487" w14:textId="77777777" w:rsidR="00F34FDA" w:rsidRPr="00F34FDA" w:rsidRDefault="00F34FDA" w:rsidP="00F34FDA">
            <w:pPr>
              <w:jc w:val="both"/>
              <w:rPr>
                <w:rFonts w:ascii="Times New Roman" w:hAnsi="Times New Roman" w:cs="Times New Roman"/>
                <w:b/>
                <w:i/>
                <w:iCs/>
                <w:sz w:val="24"/>
                <w:szCs w:val="24"/>
              </w:rPr>
            </w:pPr>
            <w:r w:rsidRPr="00F34FDA">
              <w:rPr>
                <w:rFonts w:ascii="Times New Roman" w:hAnsi="Times New Roman" w:cs="Times New Roman"/>
                <w:b/>
                <w:i/>
                <w:iCs/>
                <w:sz w:val="24"/>
                <w:szCs w:val="24"/>
              </w:rPr>
              <w:t>2. Hội Nông dân có các quyền và trách nhiệm sau đây:</w:t>
            </w:r>
          </w:p>
          <w:p w14:paraId="5C050FBC" w14:textId="25949B04"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a. Tuyên truyền, vận động hội viên, nông dân tham gia BHXH tự</w:t>
            </w:r>
            <w:r>
              <w:rPr>
                <w:rFonts w:ascii="Times New Roman" w:hAnsi="Times New Roman" w:cs="Times New Roman"/>
                <w:bCs/>
                <w:sz w:val="24"/>
                <w:szCs w:val="24"/>
              </w:rPr>
              <w:t xml:space="preserve"> </w:t>
            </w:r>
            <w:r w:rsidRPr="00F34FDA">
              <w:rPr>
                <w:rFonts w:ascii="Times New Roman" w:hAnsi="Times New Roman" w:cs="Times New Roman"/>
                <w:bCs/>
                <w:sz w:val="24"/>
                <w:szCs w:val="24"/>
              </w:rPr>
              <w:t>nguyện.</w:t>
            </w:r>
          </w:p>
          <w:p w14:paraId="3DF4595C" w14:textId="48AE4580"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b. Bảo vệ quyền, lợi ích hợp pháp của hội viên, nông dân tham gia</w:t>
            </w:r>
            <w:r>
              <w:rPr>
                <w:rFonts w:ascii="Times New Roman" w:hAnsi="Times New Roman" w:cs="Times New Roman"/>
                <w:bCs/>
                <w:sz w:val="24"/>
                <w:szCs w:val="24"/>
              </w:rPr>
              <w:t xml:space="preserve"> </w:t>
            </w:r>
            <w:r w:rsidRPr="00F34FDA">
              <w:rPr>
                <w:rFonts w:ascii="Times New Roman" w:hAnsi="Times New Roman" w:cs="Times New Roman"/>
                <w:bCs/>
                <w:sz w:val="24"/>
                <w:szCs w:val="24"/>
              </w:rPr>
              <w:t>BHXH tự nguyện.</w:t>
            </w:r>
          </w:p>
          <w:p w14:paraId="59821424" w14:textId="6A226240"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c. Phối hợp với BHXHVN tổ chức đại lý thu, chi BHXH tự nguyện,</w:t>
            </w:r>
            <w:r>
              <w:rPr>
                <w:rFonts w:ascii="Times New Roman" w:hAnsi="Times New Roman" w:cs="Times New Roman"/>
                <w:bCs/>
                <w:sz w:val="24"/>
                <w:szCs w:val="24"/>
              </w:rPr>
              <w:t xml:space="preserve"> </w:t>
            </w:r>
            <w:r w:rsidRPr="00F34FDA">
              <w:rPr>
                <w:rFonts w:ascii="Times New Roman" w:hAnsi="Times New Roman" w:cs="Times New Roman"/>
                <w:bCs/>
                <w:sz w:val="24"/>
                <w:szCs w:val="24"/>
              </w:rPr>
              <w:t>Quỹ BHTNLĐ tự nguyện.</w:t>
            </w:r>
          </w:p>
          <w:p w14:paraId="62771CB4" w14:textId="21A0261E"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d. Giám sát, phản biện xã hội, tham gia với cơ quan Nhà nước trong việc</w:t>
            </w:r>
            <w:r>
              <w:rPr>
                <w:rFonts w:ascii="Times New Roman" w:hAnsi="Times New Roman" w:cs="Times New Roman"/>
                <w:bCs/>
                <w:sz w:val="24"/>
                <w:szCs w:val="24"/>
              </w:rPr>
              <w:t xml:space="preserve"> </w:t>
            </w:r>
            <w:r w:rsidRPr="00F34FDA">
              <w:rPr>
                <w:rFonts w:ascii="Times New Roman" w:hAnsi="Times New Roman" w:cs="Times New Roman"/>
                <w:bCs/>
                <w:sz w:val="24"/>
                <w:szCs w:val="24"/>
              </w:rPr>
              <w:t>xây dựng chính sách, pháp luật về bảo hiểm xã hội.</w:t>
            </w:r>
          </w:p>
          <w:p w14:paraId="2FBD357C" w14:textId="7CD3FA8D" w:rsidR="00F34FDA" w:rsidRPr="00F34FDA" w:rsidRDefault="00F34FDA" w:rsidP="00F34FDA">
            <w:pPr>
              <w:jc w:val="both"/>
              <w:rPr>
                <w:rFonts w:ascii="Times New Roman" w:hAnsi="Times New Roman" w:cs="Times New Roman"/>
                <w:bCs/>
                <w:sz w:val="24"/>
                <w:szCs w:val="24"/>
              </w:rPr>
            </w:pPr>
            <w:r w:rsidRPr="00F34FDA">
              <w:rPr>
                <w:rFonts w:ascii="Times New Roman" w:hAnsi="Times New Roman" w:cs="Times New Roman"/>
                <w:bCs/>
                <w:sz w:val="24"/>
                <w:szCs w:val="24"/>
              </w:rPr>
              <w:t>e. Tham gia kiểm tra, giám sát việc thi hành pháp luật về Bảo hiểm xã</w:t>
            </w:r>
            <w:r>
              <w:rPr>
                <w:rFonts w:ascii="Times New Roman" w:hAnsi="Times New Roman" w:cs="Times New Roman"/>
                <w:bCs/>
                <w:sz w:val="24"/>
                <w:szCs w:val="24"/>
              </w:rPr>
              <w:t xml:space="preserve"> </w:t>
            </w:r>
            <w:r w:rsidRPr="00F34FDA">
              <w:rPr>
                <w:rFonts w:ascii="Times New Roman" w:hAnsi="Times New Roman" w:cs="Times New Roman"/>
                <w:bCs/>
                <w:sz w:val="24"/>
                <w:szCs w:val="24"/>
              </w:rPr>
              <w:t>hội tự nguyện</w:t>
            </w:r>
          </w:p>
        </w:tc>
        <w:tc>
          <w:tcPr>
            <w:tcW w:w="2551" w:type="dxa"/>
          </w:tcPr>
          <w:p w14:paraId="08B9A6F9" w14:textId="2709AB28" w:rsidR="00F34FDA" w:rsidRDefault="001F5AFF" w:rsidP="00B17633">
            <w:pPr>
              <w:jc w:val="both"/>
              <w:rPr>
                <w:rFonts w:ascii="Times New Roman" w:hAnsi="Times New Roman" w:cs="Times New Roman"/>
                <w:sz w:val="24"/>
                <w:szCs w:val="24"/>
              </w:rPr>
            </w:pPr>
            <w:r w:rsidRPr="001F5AFF">
              <w:rPr>
                <w:rFonts w:ascii="Times New Roman" w:hAnsi="Times New Roman" w:cs="Times New Roman"/>
                <w:sz w:val="24"/>
                <w:szCs w:val="24"/>
              </w:rPr>
              <w:t>Đề nghị giữ nguyên như dự thảo.</w:t>
            </w:r>
          </w:p>
        </w:tc>
      </w:tr>
      <w:tr w:rsidR="00284868" w14:paraId="70D79333" w14:textId="77777777" w:rsidTr="002B7961">
        <w:tc>
          <w:tcPr>
            <w:tcW w:w="4673" w:type="dxa"/>
          </w:tcPr>
          <w:p w14:paraId="69150C9F" w14:textId="77777777" w:rsidR="00284868" w:rsidRPr="0097258F" w:rsidRDefault="00284868" w:rsidP="00B17633">
            <w:pPr>
              <w:jc w:val="both"/>
              <w:rPr>
                <w:rFonts w:ascii="Times New Roman" w:hAnsi="Times New Roman" w:cs="Times New Roman"/>
                <w:b/>
                <w:bCs/>
                <w:sz w:val="24"/>
                <w:szCs w:val="24"/>
              </w:rPr>
            </w:pPr>
          </w:p>
        </w:tc>
        <w:tc>
          <w:tcPr>
            <w:tcW w:w="7088" w:type="dxa"/>
          </w:tcPr>
          <w:p w14:paraId="596AE27F" w14:textId="3C15FE26" w:rsidR="00284868" w:rsidRDefault="00284868" w:rsidP="006C2513">
            <w:pPr>
              <w:jc w:val="both"/>
              <w:rPr>
                <w:rFonts w:ascii="Times New Roman" w:hAnsi="Times New Roman" w:cs="Times New Roman"/>
                <w:b/>
                <w:bCs/>
                <w:sz w:val="24"/>
                <w:szCs w:val="24"/>
              </w:rPr>
            </w:pPr>
            <w:r w:rsidRPr="00E4126C">
              <w:rPr>
                <w:rFonts w:ascii="Times New Roman" w:hAnsi="Times New Roman" w:cs="Times New Roman"/>
                <w:b/>
                <w:bCs/>
                <w:sz w:val="24"/>
                <w:szCs w:val="24"/>
              </w:rPr>
              <w:t>CV số 1067/BHXH-CSXH của Bảo hiểm xã hội Việt Nam</w:t>
            </w:r>
          </w:p>
          <w:p w14:paraId="2D88DD9B" w14:textId="77777777" w:rsidR="00284868" w:rsidRPr="006E2AFB" w:rsidRDefault="00284868" w:rsidP="006C2513">
            <w:pPr>
              <w:jc w:val="both"/>
              <w:rPr>
                <w:rFonts w:ascii="Times New Roman" w:hAnsi="Times New Roman" w:cs="Times New Roman"/>
                <w:sz w:val="24"/>
                <w:szCs w:val="24"/>
              </w:rPr>
            </w:pPr>
            <w:r w:rsidRPr="006E2AFB">
              <w:rPr>
                <w:rFonts w:ascii="Times New Roman" w:hAnsi="Times New Roman" w:cs="Times New Roman"/>
                <w:sz w:val="24"/>
                <w:szCs w:val="24"/>
              </w:rPr>
              <w:t>Điều 19. Quyền và trách nhiệm của công đoàn, tổ chức đại diện</w:t>
            </w:r>
            <w:r>
              <w:rPr>
                <w:rFonts w:ascii="Times New Roman" w:hAnsi="Times New Roman" w:cs="Times New Roman"/>
                <w:sz w:val="24"/>
                <w:szCs w:val="24"/>
              </w:rPr>
              <w:t xml:space="preserve"> </w:t>
            </w:r>
            <w:r w:rsidRPr="006E2AFB">
              <w:rPr>
                <w:rFonts w:ascii="Times New Roman" w:hAnsi="Times New Roman" w:cs="Times New Roman"/>
                <w:sz w:val="24"/>
                <w:szCs w:val="24"/>
              </w:rPr>
              <w:t>người lao động, Mặt trận Tổ quốc Việt Nam và các tổ chức thành viên của</w:t>
            </w:r>
            <w:r>
              <w:rPr>
                <w:rFonts w:ascii="Times New Roman" w:hAnsi="Times New Roman" w:cs="Times New Roman"/>
                <w:sz w:val="24"/>
                <w:szCs w:val="24"/>
              </w:rPr>
              <w:t xml:space="preserve"> </w:t>
            </w:r>
            <w:r w:rsidRPr="006E2AFB">
              <w:rPr>
                <w:rFonts w:ascii="Times New Roman" w:hAnsi="Times New Roman" w:cs="Times New Roman"/>
                <w:sz w:val="24"/>
                <w:szCs w:val="24"/>
              </w:rPr>
              <w:t>Mặt trận</w:t>
            </w:r>
          </w:p>
          <w:p w14:paraId="67921B22" w14:textId="6166E3BD" w:rsidR="00284868" w:rsidRPr="00AE3CC6" w:rsidRDefault="00284868" w:rsidP="006C2513">
            <w:pPr>
              <w:jc w:val="both"/>
              <w:rPr>
                <w:rFonts w:ascii="Times New Roman" w:hAnsi="Times New Roman" w:cs="Times New Roman"/>
                <w:i/>
                <w:iCs/>
                <w:sz w:val="24"/>
                <w:szCs w:val="24"/>
              </w:rPr>
            </w:pPr>
            <w:r w:rsidRPr="006E2AFB">
              <w:rPr>
                <w:rFonts w:ascii="Times New Roman" w:hAnsi="Times New Roman" w:cs="Times New Roman"/>
                <w:sz w:val="24"/>
                <w:szCs w:val="24"/>
              </w:rPr>
              <w:t>Đề nghị bổ sung nội dung:</w:t>
            </w:r>
            <w:r>
              <w:rPr>
                <w:rFonts w:ascii="Times New Roman" w:hAnsi="Times New Roman" w:cs="Times New Roman"/>
                <w:sz w:val="24"/>
                <w:szCs w:val="24"/>
              </w:rPr>
              <w:t xml:space="preserve"> </w:t>
            </w:r>
            <w:r w:rsidRPr="00CE72C2">
              <w:rPr>
                <w:rFonts w:ascii="Times New Roman" w:hAnsi="Times New Roman" w:cs="Times New Roman"/>
                <w:i/>
                <w:iCs/>
                <w:sz w:val="24"/>
                <w:szCs w:val="24"/>
              </w:rPr>
              <w:t>“... Chia sẻ thông tin, dữ liệu về đơn vị, ngườ</w:t>
            </w:r>
            <w:r>
              <w:rPr>
                <w:rFonts w:ascii="Times New Roman" w:hAnsi="Times New Roman" w:cs="Times New Roman"/>
                <w:i/>
                <w:iCs/>
                <w:sz w:val="24"/>
                <w:szCs w:val="24"/>
              </w:rPr>
              <w:t xml:space="preserve">i </w:t>
            </w:r>
            <w:r w:rsidRPr="00CE72C2">
              <w:rPr>
                <w:rFonts w:ascii="Times New Roman" w:hAnsi="Times New Roman" w:cs="Times New Roman"/>
                <w:i/>
                <w:iCs/>
                <w:sz w:val="24"/>
                <w:szCs w:val="24"/>
              </w:rPr>
              <w:t>lao động, thành viên, hội viên đang quản lý với cơ quan BHXH.”</w:t>
            </w:r>
            <w:r w:rsidRPr="006E2AFB">
              <w:rPr>
                <w:rFonts w:ascii="Times New Roman" w:hAnsi="Times New Roman" w:cs="Times New Roman"/>
                <w:sz w:val="24"/>
                <w:szCs w:val="24"/>
              </w:rPr>
              <w:t>.</w:t>
            </w:r>
          </w:p>
        </w:tc>
        <w:tc>
          <w:tcPr>
            <w:tcW w:w="2551" w:type="dxa"/>
          </w:tcPr>
          <w:p w14:paraId="6B27CC5A" w14:textId="093F4180"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t>Không tiếp thu.</w:t>
            </w:r>
          </w:p>
        </w:tc>
      </w:tr>
      <w:tr w:rsidR="00284868" w14:paraId="5FA98B50" w14:textId="77777777" w:rsidTr="002B7961">
        <w:tc>
          <w:tcPr>
            <w:tcW w:w="4673" w:type="dxa"/>
          </w:tcPr>
          <w:p w14:paraId="679FB610" w14:textId="77777777" w:rsidR="00284868" w:rsidRPr="00D34E74" w:rsidRDefault="00284868" w:rsidP="00D34E74">
            <w:pPr>
              <w:jc w:val="both"/>
              <w:rPr>
                <w:rFonts w:ascii="Times New Roman" w:hAnsi="Times New Roman" w:cs="Times New Roman"/>
                <w:b/>
                <w:bCs/>
                <w:sz w:val="24"/>
                <w:szCs w:val="24"/>
              </w:rPr>
            </w:pPr>
            <w:r w:rsidRPr="00D34E74">
              <w:rPr>
                <w:rFonts w:ascii="Times New Roman" w:hAnsi="Times New Roman" w:cs="Times New Roman"/>
                <w:b/>
                <w:bCs/>
                <w:sz w:val="24"/>
                <w:szCs w:val="24"/>
              </w:rPr>
              <w:t>Điều 20. Quyền và trách nhiệm của tổ chức đại diện người sử dụng lao động</w:t>
            </w:r>
          </w:p>
          <w:p w14:paraId="4760428C"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Tổ chức đại diện người sử dụng lao động có các quyền sau đây:</w:t>
            </w:r>
          </w:p>
          <w:p w14:paraId="52E5BDB0"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a) Bảo vệ quyền và lợi ích hợp pháp của người sử dụng lao động tham gia bảo hiểm xã </w:t>
            </w:r>
            <w:r w:rsidRPr="00A90ED7">
              <w:rPr>
                <w:rFonts w:ascii="Times New Roman" w:hAnsi="Times New Roman" w:cs="Times New Roman"/>
                <w:sz w:val="24"/>
                <w:szCs w:val="24"/>
              </w:rPr>
              <w:lastRenderedPageBreak/>
              <w:t>hội;</w:t>
            </w:r>
          </w:p>
          <w:p w14:paraId="52AAF80E"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b) Kiến nghị với cơ quan nhà nước có thẩm quyền xử lý vi phạm pháp luật về bảo hiểm xã hội.</w:t>
            </w:r>
          </w:p>
          <w:p w14:paraId="03FB193E"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Tổ chức đại diện người sử dụng lao động có các trách nhiệm sau đây:</w:t>
            </w:r>
          </w:p>
          <w:p w14:paraId="5303FF11"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a) Tuyên truyền, phổ biến chính sách, pháp luật về bảo hiểm xã hội cho người sử dụng lao động;</w:t>
            </w:r>
          </w:p>
          <w:p w14:paraId="5B5D1B12"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b) Tham gia kiểm tra, giám sát việc thi hành pháp luật về bảo hiểm xã hội;</w:t>
            </w:r>
          </w:p>
          <w:p w14:paraId="118E51B5" w14:textId="1DE470F6" w:rsidR="00284868" w:rsidRPr="0097258F" w:rsidRDefault="00284868" w:rsidP="00A90ED7">
            <w:pPr>
              <w:jc w:val="both"/>
              <w:rPr>
                <w:rFonts w:ascii="Times New Roman" w:hAnsi="Times New Roman" w:cs="Times New Roman"/>
                <w:b/>
                <w:bCs/>
                <w:sz w:val="24"/>
                <w:szCs w:val="24"/>
              </w:rPr>
            </w:pPr>
            <w:r w:rsidRPr="00A90ED7">
              <w:rPr>
                <w:rFonts w:ascii="Times New Roman" w:hAnsi="Times New Roman" w:cs="Times New Roman"/>
                <w:sz w:val="24"/>
                <w:szCs w:val="24"/>
              </w:rPr>
              <w:t>c) Kiến nghị, tham gia xây dựng, sửa đổi, bổ sung chính sách, pháp luật về bảo hiểm xã hội.</w:t>
            </w:r>
          </w:p>
        </w:tc>
        <w:tc>
          <w:tcPr>
            <w:tcW w:w="7088" w:type="dxa"/>
          </w:tcPr>
          <w:p w14:paraId="1BE14E8B" w14:textId="1BEB8F3F" w:rsidR="00284868" w:rsidRPr="0097258F" w:rsidRDefault="00284868" w:rsidP="00D34E74">
            <w:pPr>
              <w:jc w:val="both"/>
              <w:rPr>
                <w:rFonts w:ascii="Times New Roman" w:hAnsi="Times New Roman" w:cs="Times New Roman"/>
                <w:b/>
                <w:bCs/>
                <w:sz w:val="24"/>
                <w:szCs w:val="24"/>
              </w:rPr>
            </w:pPr>
          </w:p>
        </w:tc>
        <w:tc>
          <w:tcPr>
            <w:tcW w:w="2551" w:type="dxa"/>
          </w:tcPr>
          <w:p w14:paraId="2D8EF068" w14:textId="77777777" w:rsidR="00284868" w:rsidRPr="00C367EA" w:rsidRDefault="00284868" w:rsidP="00B17633">
            <w:pPr>
              <w:jc w:val="both"/>
              <w:rPr>
                <w:rFonts w:ascii="Times New Roman" w:hAnsi="Times New Roman" w:cs="Times New Roman"/>
                <w:sz w:val="24"/>
                <w:szCs w:val="24"/>
              </w:rPr>
            </w:pPr>
          </w:p>
        </w:tc>
      </w:tr>
      <w:tr w:rsidR="00284868" w14:paraId="5F0F90B2" w14:textId="5EA7693F" w:rsidTr="002B7961">
        <w:tc>
          <w:tcPr>
            <w:tcW w:w="4673" w:type="dxa"/>
          </w:tcPr>
          <w:p w14:paraId="2170104E" w14:textId="74FA17C8" w:rsidR="00284868" w:rsidRPr="0097258F" w:rsidRDefault="00284868"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21</w:t>
            </w:r>
            <w:r w:rsidRPr="0097258F">
              <w:rPr>
                <w:rFonts w:ascii="Times New Roman" w:hAnsi="Times New Roman" w:cs="Times New Roman"/>
                <w:b/>
                <w:bCs/>
                <w:sz w:val="24"/>
                <w:szCs w:val="24"/>
              </w:rPr>
              <w:t>. Quyền của người lao động</w:t>
            </w:r>
          </w:p>
          <w:p w14:paraId="3FFDA6A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1. Được tham gia và hưởng các chế độ bảo hiểm xã hội theo quy định của Luật này.</w:t>
            </w:r>
          </w:p>
          <w:p w14:paraId="00EE916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2. Được cấp sổ bảo hiểm xã hội.</w:t>
            </w:r>
          </w:p>
          <w:p w14:paraId="5B4C3218"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3. Nhận các chế độ bảo hiểm xã hội đầy đủ, kịp thời, thuận tiện.</w:t>
            </w:r>
          </w:p>
          <w:p w14:paraId="152AA63A"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4. Hưởng bảo hiểm y tế trong các trường hợp sau đây:</w:t>
            </w:r>
          </w:p>
          <w:p w14:paraId="2037C668"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a) Đang hưởng lương hưu;</w:t>
            </w:r>
          </w:p>
          <w:p w14:paraId="16C33443"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b) Trong thời gian nghỉ việc hưởng trợ cấp thai sản khi sinh con hoặc nhận nuôi con nuôi;</w:t>
            </w:r>
          </w:p>
          <w:p w14:paraId="59B8B5D2"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c) Đang hưởng trợ cấp ốm đau đối với người lao động mắc bệnh thuộc Danh mục bệnh cần chữa trị dài ngày do Bộ Y tế ban hành;</w:t>
            </w:r>
          </w:p>
          <w:p w14:paraId="1E241E12"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d) Đang hưởng trợ cấp hằng tháng theo quy định tại Điều 29 của Luật này.</w:t>
            </w:r>
          </w:p>
          <w:p w14:paraId="6AA257C7"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5. Được chủ động đi khám giám định mức suy giảm khả năng lao động nếu thuộc trường hợp đang bảo lưu thời gian đóng bảo hiểm xã </w:t>
            </w:r>
            <w:r w:rsidRPr="00A90ED7">
              <w:rPr>
                <w:rFonts w:ascii="Times New Roman" w:hAnsi="Times New Roman" w:cs="Times New Roman"/>
                <w:sz w:val="24"/>
                <w:szCs w:val="24"/>
              </w:rPr>
              <w:lastRenderedPageBreak/>
              <w:t>hội; được thanh toán phí giám định y khoa nếu đủ điều kiện để hưởng bảo hiểm xã hội.</w:t>
            </w:r>
          </w:p>
          <w:p w14:paraId="710E52D1"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6. Ủy quyền cho người khác nhận lương hưu, trợ cấp bảo hiểm xã hội. Thời hạn ủy quyền không quá 06 tháng kể từ ngày xác lập việc ủy quyền.</w:t>
            </w:r>
          </w:p>
          <w:p w14:paraId="4D8C20D9" w14:textId="77777777" w:rsidR="00284868" w:rsidRPr="00A90ED7"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7. Hằng tháng được cơ quan bảo hiểm xã hội cung cấp thông tin về việc đóng, hưởng bảo hiểm xã hội; được yêu cầu cơ quan bảo hiểm xã hội xác nhận thông tin về đóng, hưởng bảo hiểm xã hội.</w:t>
            </w:r>
          </w:p>
          <w:p w14:paraId="3F0408CD" w14:textId="13D507AA" w:rsidR="00284868" w:rsidRPr="00707189" w:rsidRDefault="00284868" w:rsidP="00A90ED7">
            <w:pPr>
              <w:jc w:val="both"/>
              <w:rPr>
                <w:rFonts w:ascii="Times New Roman" w:hAnsi="Times New Roman" w:cs="Times New Roman"/>
                <w:sz w:val="24"/>
                <w:szCs w:val="24"/>
              </w:rPr>
            </w:pPr>
            <w:r w:rsidRPr="00A90ED7">
              <w:rPr>
                <w:rFonts w:ascii="Times New Roman" w:hAnsi="Times New Roman" w:cs="Times New Roman"/>
                <w:sz w:val="24"/>
                <w:szCs w:val="24"/>
              </w:rPr>
              <w:t>8. Khiếu nại, tố cáo và khởi kiện về bảo hiểm xã hội theo quy định của pháp luật.</w:t>
            </w:r>
          </w:p>
        </w:tc>
        <w:tc>
          <w:tcPr>
            <w:tcW w:w="7088" w:type="dxa"/>
          </w:tcPr>
          <w:p w14:paraId="197A67EE" w14:textId="32F512C0" w:rsidR="00284868" w:rsidRDefault="00284868" w:rsidP="00B17633">
            <w:pPr>
              <w:jc w:val="both"/>
              <w:rPr>
                <w:rFonts w:ascii="Times New Roman" w:hAnsi="Times New Roman" w:cs="Times New Roman"/>
                <w:b/>
                <w:sz w:val="24"/>
                <w:szCs w:val="24"/>
              </w:rPr>
            </w:pPr>
            <w:r w:rsidRPr="001829E8">
              <w:rPr>
                <w:rFonts w:ascii="Times New Roman" w:hAnsi="Times New Roman" w:cs="Times New Roman"/>
                <w:b/>
                <w:sz w:val="24"/>
                <w:szCs w:val="24"/>
              </w:rPr>
              <w:lastRenderedPageBreak/>
              <w:t>CV số 1429/BTP-PLDSKT của Bộ Tư pháp</w:t>
            </w:r>
          </w:p>
          <w:p w14:paraId="18D2839B" w14:textId="748CD494" w:rsidR="00284868" w:rsidRDefault="00284868" w:rsidP="00D95E23">
            <w:pPr>
              <w:jc w:val="both"/>
              <w:rPr>
                <w:rFonts w:ascii="Times New Roman" w:hAnsi="Times New Roman" w:cs="Times New Roman"/>
                <w:sz w:val="24"/>
                <w:szCs w:val="24"/>
              </w:rPr>
            </w:pPr>
            <w:r w:rsidRPr="001829E8">
              <w:rPr>
                <w:rFonts w:ascii="Times New Roman" w:hAnsi="Times New Roman" w:cs="Times New Roman"/>
                <w:sz w:val="24"/>
                <w:szCs w:val="24"/>
              </w:rPr>
              <w:t xml:space="preserve">Khoản 6 Điều 21 dự thảo Luật quy định quyền của người lao động: </w:t>
            </w:r>
            <w:r w:rsidRPr="001829E8">
              <w:rPr>
                <w:rFonts w:ascii="Times New Roman" w:hAnsi="Times New Roman" w:cs="Times New Roman"/>
                <w:i/>
                <w:sz w:val="24"/>
                <w:szCs w:val="24"/>
              </w:rPr>
              <w:t>“Ủy quyền cho người khác nhận lương hưu, trợ cấp bảo hiểm xã hội. Thời hạn ủy quyền không quá 06 tháng kể từ ngày xác lập việc ủy quyền”</w:t>
            </w:r>
            <w:r w:rsidRPr="001829E8">
              <w:rPr>
                <w:rFonts w:ascii="Times New Roman" w:hAnsi="Times New Roman" w:cs="Times New Roman"/>
                <w:sz w:val="24"/>
                <w:szCs w:val="24"/>
              </w:rPr>
              <w:t>. Tuy nhiên, theo khoản 1, khoản 2 Điều 140 Bộ luật Dân sự năm 2015 quy định: Thời hạn đại diện được xác định theo văn bản ủy quyền, theo quyết định của cơ quan có thẩm quyền, theo điều lệ của pháp nhân hoặc theo quy định của pháp luật; Trường hợp không xác định được thời hạn đại diện theo quy định tại khoản 1 Điều này thì thời hạn đại diện được xác định như sau: Nếu quyền đại diện được xác định theo giao dịch dân sự cụ thể thì thời hạn đại diện được tính đến thời điểm chấm dứt giao dịch dân sự đó; Nếu quyền đại diện không được xác định với giao dịch dân sự cụ thể thì thời hạn đại diện là 01 năm, kể từ thời điểm phát sinh quyền đại diện. Theo đó, quy định thời hạn ủy quyền không quá 06 tháng như dự thảo Luật có thể hạn chế quyền của người lao động. Đề nghị cơ quan chủ trì soạn thảo rà soát, chỉnh sửa lại quy định này cho phù hợp.</w:t>
            </w:r>
          </w:p>
        </w:tc>
        <w:tc>
          <w:tcPr>
            <w:tcW w:w="2551" w:type="dxa"/>
          </w:tcPr>
          <w:p w14:paraId="62DFEF06" w14:textId="77777777" w:rsidR="00284868" w:rsidRDefault="00284868" w:rsidP="00B1763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p w14:paraId="64F4CB1C" w14:textId="77777777" w:rsidR="00284868" w:rsidRDefault="00284868" w:rsidP="00B17633">
            <w:pPr>
              <w:jc w:val="both"/>
              <w:rPr>
                <w:rFonts w:ascii="Times New Roman" w:hAnsi="Times New Roman" w:cs="Times New Roman"/>
                <w:sz w:val="24"/>
                <w:szCs w:val="24"/>
              </w:rPr>
            </w:pPr>
            <w:r>
              <w:rPr>
                <w:rFonts w:ascii="Times New Roman" w:hAnsi="Times New Roman" w:cs="Times New Roman"/>
                <w:sz w:val="24"/>
                <w:szCs w:val="24"/>
              </w:rPr>
              <w:t>- Quy định này không mâu thuẫn với quy định về ủy quyền của Bộ luật Dân sự: “</w:t>
            </w:r>
            <w:r w:rsidRPr="00D850DB">
              <w:rPr>
                <w:rFonts w:ascii="Times New Roman" w:hAnsi="Times New Roman" w:cs="Times New Roman"/>
                <w:sz w:val="24"/>
                <w:szCs w:val="24"/>
              </w:rPr>
              <w:t xml:space="preserve">Thời hạn đại diện được xác định theo văn bản ủy quyền, theo quyết định của cơ quan có thẩm quyền, theo điều lệ của pháp nhân </w:t>
            </w:r>
            <w:r w:rsidRPr="00D850DB">
              <w:rPr>
                <w:rFonts w:ascii="Times New Roman" w:hAnsi="Times New Roman" w:cs="Times New Roman"/>
                <w:b/>
                <w:i/>
                <w:sz w:val="24"/>
                <w:szCs w:val="24"/>
              </w:rPr>
              <w:t>hoặc theo quy định của pháp luật</w:t>
            </w:r>
            <w:r>
              <w:rPr>
                <w:rFonts w:ascii="Times New Roman" w:hAnsi="Times New Roman" w:cs="Times New Roman"/>
                <w:sz w:val="24"/>
                <w:szCs w:val="24"/>
              </w:rPr>
              <w:t>”</w:t>
            </w:r>
          </w:p>
          <w:p w14:paraId="577D751F" w14:textId="733909AF" w:rsidR="00284868" w:rsidRPr="00C367EA" w:rsidRDefault="00284868" w:rsidP="00D850DB">
            <w:pPr>
              <w:jc w:val="both"/>
              <w:rPr>
                <w:rFonts w:ascii="Times New Roman" w:hAnsi="Times New Roman" w:cs="Times New Roman"/>
                <w:sz w:val="24"/>
                <w:szCs w:val="24"/>
              </w:rPr>
            </w:pPr>
            <w:r>
              <w:rPr>
                <w:rFonts w:ascii="Times New Roman" w:hAnsi="Times New Roman" w:cs="Times New Roman"/>
                <w:sz w:val="24"/>
                <w:szCs w:val="24"/>
              </w:rPr>
              <w:t xml:space="preserve">- Việc quy định thời hạn ủy quyền để nhận các chế độ không quá 06 tháng nhằm quản lý chặt chẽ đối tượng thụ hưởng, tránh trường hợp trục lợi, hưởng sai </w:t>
            </w:r>
            <w:r>
              <w:rPr>
                <w:rFonts w:ascii="Times New Roman" w:hAnsi="Times New Roman" w:cs="Times New Roman"/>
                <w:sz w:val="24"/>
                <w:szCs w:val="24"/>
              </w:rPr>
              <w:lastRenderedPageBreak/>
              <w:t>chế độ, đảm bảo quyền thụ hưởng đúng quy định của pháp luật.</w:t>
            </w:r>
          </w:p>
        </w:tc>
      </w:tr>
      <w:tr w:rsidR="00284868" w:rsidRPr="001C33B8" w14:paraId="6743594A" w14:textId="77777777" w:rsidTr="002B7961">
        <w:tc>
          <w:tcPr>
            <w:tcW w:w="4673" w:type="dxa"/>
          </w:tcPr>
          <w:p w14:paraId="327F48A5" w14:textId="77777777" w:rsidR="00284868" w:rsidRPr="0097258F" w:rsidRDefault="00284868" w:rsidP="00B17633">
            <w:pPr>
              <w:jc w:val="both"/>
              <w:rPr>
                <w:rFonts w:ascii="Times New Roman" w:hAnsi="Times New Roman" w:cs="Times New Roman"/>
                <w:b/>
                <w:bCs/>
                <w:sz w:val="24"/>
                <w:szCs w:val="24"/>
              </w:rPr>
            </w:pPr>
          </w:p>
        </w:tc>
        <w:tc>
          <w:tcPr>
            <w:tcW w:w="7088" w:type="dxa"/>
          </w:tcPr>
          <w:p w14:paraId="5AC660A5" w14:textId="77777777" w:rsidR="00284868" w:rsidRDefault="00284868" w:rsidP="00B17633">
            <w:pPr>
              <w:jc w:val="both"/>
              <w:rPr>
                <w:rFonts w:ascii="Times New Roman" w:hAnsi="Times New Roman" w:cs="Times New Roman"/>
                <w:b/>
                <w:sz w:val="24"/>
                <w:szCs w:val="24"/>
              </w:rPr>
            </w:pPr>
            <w:r w:rsidRPr="006503F7">
              <w:rPr>
                <w:rFonts w:ascii="Times New Roman" w:hAnsi="Times New Roman" w:cs="Times New Roman"/>
                <w:b/>
                <w:sz w:val="24"/>
                <w:szCs w:val="24"/>
              </w:rPr>
              <w:t>CV số 1068/BQP-CT của Bộ Quốc phòng</w:t>
            </w:r>
          </w:p>
          <w:p w14:paraId="6022545B"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Về quyền của người lao động (Điều 21) </w:t>
            </w:r>
          </w:p>
          <w:p w14:paraId="200B10C9"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Tại khoản 5 Điều 21, đề nghị tách thành 02 khoản (khoản 5 và khoản 6); theo đó, khoản 6, 7, 8 thành khoản 7, 8, 9; cụ thể như sau: </w:t>
            </w:r>
          </w:p>
          <w:p w14:paraId="638FADCF"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w:t>
            </w:r>
            <w:r w:rsidRPr="006503F7">
              <w:rPr>
                <w:rFonts w:ascii="Times New Roman" w:hAnsi="Times New Roman" w:cs="Times New Roman"/>
                <w:i/>
                <w:iCs/>
                <w:sz w:val="24"/>
                <w:szCs w:val="24"/>
                <w:lang w:val="vi-VN"/>
              </w:rPr>
              <w:t>5. Được chủ động đi khám giám định mức suy giảm khả năng lao động nếu thuộc trường hợp đang bảo lưu thời gian đóng BHXH”</w:t>
            </w:r>
            <w:r w:rsidRPr="006503F7">
              <w:rPr>
                <w:rFonts w:ascii="Times New Roman" w:hAnsi="Times New Roman" w:cs="Times New Roman"/>
                <w:sz w:val="24"/>
                <w:szCs w:val="24"/>
                <w:lang w:val="vi-VN"/>
              </w:rPr>
              <w:t>. </w:t>
            </w:r>
          </w:p>
          <w:p w14:paraId="1A0BC048"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xml:space="preserve">“6. </w:t>
            </w:r>
            <w:r w:rsidRPr="006503F7">
              <w:rPr>
                <w:rFonts w:ascii="Times New Roman" w:hAnsi="Times New Roman" w:cs="Times New Roman"/>
                <w:i/>
                <w:iCs/>
                <w:sz w:val="24"/>
                <w:szCs w:val="24"/>
                <w:lang w:val="vi-VN"/>
              </w:rPr>
              <w:t>Được thanh toán phí giám định y khoa nếu đủ điều kiện để hưởng BHXH”. </w:t>
            </w:r>
          </w:p>
          <w:p w14:paraId="4FDC5B14" w14:textId="77777777" w:rsidR="00284868" w:rsidRPr="006503F7" w:rsidRDefault="00284868"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Lý do: Để thống nhất với các chế độ BHXH khác khi người lao động đi giám định y khoa, đủ điều kiện hưởng BHXH đều được thanh toán chi phí giám định y khoa. </w:t>
            </w:r>
          </w:p>
          <w:p w14:paraId="5812B4A9" w14:textId="6D7CFDED" w:rsidR="00284868" w:rsidRPr="000278AD" w:rsidRDefault="00284868" w:rsidP="00B17633">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Tại khoản 6 Điều 21, đề nghị cân nhắc về việc quy định dài hơn về thời hạn ủy quyền (theo dự thảo là không quá 06 tháng) nhằm đảm bảo tốt hơn quyền lợi của người lao động. </w:t>
            </w:r>
          </w:p>
        </w:tc>
        <w:tc>
          <w:tcPr>
            <w:tcW w:w="2551" w:type="dxa"/>
          </w:tcPr>
          <w:p w14:paraId="3CDF9FB8" w14:textId="77777777" w:rsidR="00284868" w:rsidRPr="000278AD" w:rsidRDefault="00284868"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Tiếp thu về việc tách khoản 5.</w:t>
            </w:r>
          </w:p>
          <w:p w14:paraId="60A9A59D" w14:textId="6AC0680B" w:rsidR="00284868" w:rsidRPr="000278AD" w:rsidRDefault="00284868"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Việc quy định thời hạn ủy quyền để nhận các chế độ không quá 06 tháng nhằm quản lý chặt chẽ đối tượng thụ hưởng, tránh trường hợp trục lợi, hưởng sai chế độ, đảm bảo quyền thụ hưởng đúng quy định của pháp luật.</w:t>
            </w:r>
          </w:p>
        </w:tc>
      </w:tr>
      <w:tr w:rsidR="00AF3267" w:rsidRPr="001C33B8" w14:paraId="62EE48DA" w14:textId="77777777" w:rsidTr="002B7961">
        <w:tc>
          <w:tcPr>
            <w:tcW w:w="4673" w:type="dxa"/>
          </w:tcPr>
          <w:p w14:paraId="6CE3313C" w14:textId="77777777" w:rsidR="00AF3267" w:rsidRPr="00C709A5" w:rsidRDefault="00AF3267" w:rsidP="00B17633">
            <w:pPr>
              <w:jc w:val="both"/>
              <w:rPr>
                <w:rFonts w:ascii="Times New Roman" w:hAnsi="Times New Roman" w:cs="Times New Roman"/>
                <w:b/>
                <w:bCs/>
                <w:sz w:val="24"/>
                <w:szCs w:val="24"/>
                <w:lang w:val="vi-VN"/>
              </w:rPr>
            </w:pPr>
          </w:p>
        </w:tc>
        <w:tc>
          <w:tcPr>
            <w:tcW w:w="7088" w:type="dxa"/>
          </w:tcPr>
          <w:p w14:paraId="51A11E2D" w14:textId="77777777" w:rsidR="00AF3267" w:rsidRPr="00C709A5" w:rsidRDefault="00AF3267" w:rsidP="00B17633">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5361-CV/HNDTW của Trung ương Hội Nông dân Việt Nam</w:t>
            </w:r>
          </w:p>
          <w:p w14:paraId="3DAC7008" w14:textId="0A2E02F7" w:rsidR="00AF3267" w:rsidRPr="00C709A5" w:rsidRDefault="00AF3267" w:rsidP="00AF3267">
            <w:pPr>
              <w:jc w:val="both"/>
              <w:rPr>
                <w:rFonts w:ascii="Times New Roman" w:hAnsi="Times New Roman" w:cs="Times New Roman"/>
                <w:bCs/>
                <w:sz w:val="24"/>
                <w:szCs w:val="24"/>
                <w:lang w:val="vi-VN"/>
              </w:rPr>
            </w:pPr>
            <w:r w:rsidRPr="00C709A5">
              <w:rPr>
                <w:rFonts w:ascii="Times New Roman" w:hAnsi="Times New Roman" w:cs="Times New Roman"/>
                <w:bCs/>
                <w:sz w:val="24"/>
                <w:szCs w:val="24"/>
                <w:lang w:val="vi-VN"/>
              </w:rPr>
              <w:t>Đề nghị ghi rõ quyền của người lao động tham gia BHXH bắt buộc, tự nguyện do chế độ đóng, hưởng khác nhau.</w:t>
            </w:r>
          </w:p>
          <w:p w14:paraId="62E4AED3" w14:textId="5405FA14" w:rsidR="00AF3267" w:rsidRPr="00C709A5" w:rsidRDefault="00AF3267" w:rsidP="00AF3267">
            <w:pPr>
              <w:jc w:val="both"/>
              <w:rPr>
                <w:rFonts w:ascii="Times New Roman" w:hAnsi="Times New Roman" w:cs="Times New Roman"/>
                <w:bCs/>
                <w:sz w:val="24"/>
                <w:szCs w:val="24"/>
                <w:lang w:val="vi-VN"/>
              </w:rPr>
            </w:pPr>
            <w:r w:rsidRPr="00C709A5">
              <w:rPr>
                <w:rFonts w:ascii="Times New Roman" w:hAnsi="Times New Roman" w:cs="Times New Roman"/>
                <w:bCs/>
                <w:sz w:val="24"/>
                <w:szCs w:val="24"/>
                <w:lang w:val="vi-VN"/>
              </w:rPr>
              <w:t>Quyền của người lao động tham gia BHXH tự nguyện: Quyền tự định đoạt mức đóng, thay đổi mức đóng, thời gian đóng, được tạm dừng đóng…</w:t>
            </w:r>
          </w:p>
        </w:tc>
        <w:tc>
          <w:tcPr>
            <w:tcW w:w="2551" w:type="dxa"/>
          </w:tcPr>
          <w:p w14:paraId="7A13C15F" w14:textId="7CB546D2" w:rsidR="00AF3267" w:rsidRPr="001C33B8" w:rsidRDefault="006475B5" w:rsidP="006475B5">
            <w:pPr>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Các nội dung về lựa chọn mức đóng, phương thức đóng… của NLĐ tham gia BHXH tự nguyện đã được quy định chi tiết tại các Điều quy định </w:t>
            </w:r>
            <w:r w:rsidRPr="001C33B8">
              <w:rPr>
                <w:rFonts w:ascii="Times New Roman" w:hAnsi="Times New Roman" w:cs="Times New Roman"/>
                <w:sz w:val="24"/>
                <w:szCs w:val="24"/>
                <w:lang w:val="vi-VN"/>
              </w:rPr>
              <w:lastRenderedPageBreak/>
              <w:t>về mức đóng, phương thức đóng BHXH tự nguyện.</w:t>
            </w:r>
          </w:p>
        </w:tc>
      </w:tr>
      <w:tr w:rsidR="00284868" w:rsidRPr="001C33B8" w14:paraId="4C5950B7" w14:textId="77777777" w:rsidTr="002B7961">
        <w:tc>
          <w:tcPr>
            <w:tcW w:w="4673" w:type="dxa"/>
          </w:tcPr>
          <w:p w14:paraId="25E8E4DA" w14:textId="77777777" w:rsidR="00284868" w:rsidRPr="000278AD" w:rsidRDefault="00284868" w:rsidP="00B17633">
            <w:pPr>
              <w:jc w:val="both"/>
              <w:rPr>
                <w:rFonts w:ascii="Times New Roman" w:hAnsi="Times New Roman" w:cs="Times New Roman"/>
                <w:b/>
                <w:bCs/>
                <w:sz w:val="24"/>
                <w:szCs w:val="24"/>
                <w:lang w:val="vi-VN"/>
              </w:rPr>
            </w:pPr>
          </w:p>
        </w:tc>
        <w:tc>
          <w:tcPr>
            <w:tcW w:w="7088" w:type="dxa"/>
          </w:tcPr>
          <w:p w14:paraId="668D0DBD" w14:textId="1C4B72F8" w:rsidR="00284868" w:rsidRPr="000278AD" w:rsidRDefault="00284868" w:rsidP="001829E8">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08D4356B" w14:textId="77777777"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Khoản 7 Điều 21. Quyền của người lao động</w:t>
            </w:r>
          </w:p>
          <w:p w14:paraId="5011F867" w14:textId="77777777"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Dự thảo Luật BHXH (sửa đổi): “7. </w:t>
            </w:r>
            <w:r w:rsidRPr="000278AD">
              <w:rPr>
                <w:rFonts w:ascii="Times New Roman" w:hAnsi="Times New Roman" w:cs="Times New Roman"/>
                <w:b/>
                <w:sz w:val="24"/>
                <w:szCs w:val="24"/>
                <w:lang w:val="vi-VN"/>
              </w:rPr>
              <w:t>Hằng tháng</w:t>
            </w:r>
            <w:r w:rsidRPr="000278AD">
              <w:rPr>
                <w:rFonts w:ascii="Times New Roman" w:hAnsi="Times New Roman" w:cs="Times New Roman"/>
                <w:sz w:val="24"/>
                <w:szCs w:val="24"/>
                <w:lang w:val="vi-VN"/>
              </w:rPr>
              <w:t xml:space="preserve"> được cơ quan Bảo hiểm xã hội </w:t>
            </w:r>
            <w:r w:rsidRPr="000278AD">
              <w:rPr>
                <w:rFonts w:ascii="Times New Roman" w:hAnsi="Times New Roman" w:cs="Times New Roman"/>
                <w:b/>
                <w:sz w:val="24"/>
                <w:szCs w:val="24"/>
                <w:lang w:val="vi-VN"/>
              </w:rPr>
              <w:t>cung cấp thông tin</w:t>
            </w:r>
            <w:r w:rsidRPr="000278AD">
              <w:rPr>
                <w:rFonts w:ascii="Times New Roman" w:hAnsi="Times New Roman" w:cs="Times New Roman"/>
                <w:sz w:val="24"/>
                <w:szCs w:val="24"/>
                <w:lang w:val="vi-VN"/>
              </w:rPr>
              <w:t xml:space="preserve"> về việc đóng, hưởng bảo hiểm xã hội; </w:t>
            </w:r>
            <w:r w:rsidRPr="000278AD">
              <w:rPr>
                <w:rFonts w:ascii="Times New Roman" w:hAnsi="Times New Roman" w:cs="Times New Roman"/>
                <w:b/>
                <w:sz w:val="24"/>
                <w:szCs w:val="24"/>
                <w:lang w:val="vi-VN"/>
              </w:rPr>
              <w:t>được yêu cầu cơ quan bảo hiểm xã hội xác nhận thông tin</w:t>
            </w:r>
            <w:r w:rsidRPr="000278AD">
              <w:rPr>
                <w:rFonts w:ascii="Times New Roman" w:hAnsi="Times New Roman" w:cs="Times New Roman"/>
                <w:sz w:val="24"/>
                <w:szCs w:val="24"/>
                <w:lang w:val="vi-VN"/>
              </w:rPr>
              <w:t xml:space="preserve"> về </w:t>
            </w:r>
            <w:r w:rsidRPr="000278AD">
              <w:rPr>
                <w:rFonts w:ascii="Times New Roman" w:hAnsi="Times New Roman" w:cs="Times New Roman"/>
                <w:b/>
                <w:sz w:val="24"/>
                <w:szCs w:val="24"/>
                <w:lang w:val="vi-VN"/>
              </w:rPr>
              <w:t>đóng, hưởng</w:t>
            </w:r>
            <w:r w:rsidRPr="000278AD">
              <w:rPr>
                <w:rFonts w:ascii="Times New Roman" w:hAnsi="Times New Roman" w:cs="Times New Roman"/>
                <w:sz w:val="24"/>
                <w:szCs w:val="24"/>
                <w:lang w:val="vi-VN"/>
              </w:rPr>
              <w:t xml:space="preserve"> bảo hiểm xã hội.”.</w:t>
            </w:r>
          </w:p>
          <w:p w14:paraId="5C73598A" w14:textId="77777777"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Đề nghị sửa đổi, bổ sung thành: “7. Được yêu cầu cơ quan bảo hiểm xã hội </w:t>
            </w:r>
            <w:r w:rsidRPr="000278AD">
              <w:rPr>
                <w:rFonts w:ascii="Times New Roman" w:hAnsi="Times New Roman" w:cs="Times New Roman"/>
                <w:b/>
                <w:sz w:val="24"/>
                <w:szCs w:val="24"/>
                <w:lang w:val="vi-VN"/>
              </w:rPr>
              <w:t>xác nhận thông tin</w:t>
            </w:r>
            <w:r w:rsidRPr="000278AD">
              <w:rPr>
                <w:rFonts w:ascii="Times New Roman" w:hAnsi="Times New Roman" w:cs="Times New Roman"/>
                <w:sz w:val="24"/>
                <w:szCs w:val="24"/>
                <w:lang w:val="vi-VN"/>
              </w:rPr>
              <w:t xml:space="preserve"> về đóng, hưởng bảo hiểm xã hội; </w:t>
            </w:r>
            <w:r w:rsidRPr="000278AD">
              <w:rPr>
                <w:rFonts w:ascii="Times New Roman" w:hAnsi="Times New Roman" w:cs="Times New Roman"/>
                <w:b/>
                <w:sz w:val="24"/>
                <w:szCs w:val="24"/>
                <w:lang w:val="vi-VN"/>
              </w:rPr>
              <w:t>định kỳ hằng năm được cơ quan bảo hiểm xã hội cung cấp thông tin xác nhận</w:t>
            </w:r>
            <w:r w:rsidRPr="000278AD">
              <w:rPr>
                <w:rFonts w:ascii="Times New Roman" w:hAnsi="Times New Roman" w:cs="Times New Roman"/>
                <w:sz w:val="24"/>
                <w:szCs w:val="24"/>
                <w:lang w:val="vi-VN"/>
              </w:rPr>
              <w:t xml:space="preserve"> về việc </w:t>
            </w:r>
            <w:r w:rsidRPr="000278AD">
              <w:rPr>
                <w:rFonts w:ascii="Times New Roman" w:hAnsi="Times New Roman" w:cs="Times New Roman"/>
                <w:b/>
                <w:sz w:val="24"/>
                <w:szCs w:val="24"/>
                <w:lang w:val="vi-VN"/>
              </w:rPr>
              <w:t>đóng</w:t>
            </w:r>
            <w:r w:rsidRPr="000278AD">
              <w:rPr>
                <w:rFonts w:ascii="Times New Roman" w:hAnsi="Times New Roman" w:cs="Times New Roman"/>
                <w:sz w:val="24"/>
                <w:szCs w:val="24"/>
                <w:lang w:val="vi-VN"/>
              </w:rPr>
              <w:t xml:space="preserve"> bảo hiểm xã hội.”</w:t>
            </w:r>
          </w:p>
          <w:p w14:paraId="72A055CF" w14:textId="503EDFF8" w:rsidR="00284868" w:rsidRPr="000278AD" w:rsidRDefault="00284868" w:rsidP="001829E8">
            <w:pPr>
              <w:jc w:val="both"/>
              <w:rPr>
                <w:rFonts w:ascii="Times New Roman" w:hAnsi="Times New Roman" w:cs="Times New Roman"/>
                <w:b/>
                <w:sz w:val="24"/>
                <w:szCs w:val="24"/>
                <w:lang w:val="vi-VN"/>
              </w:rPr>
            </w:pPr>
            <w:r w:rsidRPr="000278AD">
              <w:rPr>
                <w:rFonts w:ascii="Times New Roman" w:hAnsi="Times New Roman" w:cs="Times New Roman"/>
                <w:sz w:val="24"/>
                <w:szCs w:val="24"/>
                <w:lang w:val="vi-VN"/>
              </w:rPr>
              <w:t>Lý do: Nếu như quy định cứng việc hàng tháng cơ quan BHXH cung cấp thông tin về việc đóng, hưởng BHXH, nhất là bằng bản giấy thì phát sinh nhiều chi phí, công sức, gây lãng phí và không cần thiết; hiện nay ngành BHXH đã triển khai cung cấp dịch vụ tra cứu thông tin điện tử (VssID) rất thuận lợi để người lao động tra cứu, theo dõi việc đóng hưởng BHXH của mình.</w:t>
            </w:r>
          </w:p>
        </w:tc>
        <w:tc>
          <w:tcPr>
            <w:tcW w:w="2551" w:type="dxa"/>
          </w:tcPr>
          <w:p w14:paraId="0144327C" w14:textId="77777777"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 nhằm:</w:t>
            </w:r>
          </w:p>
          <w:p w14:paraId="3051622E" w14:textId="77777777"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NLĐ cần nắm được thông tin cập nhật về việc đóng, hưởng của bản thân để kịp thời yêu cầu NSDLĐ thực hiện nghĩa vụ đóng BHXH BB.</w:t>
            </w:r>
          </w:p>
          <w:p w14:paraId="0C08E582" w14:textId="3D305090"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Dự thảo không có quy định yêu cầu việc cung cấp thông tin bằng bản giấy.</w:t>
            </w:r>
          </w:p>
        </w:tc>
      </w:tr>
      <w:tr w:rsidR="00284868" w:rsidRPr="001C33B8" w14:paraId="63869DE1" w14:textId="77777777" w:rsidTr="002B7961">
        <w:tc>
          <w:tcPr>
            <w:tcW w:w="4673" w:type="dxa"/>
          </w:tcPr>
          <w:p w14:paraId="32DB0B76" w14:textId="77777777" w:rsidR="00284868" w:rsidRPr="000278AD" w:rsidRDefault="00284868" w:rsidP="00B17633">
            <w:pPr>
              <w:jc w:val="both"/>
              <w:rPr>
                <w:rFonts w:ascii="Times New Roman" w:hAnsi="Times New Roman" w:cs="Times New Roman"/>
                <w:b/>
                <w:bCs/>
                <w:sz w:val="24"/>
                <w:szCs w:val="24"/>
                <w:lang w:val="vi-VN"/>
              </w:rPr>
            </w:pPr>
          </w:p>
        </w:tc>
        <w:tc>
          <w:tcPr>
            <w:tcW w:w="7088" w:type="dxa"/>
          </w:tcPr>
          <w:p w14:paraId="3B49F91E" w14:textId="77777777" w:rsidR="00284868" w:rsidRPr="000278AD" w:rsidRDefault="00284868" w:rsidP="001829E8">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12887866" w14:textId="208E4449"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Do đề xuất bổ sung 2 điều liên quan đến quyền, trách nhiệm của người hưởng, nên đề nghị chuyển các nội dung tương ứng sang các điều nêu trên, cụ thể nội dung khoản 3; Điểm a, điểm c, đ Khoản 4; Khoản 6, Khoản 7.</w:t>
            </w:r>
          </w:p>
          <w:p w14:paraId="187F91FC" w14:textId="5FDD03F7"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Khoản 4 đề nghị bổ sung quyền được hưởng BHYT đối với:</w:t>
            </w:r>
          </w:p>
          <w:p w14:paraId="71103B79" w14:textId="14C014AF"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Người hưởng trợ cấp tuất hằng tháng từ đủ 80 tuổi trở lên do Quỹ Hưu trí - tử tuất đóng</w:t>
            </w:r>
          </w:p>
          <w:p w14:paraId="16C68360" w14:textId="4722384E"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Người hưởng trợ cấp ốm đau từ 14 ngày làm việc trở lên trong tháng do Quỹ ốm đau, thai sản đóng.</w:t>
            </w:r>
          </w:p>
          <w:p w14:paraId="58AABB70" w14:textId="77777777"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Lý do: Để đảm bảo quyền lợi về BHYT đối với người lao động có thời gian điều trị ốm đau liên tục kéo dài và thể hiện rõ quy định quỹ BHXH đóng BHYT cho người hưởng trợ cấp tuất hàng tháng từ đủ 80 trở lên.</w:t>
            </w:r>
          </w:p>
          <w:p w14:paraId="28E58F0E" w14:textId="7D8A2030"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Đề nghị bổ sung một khoản quy định theo hướng người lao động có </w:t>
            </w:r>
            <w:r w:rsidRPr="000278AD">
              <w:rPr>
                <w:rFonts w:ascii="Times New Roman" w:hAnsi="Times New Roman" w:cs="Times New Roman"/>
                <w:sz w:val="24"/>
                <w:szCs w:val="24"/>
                <w:lang w:val="vi-VN"/>
              </w:rPr>
              <w:lastRenderedPageBreak/>
              <w:t>quyền lựa chọn loại trợ cấp tuất và chỉ định người hưởng trợ cấp tuất một lần khi bị từ trần. Đồng thời bổ sung nội dung này vào điều quy định về quyền của người hưởng để áp dụng cho người đang hưởng lương hưu, trợ cấp hàng tháng.</w:t>
            </w:r>
          </w:p>
          <w:p w14:paraId="09ADDDFC" w14:textId="77777777"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Lý do: </w:t>
            </w:r>
          </w:p>
          <w:p w14:paraId="6E29D47A" w14:textId="5AD19DF7"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Đây là vấn đề vướng mắc nhất trong thực hiện chế độ tử tuất hiện nay do tranh chấp giữa các thân nhân.</w:t>
            </w:r>
          </w:p>
          <w:p w14:paraId="18538C94" w14:textId="149CAB73" w:rsidR="00284868" w:rsidRPr="000278AD" w:rsidRDefault="00284868" w:rsidP="00E4126C">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Thực tế cho thấy nhiều người tham gia BHXH, đặc biệt là BHXH tự nguyện muốn chỉ định cho ai đó quyền hưởng chế độ tử tuất nhưng không có quy định.</w:t>
            </w:r>
          </w:p>
        </w:tc>
        <w:tc>
          <w:tcPr>
            <w:tcW w:w="2551" w:type="dxa"/>
          </w:tcPr>
          <w:p w14:paraId="4066BD19" w14:textId="09741018" w:rsidR="00284868" w:rsidRPr="000278AD" w:rsidRDefault="00284868" w:rsidP="001829E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Tiếp thu để nghiên cứu quy định nội dung Quỹ BHXH đóng BHYT cho đối tượng hưởng chế độ ốm đau.</w:t>
            </w:r>
          </w:p>
          <w:p w14:paraId="5844D405" w14:textId="29691C13" w:rsidR="00284868" w:rsidRPr="000278AD" w:rsidRDefault="00284868" w:rsidP="001829E8">
            <w:pPr>
              <w:jc w:val="both"/>
              <w:rPr>
                <w:rFonts w:ascii="Times New Roman" w:hAnsi="Times New Roman" w:cs="Times New Roman"/>
                <w:sz w:val="24"/>
                <w:szCs w:val="24"/>
                <w:lang w:val="vi-VN"/>
              </w:rPr>
            </w:pPr>
          </w:p>
        </w:tc>
      </w:tr>
      <w:tr w:rsidR="00284868" w14:paraId="715700EB" w14:textId="0302FAEF" w:rsidTr="002B7961">
        <w:tc>
          <w:tcPr>
            <w:tcW w:w="4673" w:type="dxa"/>
          </w:tcPr>
          <w:p w14:paraId="4427631E" w14:textId="3357FF00" w:rsidR="00284868" w:rsidRPr="000278AD" w:rsidRDefault="00284868" w:rsidP="00B1763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22. Trách nhiệm của người lao động</w:t>
            </w:r>
          </w:p>
          <w:p w14:paraId="250E1B6A" w14:textId="77777777" w:rsidR="00284868" w:rsidRPr="000278AD" w:rsidRDefault="00284868" w:rsidP="00A90ED7">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Đóng bảo hiểm xã hội theo quy định của Luật này.</w:t>
            </w:r>
          </w:p>
          <w:p w14:paraId="293E7C70" w14:textId="77777777" w:rsidR="00284868" w:rsidRPr="000278AD" w:rsidRDefault="00284868" w:rsidP="00A90ED7">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Theo dõi và yêu cầu người sử dụng lao động thực hiện đầy đủ trách nhiệm về bảo hiểm xã hội đối với mình.</w:t>
            </w:r>
          </w:p>
          <w:p w14:paraId="1607364C" w14:textId="5D38A0BD" w:rsidR="00284868" w:rsidRPr="000278AD" w:rsidRDefault="00284868" w:rsidP="00A90ED7">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Thực hiện quy định về việc lập hồ sơ bảo hiểm xã hội.</w:t>
            </w:r>
          </w:p>
        </w:tc>
        <w:tc>
          <w:tcPr>
            <w:tcW w:w="7088" w:type="dxa"/>
          </w:tcPr>
          <w:p w14:paraId="4F959735" w14:textId="6D034127" w:rsidR="00284868" w:rsidRPr="000278AD" w:rsidRDefault="00284868" w:rsidP="007A04CB">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1067/BHXH-CSXH của Bảo hiểm xã hội Việt Nam</w:t>
            </w:r>
          </w:p>
          <w:p w14:paraId="5C826FC2" w14:textId="77777777" w:rsidR="00284868" w:rsidRPr="000278AD" w:rsidRDefault="00284868" w:rsidP="00F76C72">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Về trách nhiệm của người lao động (Điều 22)</w:t>
            </w:r>
          </w:p>
          <w:p w14:paraId="1306601A" w14:textId="77777777" w:rsidR="00284868" w:rsidRPr="000278AD" w:rsidRDefault="00284868" w:rsidP="00F76C72">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Đề nghị bổ sung một khoản quy định về trách nhiệm kê khai BHXH của người lao động. </w:t>
            </w:r>
          </w:p>
          <w:p w14:paraId="2DBAC652" w14:textId="76A16F8D" w:rsidR="00284868" w:rsidRPr="000278AD" w:rsidRDefault="00284868" w:rsidP="00F76C72">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Lý do:</w:t>
            </w:r>
            <w:r w:rsidRPr="000278AD">
              <w:rPr>
                <w:rFonts w:ascii="Times New Roman" w:hAnsi="Times New Roman" w:cs="Times New Roman"/>
                <w:sz w:val="24"/>
                <w:szCs w:val="24"/>
                <w:lang w:val="vi-VN"/>
              </w:rPr>
              <w:t xml:space="preserve"> Làm rõ thêm trách nhiệm của người lao động trong việc thực hiện thông báo sự thay đổi trong quá trình tham gia BHXH, lập hồ sơ thủ tục theo quy định tại Luật BHXH, không làm phát sinh thêm thủ tục hành chính.</w:t>
            </w:r>
          </w:p>
        </w:tc>
        <w:tc>
          <w:tcPr>
            <w:tcW w:w="2551" w:type="dxa"/>
          </w:tcPr>
          <w:p w14:paraId="2461600B" w14:textId="5C56102E" w:rsidR="00284868" w:rsidRPr="00C367EA" w:rsidRDefault="00284868" w:rsidP="00B17633">
            <w:pPr>
              <w:jc w:val="both"/>
              <w:rPr>
                <w:rFonts w:ascii="Times New Roman" w:hAnsi="Times New Roman" w:cs="Times New Roman"/>
                <w:sz w:val="24"/>
                <w:szCs w:val="24"/>
              </w:rPr>
            </w:pPr>
            <w:r>
              <w:rPr>
                <w:rFonts w:ascii="Times New Roman" w:hAnsi="Times New Roman" w:cs="Times New Roman"/>
                <w:sz w:val="24"/>
                <w:szCs w:val="24"/>
              </w:rPr>
              <w:t>Không tiếp thu.</w:t>
            </w:r>
          </w:p>
        </w:tc>
      </w:tr>
      <w:tr w:rsidR="00C57177" w14:paraId="56B0AF38" w14:textId="46AE48D6" w:rsidTr="002B7961">
        <w:tc>
          <w:tcPr>
            <w:tcW w:w="4673" w:type="dxa"/>
          </w:tcPr>
          <w:p w14:paraId="2C2E7842" w14:textId="35F21D1F"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23</w:t>
            </w:r>
            <w:r w:rsidRPr="0097258F">
              <w:rPr>
                <w:rFonts w:ascii="Times New Roman" w:hAnsi="Times New Roman" w:cs="Times New Roman"/>
                <w:b/>
                <w:bCs/>
                <w:sz w:val="24"/>
                <w:szCs w:val="24"/>
              </w:rPr>
              <w:t>. Quyền của người sử dụng lao động</w:t>
            </w:r>
          </w:p>
          <w:p w14:paraId="6EAAAE6F"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1. Từ chối thực hiện những yêu cầu không đúng quy định của pháp luật về bảo hiểm xã hội.</w:t>
            </w:r>
          </w:p>
          <w:p w14:paraId="24F2CB7E"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2. Khiếu nại, tố cáo và khởi kiện về bảo hiểm xã hội theo quy định của pháp luật.</w:t>
            </w:r>
          </w:p>
          <w:p w14:paraId="744FB8B3" w14:textId="11755B4C" w:rsidR="00C57177" w:rsidRPr="00707189"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3. Được tạm dừng đóng vào quỹ hưu trí, tử tuất theo quy định của Luật này.</w:t>
            </w:r>
          </w:p>
        </w:tc>
        <w:tc>
          <w:tcPr>
            <w:tcW w:w="7088" w:type="dxa"/>
          </w:tcPr>
          <w:p w14:paraId="04676415" w14:textId="77777777" w:rsidR="00C57177" w:rsidRPr="006503F7" w:rsidRDefault="00C57177" w:rsidP="00B17633">
            <w:pPr>
              <w:jc w:val="both"/>
              <w:rPr>
                <w:rFonts w:ascii="Times New Roman" w:hAnsi="Times New Roman" w:cs="Times New Roman"/>
                <w:b/>
                <w:sz w:val="24"/>
                <w:szCs w:val="24"/>
              </w:rPr>
            </w:pPr>
            <w:r w:rsidRPr="006503F7">
              <w:rPr>
                <w:rFonts w:ascii="Times New Roman" w:hAnsi="Times New Roman" w:cs="Times New Roman"/>
                <w:b/>
                <w:sz w:val="24"/>
                <w:szCs w:val="24"/>
              </w:rPr>
              <w:t>CV số 1068/BQP-CT của Bộ Quốc phòng</w:t>
            </w:r>
          </w:p>
          <w:p w14:paraId="3CC65C80" w14:textId="77777777" w:rsidR="00C57177" w:rsidRPr="006503F7" w:rsidRDefault="00C57177"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xml:space="preserve">Tại khoản 3 Điều 23, đề nghị bổ sung cụm từ “tại </w:t>
            </w:r>
            <w:r w:rsidRPr="006503F7">
              <w:rPr>
                <w:rFonts w:ascii="Times New Roman" w:hAnsi="Times New Roman" w:cs="Times New Roman"/>
                <w:i/>
                <w:iCs/>
                <w:sz w:val="24"/>
                <w:szCs w:val="24"/>
                <w:lang w:val="vi-VN"/>
              </w:rPr>
              <w:t>Điều 42</w:t>
            </w:r>
            <w:r w:rsidRPr="006503F7">
              <w:rPr>
                <w:rFonts w:ascii="Times New Roman" w:hAnsi="Times New Roman" w:cs="Times New Roman"/>
                <w:sz w:val="24"/>
                <w:szCs w:val="24"/>
                <w:lang w:val="vi-VN"/>
              </w:rPr>
              <w:t xml:space="preserve">” và viết lại như sau: “3. Được </w:t>
            </w:r>
            <w:r w:rsidRPr="006503F7">
              <w:rPr>
                <w:rFonts w:ascii="Times New Roman" w:hAnsi="Times New Roman" w:cs="Times New Roman"/>
                <w:i/>
                <w:iCs/>
                <w:sz w:val="24"/>
                <w:szCs w:val="24"/>
                <w:lang w:val="vi-VN"/>
              </w:rPr>
              <w:t>tạm dừng đóng vào quỹ hưu trí, tử tuất</w:t>
            </w:r>
            <w:r w:rsidRPr="006503F7">
              <w:rPr>
                <w:rFonts w:ascii="Times New Roman" w:hAnsi="Times New Roman" w:cs="Times New Roman"/>
                <w:sz w:val="24"/>
                <w:szCs w:val="24"/>
                <w:lang w:val="vi-VN"/>
              </w:rPr>
              <w:t xml:space="preserve"> </w:t>
            </w:r>
            <w:r w:rsidRPr="006503F7">
              <w:rPr>
                <w:rFonts w:ascii="Times New Roman" w:hAnsi="Times New Roman" w:cs="Times New Roman"/>
                <w:i/>
                <w:iCs/>
                <w:sz w:val="24"/>
                <w:szCs w:val="24"/>
                <w:lang w:val="vi-VN"/>
              </w:rPr>
              <w:t xml:space="preserve">theo quy định </w:t>
            </w:r>
            <w:r w:rsidRPr="006503F7">
              <w:rPr>
                <w:rFonts w:ascii="Times New Roman" w:hAnsi="Times New Roman" w:cs="Times New Roman"/>
                <w:b/>
                <w:bCs/>
                <w:i/>
                <w:iCs/>
                <w:sz w:val="24"/>
                <w:szCs w:val="24"/>
                <w:lang w:val="vi-VN"/>
              </w:rPr>
              <w:t>tại Điều 42</w:t>
            </w:r>
            <w:r w:rsidRPr="006503F7">
              <w:rPr>
                <w:rFonts w:ascii="Times New Roman" w:hAnsi="Times New Roman" w:cs="Times New Roman"/>
                <w:b/>
                <w:bCs/>
                <w:sz w:val="24"/>
                <w:szCs w:val="24"/>
                <w:lang w:val="vi-VN"/>
              </w:rPr>
              <w:t xml:space="preserve"> </w:t>
            </w:r>
            <w:r w:rsidRPr="006503F7">
              <w:rPr>
                <w:rFonts w:ascii="Times New Roman" w:hAnsi="Times New Roman" w:cs="Times New Roman"/>
                <w:i/>
                <w:iCs/>
                <w:sz w:val="24"/>
                <w:szCs w:val="24"/>
                <w:lang w:val="vi-VN"/>
              </w:rPr>
              <w:t>của Luật này”</w:t>
            </w:r>
            <w:r w:rsidRPr="006503F7">
              <w:rPr>
                <w:rFonts w:ascii="Times New Roman" w:hAnsi="Times New Roman" w:cs="Times New Roman"/>
                <w:sz w:val="24"/>
                <w:szCs w:val="24"/>
                <w:lang w:val="vi-VN"/>
              </w:rPr>
              <w:t>. </w:t>
            </w:r>
          </w:p>
          <w:p w14:paraId="316DA71C" w14:textId="02F8231B" w:rsidR="00C57177" w:rsidRPr="000278AD" w:rsidRDefault="00C57177" w:rsidP="00B17633">
            <w:pPr>
              <w:jc w:val="both"/>
              <w:rPr>
                <w:rFonts w:ascii="Times New Roman" w:hAnsi="Times New Roman" w:cs="Times New Roman"/>
                <w:sz w:val="24"/>
                <w:szCs w:val="24"/>
                <w:lang w:val="vi-VN"/>
              </w:rPr>
            </w:pPr>
          </w:p>
        </w:tc>
        <w:tc>
          <w:tcPr>
            <w:tcW w:w="2551" w:type="dxa"/>
          </w:tcPr>
          <w:p w14:paraId="272D051F" w14:textId="56DEA832" w:rsidR="00C57177" w:rsidRPr="00C367EA" w:rsidRDefault="00C57177" w:rsidP="00B17633">
            <w:pPr>
              <w:jc w:val="both"/>
              <w:rPr>
                <w:rFonts w:ascii="Times New Roman" w:hAnsi="Times New Roman" w:cs="Times New Roman"/>
                <w:sz w:val="24"/>
                <w:szCs w:val="24"/>
              </w:rPr>
            </w:pPr>
            <w:r>
              <w:rPr>
                <w:rFonts w:ascii="Times New Roman" w:hAnsi="Times New Roman" w:cs="Times New Roman"/>
                <w:sz w:val="24"/>
                <w:szCs w:val="24"/>
              </w:rPr>
              <w:t>Tiếp thu.</w:t>
            </w:r>
          </w:p>
        </w:tc>
      </w:tr>
      <w:tr w:rsidR="00C57177" w14:paraId="768EC741" w14:textId="052A45C4" w:rsidTr="002B7961">
        <w:tc>
          <w:tcPr>
            <w:tcW w:w="4673" w:type="dxa"/>
          </w:tcPr>
          <w:p w14:paraId="49899A82" w14:textId="0D37E986"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24</w:t>
            </w:r>
            <w:r w:rsidRPr="0097258F">
              <w:rPr>
                <w:rFonts w:ascii="Times New Roman" w:hAnsi="Times New Roman" w:cs="Times New Roman"/>
                <w:b/>
                <w:bCs/>
                <w:sz w:val="24"/>
                <w:szCs w:val="24"/>
              </w:rPr>
              <w:t>. Trách nhiệm của người sử dụng lao động</w:t>
            </w:r>
          </w:p>
          <w:p w14:paraId="37165B2F"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 Lập hồ sơ để người lao động </w:t>
            </w:r>
            <w:r w:rsidRPr="00BB773A">
              <w:rPr>
                <w:rFonts w:ascii="Times New Roman" w:hAnsi="Times New Roman" w:cs="Times New Roman"/>
                <w:sz w:val="24"/>
                <w:szCs w:val="24"/>
              </w:rPr>
              <w:t xml:space="preserve">được </w:t>
            </w:r>
            <w:r w:rsidRPr="00BB773A">
              <w:rPr>
                <w:rFonts w:ascii="Times New Roman" w:hAnsi="Times New Roman" w:cs="Times New Roman"/>
                <w:color w:val="000000" w:themeColor="text1"/>
                <w:sz w:val="24"/>
                <w:szCs w:val="24"/>
              </w:rPr>
              <w:t>cấp sổ</w:t>
            </w:r>
            <w:r w:rsidRPr="005D5838">
              <w:rPr>
                <w:rFonts w:ascii="Times New Roman" w:hAnsi="Times New Roman" w:cs="Times New Roman"/>
                <w:color w:val="000000" w:themeColor="text1"/>
                <w:sz w:val="24"/>
                <w:szCs w:val="24"/>
              </w:rPr>
              <w:t xml:space="preserve"> </w:t>
            </w:r>
            <w:r w:rsidRPr="00A90ED7">
              <w:rPr>
                <w:rFonts w:ascii="Times New Roman" w:hAnsi="Times New Roman" w:cs="Times New Roman"/>
                <w:sz w:val="24"/>
                <w:szCs w:val="24"/>
              </w:rPr>
              <w:t>bảo hiểm xã hội, đóng, hưởng bảo hiểm xã hội bắt buộc.</w:t>
            </w:r>
          </w:p>
          <w:p w14:paraId="6FB4ED9E"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2. Đóng bảo hiểm xã hội bắt buộc theo quy định tại Điều 40 của Luật này và hằng tháng </w:t>
            </w:r>
            <w:r w:rsidRPr="00A90ED7">
              <w:rPr>
                <w:rFonts w:ascii="Times New Roman" w:hAnsi="Times New Roman" w:cs="Times New Roman"/>
                <w:sz w:val="24"/>
                <w:szCs w:val="24"/>
              </w:rPr>
              <w:lastRenderedPageBreak/>
              <w:t>trích từ tiền lương của người lao động theo quy định tại Điều 39 của Luật này để đóng cùng một lúc vào quỹ bảo hiểm xã hội.</w:t>
            </w:r>
          </w:p>
          <w:p w14:paraId="0B0CB48C"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3. Giới thiệu người lao động thuộc đối tượng theo quy định tại Điều 72 đi khám giám định mức suy giảm khả năng lao động tại Hội đồng giám định y khoa.</w:t>
            </w:r>
          </w:p>
          <w:p w14:paraId="017712F0"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4. Phối hợp với cơ quan bảo hiểm xã hội trả trợ cấp bảo hiểm xã hội cho người lao động trong trường hợp người lao động chọn phương thức chi trả qua người sử dụng lao động.</w:t>
            </w:r>
          </w:p>
          <w:p w14:paraId="501E3DE1" w14:textId="77777777" w:rsidR="00C57177" w:rsidRPr="00A90ED7"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5. Cung cấp chính xác, đầy đủ, kịp thời thông tin, tài liệu liên quan đến việc đóng, hưởng bảo hiểm xã hội theo yêu cầu của cơ quan quản lý nhà nước có thẩm quyền và cơ quan bảo hiểm xã hội.</w:t>
            </w:r>
          </w:p>
          <w:p w14:paraId="46AFF21E" w14:textId="3338BF86" w:rsidR="00C57177" w:rsidRPr="00707189" w:rsidRDefault="00C57177" w:rsidP="00A90ED7">
            <w:pPr>
              <w:jc w:val="both"/>
              <w:rPr>
                <w:rFonts w:ascii="Times New Roman" w:hAnsi="Times New Roman" w:cs="Times New Roman"/>
                <w:sz w:val="24"/>
                <w:szCs w:val="24"/>
              </w:rPr>
            </w:pPr>
            <w:r w:rsidRPr="00A90ED7">
              <w:rPr>
                <w:rFonts w:ascii="Times New Roman" w:hAnsi="Times New Roman" w:cs="Times New Roman"/>
                <w:sz w:val="24"/>
                <w:szCs w:val="24"/>
              </w:rPr>
              <w:t>6. Bồi thường cho người lao động theo quy định của pháp luật nếu không tham gia hoặc tham gia bảo hiểm xã hội bắt buộc không đầy đủ, kịp thời theo quy định của Luật này mà gây thiệt hại đến quyền, lợi ích hợp pháp của người lao động.</w:t>
            </w:r>
          </w:p>
        </w:tc>
        <w:tc>
          <w:tcPr>
            <w:tcW w:w="7088" w:type="dxa"/>
          </w:tcPr>
          <w:p w14:paraId="7CD55BE8" w14:textId="77777777" w:rsidR="00C57177" w:rsidRPr="00D850DB" w:rsidRDefault="00C57177" w:rsidP="00B17633">
            <w:pPr>
              <w:jc w:val="both"/>
              <w:rPr>
                <w:rFonts w:ascii="Times New Roman" w:hAnsi="Times New Roman" w:cs="Times New Roman"/>
                <w:b/>
                <w:sz w:val="24"/>
                <w:szCs w:val="24"/>
              </w:rPr>
            </w:pPr>
            <w:r w:rsidRPr="00D850DB">
              <w:rPr>
                <w:rFonts w:ascii="Times New Roman" w:hAnsi="Times New Roman" w:cs="Times New Roman"/>
                <w:b/>
                <w:sz w:val="24"/>
                <w:szCs w:val="24"/>
              </w:rPr>
              <w:lastRenderedPageBreak/>
              <w:t>CV số 1429/BTP-PLDSKT của Bộ Tư pháp</w:t>
            </w:r>
          </w:p>
          <w:p w14:paraId="66E83D91" w14:textId="2B888356" w:rsidR="00C57177" w:rsidRPr="0097258F" w:rsidRDefault="00C57177" w:rsidP="00B17633">
            <w:pPr>
              <w:jc w:val="both"/>
              <w:rPr>
                <w:rFonts w:ascii="Times New Roman" w:hAnsi="Times New Roman" w:cs="Times New Roman"/>
                <w:sz w:val="24"/>
                <w:szCs w:val="24"/>
              </w:rPr>
            </w:pPr>
            <w:r w:rsidRPr="00D850DB">
              <w:rPr>
                <w:rFonts w:ascii="Times New Roman" w:hAnsi="Times New Roman" w:cs="Times New Roman"/>
                <w:sz w:val="24"/>
                <w:szCs w:val="24"/>
              </w:rPr>
              <w:t xml:space="preserve">Khoản 4 Điều 24 dự thảo Luật quy định trách nhiệm của người sử dụng lao động: </w:t>
            </w:r>
            <w:r w:rsidRPr="00D850DB">
              <w:rPr>
                <w:rFonts w:ascii="Times New Roman" w:hAnsi="Times New Roman" w:cs="Times New Roman"/>
                <w:i/>
                <w:sz w:val="24"/>
                <w:szCs w:val="24"/>
              </w:rPr>
              <w:t xml:space="preserve">“Phối hợp với cơ quan bảo hiểm xã hội trả trợ cấp bảo hiểm xã hội cho người lao động </w:t>
            </w:r>
            <w:r w:rsidRPr="00D850DB">
              <w:rPr>
                <w:rFonts w:ascii="Times New Roman" w:hAnsi="Times New Roman" w:cs="Times New Roman"/>
                <w:i/>
                <w:sz w:val="24"/>
                <w:szCs w:val="24"/>
                <w:u w:val="single"/>
              </w:rPr>
              <w:t>trong trường hợp người lao động chọn phương thức chi trả qua người sử dụng lao động</w:t>
            </w:r>
            <w:r w:rsidRPr="00D850DB">
              <w:rPr>
                <w:rFonts w:ascii="Times New Roman" w:hAnsi="Times New Roman" w:cs="Times New Roman"/>
                <w:i/>
                <w:sz w:val="24"/>
                <w:szCs w:val="24"/>
              </w:rPr>
              <w:t>”</w:t>
            </w:r>
            <w:r w:rsidRPr="00D850DB">
              <w:rPr>
                <w:rFonts w:ascii="Times New Roman" w:hAnsi="Times New Roman" w:cs="Times New Roman"/>
                <w:sz w:val="24"/>
                <w:szCs w:val="24"/>
              </w:rPr>
              <w:t xml:space="preserve">. Khoản 3 Điều 98 dự thảo Luật quy định về hình thức chi trả lương hưu và trợ cấp bảo hiểm xã hội: </w:t>
            </w:r>
            <w:r w:rsidRPr="00D850DB">
              <w:rPr>
                <w:rFonts w:ascii="Times New Roman" w:hAnsi="Times New Roman" w:cs="Times New Roman"/>
                <w:i/>
                <w:sz w:val="24"/>
                <w:szCs w:val="24"/>
              </w:rPr>
              <w:t>“Thông qua người sử dụng lao động”</w:t>
            </w:r>
            <w:r w:rsidRPr="00D850DB">
              <w:rPr>
                <w:rFonts w:ascii="Times New Roman" w:hAnsi="Times New Roman" w:cs="Times New Roman"/>
                <w:sz w:val="24"/>
                <w:szCs w:val="24"/>
              </w:rPr>
              <w:t xml:space="preserve">. Quy định về </w:t>
            </w:r>
            <w:r w:rsidRPr="00D850DB">
              <w:rPr>
                <w:rFonts w:ascii="Times New Roman" w:hAnsi="Times New Roman" w:cs="Times New Roman"/>
                <w:sz w:val="24"/>
                <w:szCs w:val="24"/>
              </w:rPr>
              <w:lastRenderedPageBreak/>
              <w:t>trường hợp người lao động chọn phương thức chi trả trợ cấp bảo hiểm xã hội thông qua người sử dụng lao động là quy định mới so với Luật Bảo hiểm xã hội năm 2014. Trong khi đó, theo khoản 3 Điều 16 dự thảo Luật, cơ quan bảo hiểm xã hội có trách nhiệm tổ chức thực hiện thu, chi bảo hiểm xã hội bắt buộc, bảo hiểm xã hội tự nguyện. Tuy nhiên, cơ quan chủ trì soạn thảo chưa giải trình, làm rõ lý do, bổ sung quy định này và cơ chế đảm bảo quyền lợi cho người lao động chi trả trợ cấp bảo hiểm xã hội thông qua người sử dụng lao động. Vì vậy, để đảm bảo tính khả thi, đề nghị cơ quan chủ trì soạn thảo làm rõ vấn đề nêu trên.</w:t>
            </w:r>
          </w:p>
        </w:tc>
        <w:tc>
          <w:tcPr>
            <w:tcW w:w="2551" w:type="dxa"/>
          </w:tcPr>
          <w:p w14:paraId="41C318F7" w14:textId="0FBAD91E" w:rsidR="00C57177" w:rsidRPr="00C367EA" w:rsidRDefault="00C57177" w:rsidP="00B17633">
            <w:pPr>
              <w:jc w:val="both"/>
              <w:rPr>
                <w:rFonts w:ascii="Times New Roman" w:hAnsi="Times New Roman" w:cs="Times New Roman"/>
                <w:sz w:val="24"/>
                <w:szCs w:val="24"/>
              </w:rPr>
            </w:pPr>
            <w:r>
              <w:rPr>
                <w:rFonts w:ascii="Times New Roman" w:hAnsi="Times New Roman" w:cs="Times New Roman"/>
                <w:sz w:val="24"/>
                <w:szCs w:val="24"/>
              </w:rPr>
              <w:lastRenderedPageBreak/>
              <w:t>Đề nghị giữ nguyên như dự thảo, đây là nội dung đã được quy định và thực hiện theo Luật BHXH năm 2014.</w:t>
            </w:r>
          </w:p>
        </w:tc>
      </w:tr>
      <w:tr w:rsidR="00C57177" w14:paraId="573FC6F3" w14:textId="77777777" w:rsidTr="002B7961">
        <w:tc>
          <w:tcPr>
            <w:tcW w:w="4673" w:type="dxa"/>
          </w:tcPr>
          <w:p w14:paraId="56E198E1"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15F51005" w14:textId="77777777" w:rsidR="00C57177" w:rsidRDefault="00C57177" w:rsidP="00B17633">
            <w:pPr>
              <w:jc w:val="both"/>
              <w:rPr>
                <w:rFonts w:ascii="Times New Roman" w:hAnsi="Times New Roman" w:cs="Times New Roman"/>
                <w:b/>
                <w:sz w:val="24"/>
                <w:szCs w:val="24"/>
              </w:rPr>
            </w:pPr>
            <w:r w:rsidRPr="006503F7">
              <w:rPr>
                <w:rFonts w:ascii="Times New Roman" w:hAnsi="Times New Roman" w:cs="Times New Roman"/>
                <w:b/>
                <w:sz w:val="24"/>
                <w:szCs w:val="24"/>
              </w:rPr>
              <w:t>CV số 1068/BQP-CT của Bộ Quốc phòng</w:t>
            </w:r>
          </w:p>
          <w:p w14:paraId="698F80DC" w14:textId="77777777" w:rsidR="00C57177" w:rsidRPr="006503F7" w:rsidRDefault="00C57177"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xml:space="preserve">- Tại khoản 3, đề nghị bổ sung cụm từ </w:t>
            </w:r>
            <w:r w:rsidRPr="006503F7">
              <w:rPr>
                <w:rFonts w:ascii="Times New Roman" w:hAnsi="Times New Roman" w:cs="Times New Roman"/>
                <w:i/>
                <w:iCs/>
                <w:sz w:val="24"/>
                <w:szCs w:val="24"/>
                <w:lang w:val="vi-VN"/>
              </w:rPr>
              <w:t xml:space="preserve">“của Luật này” </w:t>
            </w:r>
            <w:r w:rsidRPr="006503F7">
              <w:rPr>
                <w:rFonts w:ascii="Times New Roman" w:hAnsi="Times New Roman" w:cs="Times New Roman"/>
                <w:sz w:val="24"/>
                <w:szCs w:val="24"/>
                <w:lang w:val="vi-VN"/>
              </w:rPr>
              <w:t>và viết lại như sau: “</w:t>
            </w:r>
            <w:r w:rsidRPr="006503F7">
              <w:rPr>
                <w:rFonts w:ascii="Times New Roman" w:hAnsi="Times New Roman" w:cs="Times New Roman"/>
                <w:i/>
                <w:iCs/>
                <w:sz w:val="24"/>
                <w:szCs w:val="24"/>
                <w:lang w:val="vi-VN"/>
              </w:rPr>
              <w:t xml:space="preserve">3. Giới thiệu người lao động thuộc đối tượng theo quy định tại Điều </w:t>
            </w:r>
            <w:r w:rsidRPr="006503F7">
              <w:rPr>
                <w:rFonts w:ascii="Times New Roman" w:hAnsi="Times New Roman" w:cs="Times New Roman"/>
                <w:sz w:val="24"/>
                <w:szCs w:val="24"/>
                <w:lang w:val="vi-VN"/>
              </w:rPr>
              <w:t xml:space="preserve">72 </w:t>
            </w:r>
            <w:r w:rsidRPr="006503F7">
              <w:rPr>
                <w:rFonts w:ascii="Times New Roman" w:hAnsi="Times New Roman" w:cs="Times New Roman"/>
                <w:i/>
                <w:iCs/>
                <w:sz w:val="24"/>
                <w:szCs w:val="24"/>
                <w:lang w:val="vi-VN"/>
              </w:rPr>
              <w:t>của Luật này đi khám giám định mức suy giảm khả năng lao động tại Hội đồng giám định y khoa”</w:t>
            </w:r>
            <w:r w:rsidRPr="006503F7">
              <w:rPr>
                <w:rFonts w:ascii="Times New Roman" w:hAnsi="Times New Roman" w:cs="Times New Roman"/>
                <w:sz w:val="24"/>
                <w:szCs w:val="24"/>
                <w:lang w:val="vi-VN"/>
              </w:rPr>
              <w:t>. </w:t>
            </w:r>
          </w:p>
          <w:p w14:paraId="414F72E1" w14:textId="77777777" w:rsidR="00C57177" w:rsidRPr="006503F7" w:rsidRDefault="00C57177" w:rsidP="006503F7">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 xml:space="preserve">- Đề nghị bổ sung khoản 7, cụ thể như sau: “7. </w:t>
            </w:r>
            <w:r w:rsidRPr="006503F7">
              <w:rPr>
                <w:rFonts w:ascii="Times New Roman" w:hAnsi="Times New Roman" w:cs="Times New Roman"/>
                <w:i/>
                <w:iCs/>
                <w:sz w:val="24"/>
                <w:szCs w:val="24"/>
                <w:lang w:val="vi-VN"/>
              </w:rPr>
              <w:t>Chính phủ quy định chi tiết Điều này”</w:t>
            </w:r>
            <w:r w:rsidRPr="006503F7">
              <w:rPr>
                <w:rFonts w:ascii="Times New Roman" w:hAnsi="Times New Roman" w:cs="Times New Roman"/>
                <w:sz w:val="24"/>
                <w:szCs w:val="24"/>
                <w:lang w:val="vi-VN"/>
              </w:rPr>
              <w:t>. </w:t>
            </w:r>
          </w:p>
          <w:p w14:paraId="27B2C8FB" w14:textId="29EF5F2E" w:rsidR="00C57177" w:rsidRPr="000278AD" w:rsidRDefault="00C57177" w:rsidP="00B17633">
            <w:pPr>
              <w:jc w:val="both"/>
              <w:rPr>
                <w:rFonts w:ascii="Times New Roman" w:hAnsi="Times New Roman" w:cs="Times New Roman"/>
                <w:sz w:val="24"/>
                <w:szCs w:val="24"/>
                <w:lang w:val="vi-VN"/>
              </w:rPr>
            </w:pPr>
            <w:r w:rsidRPr="006503F7">
              <w:rPr>
                <w:rFonts w:ascii="Times New Roman" w:hAnsi="Times New Roman" w:cs="Times New Roman"/>
                <w:sz w:val="24"/>
                <w:szCs w:val="24"/>
                <w:lang w:val="vi-VN"/>
              </w:rPr>
              <w:t>Lý do: Nội dung quy định tại khoản 6 còn thiếu các hành vi trốn đóng (Điều 43) và các trường hợp thanh toán chế độ BHXH cho người lao động không kịp thời. Vì vậy, đề nghị giao Chính phủ quy định chi tiết thì mới có cơ sở để tổ chức thực hiện. </w:t>
            </w:r>
          </w:p>
        </w:tc>
        <w:tc>
          <w:tcPr>
            <w:tcW w:w="2551" w:type="dxa"/>
          </w:tcPr>
          <w:p w14:paraId="10D5057A" w14:textId="4CA3F875"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 Tiếp thu tại khoản 3.</w:t>
            </w:r>
          </w:p>
        </w:tc>
      </w:tr>
      <w:tr w:rsidR="00C57177" w14:paraId="3A403646" w14:textId="77777777" w:rsidTr="002B7961">
        <w:tc>
          <w:tcPr>
            <w:tcW w:w="4673" w:type="dxa"/>
          </w:tcPr>
          <w:p w14:paraId="662DF228"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44EBED0E" w14:textId="77777777" w:rsidR="00C57177" w:rsidRDefault="00C57177" w:rsidP="00B17633">
            <w:pPr>
              <w:jc w:val="both"/>
              <w:rPr>
                <w:rFonts w:ascii="Times New Roman" w:hAnsi="Times New Roman" w:cs="Times New Roman"/>
                <w:b/>
                <w:sz w:val="24"/>
                <w:szCs w:val="24"/>
              </w:rPr>
            </w:pPr>
            <w:r w:rsidRPr="00BA35B3">
              <w:rPr>
                <w:rFonts w:ascii="Times New Roman" w:hAnsi="Times New Roman" w:cs="Times New Roman"/>
                <w:b/>
                <w:sz w:val="24"/>
                <w:szCs w:val="24"/>
              </w:rPr>
              <w:t>CV số  887/BCA-V03 của Bộ Công an</w:t>
            </w:r>
          </w:p>
          <w:p w14:paraId="0BAFDB2D" w14:textId="6D33D1A7" w:rsidR="00C57177" w:rsidRPr="00BA35B3" w:rsidRDefault="00C57177" w:rsidP="00B17633">
            <w:pPr>
              <w:jc w:val="both"/>
              <w:rPr>
                <w:rFonts w:ascii="Times New Roman" w:hAnsi="Times New Roman" w:cs="Times New Roman"/>
                <w:sz w:val="24"/>
                <w:szCs w:val="24"/>
              </w:rPr>
            </w:pPr>
            <w:r w:rsidRPr="00BA35B3">
              <w:rPr>
                <w:rFonts w:ascii="Times New Roman" w:hAnsi="Times New Roman" w:cs="Times New Roman"/>
                <w:sz w:val="24"/>
                <w:szCs w:val="24"/>
              </w:rPr>
              <w:t xml:space="preserve">Tại khoản 4 Điều 24 dự thảo Luật: Đề nghị bổ sung quy định trách nhiệm của người sử dụng lao động phối hợp với cơ quan bảo hiểm xã hội trả trợ cấp bảo hiểm xã hội cho thân nhân của người lao động; theo đó, chỉnh lý khoản này cụ thể như sau: "Phối hợp với cơ quan bảo hiểm xã hội trả trợ cấp bảo hiểm xã hội cho người lao động, </w:t>
            </w:r>
            <w:r w:rsidRPr="00BA35B3">
              <w:rPr>
                <w:rFonts w:ascii="Times New Roman" w:hAnsi="Times New Roman" w:cs="Times New Roman"/>
                <w:b/>
                <w:bCs/>
                <w:i/>
                <w:iCs/>
                <w:sz w:val="24"/>
                <w:szCs w:val="24"/>
              </w:rPr>
              <w:t>thân nhân của người lao động</w:t>
            </w:r>
            <w:r w:rsidRPr="00BA35B3">
              <w:rPr>
                <w:rFonts w:ascii="Times New Roman" w:hAnsi="Times New Roman" w:cs="Times New Roman"/>
                <w:sz w:val="24"/>
                <w:szCs w:val="24"/>
              </w:rPr>
              <w:t xml:space="preserve"> trong trường hợp người lao động, </w:t>
            </w:r>
            <w:r w:rsidRPr="00BA35B3">
              <w:rPr>
                <w:rFonts w:ascii="Times New Roman" w:hAnsi="Times New Roman" w:cs="Times New Roman"/>
                <w:b/>
                <w:bCs/>
                <w:i/>
                <w:iCs/>
                <w:sz w:val="24"/>
                <w:szCs w:val="24"/>
              </w:rPr>
              <w:t>thân nhân của người lao động</w:t>
            </w:r>
            <w:r w:rsidRPr="00BA35B3">
              <w:rPr>
                <w:rFonts w:ascii="Times New Roman" w:hAnsi="Times New Roman" w:cs="Times New Roman"/>
                <w:sz w:val="24"/>
                <w:szCs w:val="24"/>
              </w:rPr>
              <w:t xml:space="preserve"> chọn phương thức chi trả qua người sử dụng lao động".</w:t>
            </w:r>
          </w:p>
        </w:tc>
        <w:tc>
          <w:tcPr>
            <w:tcW w:w="2551" w:type="dxa"/>
          </w:tcPr>
          <w:p w14:paraId="7477FD60" w14:textId="3BB5731C"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Tiếp thu, bổ sung tại dự thảo.</w:t>
            </w:r>
          </w:p>
        </w:tc>
      </w:tr>
      <w:tr w:rsidR="00C57177" w14:paraId="0CB35F9F" w14:textId="77777777" w:rsidTr="002B7961">
        <w:tc>
          <w:tcPr>
            <w:tcW w:w="4673" w:type="dxa"/>
          </w:tcPr>
          <w:p w14:paraId="37D31EE7"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596DB06A" w14:textId="77777777" w:rsidR="00C57177" w:rsidRDefault="00C57177" w:rsidP="00B17633">
            <w:pPr>
              <w:jc w:val="both"/>
              <w:rPr>
                <w:rFonts w:ascii="Times New Roman" w:hAnsi="Times New Roman" w:cs="Times New Roman"/>
                <w:b/>
                <w:sz w:val="24"/>
                <w:szCs w:val="24"/>
              </w:rPr>
            </w:pPr>
            <w:r w:rsidRPr="00635729">
              <w:rPr>
                <w:rFonts w:ascii="Times New Roman" w:hAnsi="Times New Roman" w:cs="Times New Roman"/>
                <w:b/>
                <w:sz w:val="24"/>
                <w:szCs w:val="24"/>
              </w:rPr>
              <w:t>CV số 1067/BHXH-CSXH của Bảo hiểm xã hội Việt Nam</w:t>
            </w:r>
          </w:p>
          <w:p w14:paraId="377E31BF"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Trách nhiệm của người sử dụng lao động (Điều 24)</w:t>
            </w:r>
          </w:p>
          <w:p w14:paraId="7F47459F"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 xml:space="preserve">- Đề nghị sửa đổi khoản 1 như sau: </w:t>
            </w:r>
          </w:p>
          <w:p w14:paraId="6C46F1C6"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 xml:space="preserve">“1. </w:t>
            </w:r>
            <w:r w:rsidRPr="00635729">
              <w:rPr>
                <w:rFonts w:ascii="Times New Roman" w:hAnsi="Times New Roman" w:cs="Times New Roman"/>
                <w:b/>
                <w:i/>
                <w:sz w:val="24"/>
                <w:szCs w:val="24"/>
              </w:rPr>
              <w:t>Thực hiện kê khai</w:t>
            </w:r>
            <w:r w:rsidRPr="00635729">
              <w:rPr>
                <w:rFonts w:ascii="Times New Roman" w:hAnsi="Times New Roman" w:cs="Times New Roman"/>
                <w:sz w:val="24"/>
                <w:szCs w:val="24"/>
              </w:rPr>
              <w:t xml:space="preserve">, lập hồ sơ để người lao động được cấp sổ BHXH, đóng, hưởng BHXH bắt buộc gửi cơ quan BHXH …”. </w:t>
            </w:r>
          </w:p>
          <w:p w14:paraId="78B6336F"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 xml:space="preserve">- Tại khoản 6, đề nghị sửa đổi, bổ sung như sau: </w:t>
            </w:r>
          </w:p>
          <w:p w14:paraId="00E028EE"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 xml:space="preserve">“Bồi thường cho người lao động theo quy định của pháp luật nếu không tham gia hoặc tham gia BHXH bắt buộc, </w:t>
            </w:r>
            <w:r w:rsidRPr="00635729">
              <w:rPr>
                <w:rFonts w:ascii="Times New Roman" w:hAnsi="Times New Roman" w:cs="Times New Roman"/>
                <w:b/>
                <w:i/>
                <w:sz w:val="24"/>
                <w:szCs w:val="24"/>
              </w:rPr>
              <w:t xml:space="preserve">BHTN, bảo hiểm tai nạn lao động - bệnh nghề nghiệp </w:t>
            </w:r>
            <w:r w:rsidRPr="00635729">
              <w:rPr>
                <w:rFonts w:ascii="Times New Roman" w:hAnsi="Times New Roman" w:cs="Times New Roman"/>
                <w:sz w:val="24"/>
                <w:szCs w:val="24"/>
              </w:rPr>
              <w:t xml:space="preserve">không đầy đủ, </w:t>
            </w:r>
            <w:r w:rsidRPr="00635729">
              <w:rPr>
                <w:rFonts w:ascii="Times New Roman" w:hAnsi="Times New Roman" w:cs="Times New Roman"/>
                <w:b/>
                <w:i/>
                <w:sz w:val="24"/>
                <w:szCs w:val="24"/>
              </w:rPr>
              <w:t>không đề nghị xác nhận thời gian đóng</w:t>
            </w:r>
            <w:r w:rsidRPr="00635729">
              <w:rPr>
                <w:rFonts w:ascii="Times New Roman" w:hAnsi="Times New Roman" w:cs="Times New Roman"/>
                <w:sz w:val="24"/>
                <w:szCs w:val="24"/>
              </w:rPr>
              <w:t xml:space="preserve"> kịp thời theo quy định của Luật này mà gây thiệt hại đến quyền, lợi ích hợp pháp của người lao động.”</w:t>
            </w:r>
          </w:p>
          <w:p w14:paraId="328EF2D3"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 xml:space="preserve">- Đề nghị bổ sung lên trên khoản 6 hai khoản như sau: </w:t>
            </w:r>
          </w:p>
          <w:p w14:paraId="3106639E" w14:textId="77777777"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“Phối hợp với cơ quan BHXH thực hiện thu hồi số tiền hưởng BHXH không đúng quy định của người lao động nộp về quỹ BHXH”.</w:t>
            </w:r>
          </w:p>
          <w:p w14:paraId="3955457B" w14:textId="5D287701" w:rsidR="00C57177" w:rsidRPr="00635729" w:rsidRDefault="00C57177" w:rsidP="00635729">
            <w:pPr>
              <w:jc w:val="both"/>
              <w:rPr>
                <w:rFonts w:ascii="Times New Roman" w:hAnsi="Times New Roman" w:cs="Times New Roman"/>
                <w:sz w:val="24"/>
                <w:szCs w:val="24"/>
              </w:rPr>
            </w:pPr>
            <w:r w:rsidRPr="00635729">
              <w:rPr>
                <w:rFonts w:ascii="Times New Roman" w:hAnsi="Times New Roman" w:cs="Times New Roman"/>
                <w:sz w:val="24"/>
                <w:szCs w:val="24"/>
              </w:rPr>
              <w:t>“Kịp thời lập hồ sơ và đóng BHXH để cơ quan BHXH xác nhận thời gian đóng BHXH khi người lao động chấm dứt hợp đồng lao động, hợp đồng làm việc hoặc thôi việc theo quy định của pháp luật.”</w:t>
            </w:r>
          </w:p>
        </w:tc>
        <w:tc>
          <w:tcPr>
            <w:tcW w:w="2551" w:type="dxa"/>
          </w:tcPr>
          <w:p w14:paraId="4FB9B02F" w14:textId="27757B6A"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 xml:space="preserve">- Khoản 1: </w:t>
            </w:r>
            <w:r w:rsidRPr="003C1551">
              <w:rPr>
                <w:rFonts w:ascii="Times New Roman" w:hAnsi="Times New Roman" w:cs="Times New Roman"/>
                <w:sz w:val="24"/>
                <w:szCs w:val="24"/>
              </w:rPr>
              <w:t>Đề nghị giữ nguyên như dự thảo</w:t>
            </w:r>
            <w:r>
              <w:rPr>
                <w:rFonts w:ascii="Times New Roman" w:hAnsi="Times New Roman" w:cs="Times New Roman"/>
                <w:sz w:val="24"/>
                <w:szCs w:val="24"/>
              </w:rPr>
              <w:t>.s</w:t>
            </w:r>
          </w:p>
          <w:p w14:paraId="2931DA5C" w14:textId="546FD3C9"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 Khoản 6: Đề nghị giữ nguyên như dự thảo do Luật này không quy định về BHTN, BHTNLĐ-BNN.</w:t>
            </w:r>
          </w:p>
          <w:p w14:paraId="1757570E" w14:textId="4EFD529E"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 Hai khoản trên khoản 6: Không tiếp thu.</w:t>
            </w:r>
          </w:p>
        </w:tc>
      </w:tr>
      <w:tr w:rsidR="00C57177" w:rsidRPr="0097258F" w14:paraId="01E5684E" w14:textId="74A18E60" w:rsidTr="002B7961">
        <w:tc>
          <w:tcPr>
            <w:tcW w:w="4673" w:type="dxa"/>
          </w:tcPr>
          <w:p w14:paraId="52515789" w14:textId="7D7B2FF2"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Chương III</w:t>
            </w:r>
          </w:p>
        </w:tc>
        <w:tc>
          <w:tcPr>
            <w:tcW w:w="7088" w:type="dxa"/>
          </w:tcPr>
          <w:p w14:paraId="1597F6D8" w14:textId="77777777" w:rsidR="00C57177" w:rsidRPr="0097258F" w:rsidRDefault="00C57177" w:rsidP="00B17633">
            <w:pPr>
              <w:jc w:val="both"/>
              <w:rPr>
                <w:rFonts w:ascii="Times New Roman" w:hAnsi="Times New Roman" w:cs="Times New Roman"/>
                <w:b/>
                <w:bCs/>
                <w:sz w:val="24"/>
                <w:szCs w:val="24"/>
              </w:rPr>
            </w:pPr>
          </w:p>
        </w:tc>
        <w:tc>
          <w:tcPr>
            <w:tcW w:w="2551" w:type="dxa"/>
          </w:tcPr>
          <w:p w14:paraId="74DFE020" w14:textId="77777777" w:rsidR="00C57177" w:rsidRPr="00C367EA" w:rsidRDefault="00C57177" w:rsidP="00B17633">
            <w:pPr>
              <w:jc w:val="both"/>
              <w:rPr>
                <w:rFonts w:ascii="Times New Roman" w:hAnsi="Times New Roman" w:cs="Times New Roman"/>
                <w:b/>
                <w:bCs/>
                <w:sz w:val="24"/>
                <w:szCs w:val="24"/>
              </w:rPr>
            </w:pPr>
          </w:p>
        </w:tc>
      </w:tr>
      <w:tr w:rsidR="00C57177" w:rsidRPr="0097258F" w14:paraId="25F8440C" w14:textId="4BA61127" w:rsidTr="002B7961">
        <w:tc>
          <w:tcPr>
            <w:tcW w:w="4673" w:type="dxa"/>
          </w:tcPr>
          <w:p w14:paraId="15FD4C69" w14:textId="73306440"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TRỢ CẤP HƯU TRÍ XÃ HỘI</w:t>
            </w:r>
          </w:p>
        </w:tc>
        <w:tc>
          <w:tcPr>
            <w:tcW w:w="7088" w:type="dxa"/>
          </w:tcPr>
          <w:p w14:paraId="31690BD9" w14:textId="18250CDF" w:rsidR="00C57177" w:rsidRPr="004844D8" w:rsidRDefault="00C57177" w:rsidP="004844D8">
            <w:pPr>
              <w:jc w:val="both"/>
              <w:rPr>
                <w:rFonts w:ascii="Times New Roman" w:hAnsi="Times New Roman" w:cs="Times New Roman"/>
                <w:sz w:val="24"/>
                <w:szCs w:val="24"/>
              </w:rPr>
            </w:pPr>
          </w:p>
        </w:tc>
        <w:tc>
          <w:tcPr>
            <w:tcW w:w="2551" w:type="dxa"/>
          </w:tcPr>
          <w:p w14:paraId="3CECE3CE" w14:textId="77777777" w:rsidR="00C57177" w:rsidRPr="00C367EA" w:rsidRDefault="00C57177" w:rsidP="00B17633">
            <w:pPr>
              <w:jc w:val="both"/>
              <w:rPr>
                <w:rFonts w:ascii="Times New Roman" w:hAnsi="Times New Roman" w:cs="Times New Roman"/>
                <w:b/>
                <w:bCs/>
                <w:sz w:val="24"/>
                <w:szCs w:val="24"/>
              </w:rPr>
            </w:pPr>
          </w:p>
        </w:tc>
      </w:tr>
      <w:tr w:rsidR="00C57177" w:rsidRPr="0097258F" w14:paraId="7958B825" w14:textId="77777777" w:rsidTr="002B7961">
        <w:tc>
          <w:tcPr>
            <w:tcW w:w="4673" w:type="dxa"/>
          </w:tcPr>
          <w:p w14:paraId="563CD24C"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6C63E813" w14:textId="77777777" w:rsidR="00C57177" w:rsidRPr="00C51FAD" w:rsidRDefault="00C57177" w:rsidP="00C51FAD">
            <w:pPr>
              <w:jc w:val="both"/>
              <w:rPr>
                <w:rFonts w:ascii="Times New Roman" w:hAnsi="Times New Roman" w:cs="Times New Roman"/>
                <w:b/>
                <w:bCs/>
                <w:sz w:val="24"/>
                <w:szCs w:val="24"/>
              </w:rPr>
            </w:pPr>
            <w:r w:rsidRPr="00C51FAD">
              <w:rPr>
                <w:rFonts w:ascii="Times New Roman" w:hAnsi="Times New Roman" w:cs="Times New Roman"/>
                <w:b/>
                <w:bCs/>
                <w:sz w:val="24"/>
                <w:szCs w:val="24"/>
              </w:rPr>
              <w:t>CV số 1429/BTP-PLDSKT của Bộ Tư pháp</w:t>
            </w:r>
          </w:p>
          <w:p w14:paraId="765C9E13" w14:textId="22810190" w:rsidR="00C57177" w:rsidRPr="00C51FAD" w:rsidRDefault="00C57177" w:rsidP="00C51FAD">
            <w:pPr>
              <w:jc w:val="both"/>
              <w:rPr>
                <w:rFonts w:ascii="Times New Roman" w:hAnsi="Times New Roman" w:cs="Times New Roman"/>
                <w:bCs/>
                <w:sz w:val="24"/>
                <w:szCs w:val="24"/>
              </w:rPr>
            </w:pPr>
            <w:r>
              <w:rPr>
                <w:rFonts w:ascii="Times New Roman" w:hAnsi="Times New Roman" w:cs="Times New Roman"/>
                <w:bCs/>
                <w:sz w:val="24"/>
                <w:szCs w:val="24"/>
              </w:rPr>
              <w:t>L</w:t>
            </w:r>
            <w:r w:rsidRPr="00C51FAD">
              <w:rPr>
                <w:rFonts w:ascii="Times New Roman" w:hAnsi="Times New Roman" w:cs="Times New Roman"/>
                <w:bCs/>
                <w:sz w:val="24"/>
                <w:szCs w:val="24"/>
              </w:rPr>
              <w:t xml:space="preserve">iên quan đến chế độ, chính sách cho người cao tuổi, pháp luật hiện hành đã có các quy định như: Luật Người cao tuổi năm 2009; Nghị định số 06/2011/NĐ-CP của Chính phủ ngày 14/1/2011 quy định chi tiết và hướng dẫn thi hành một số Điều của Luật Người cao tuổi; Nghị định số 20/2021/NĐ-CP ngày 15/3/2021 của Chính phủ quy định chính </w:t>
            </w:r>
            <w:r w:rsidRPr="00C51FAD">
              <w:rPr>
                <w:rFonts w:ascii="Times New Roman" w:hAnsi="Times New Roman" w:cs="Times New Roman"/>
                <w:bCs/>
                <w:sz w:val="24"/>
                <w:szCs w:val="24"/>
              </w:rPr>
              <w:lastRenderedPageBreak/>
              <w:t>sách trợ giúp xã hội đối với đối tượng bảo trợ xã hội. Đồng thời, điểm b khoản 1 Điều 26 dự thảo Luật về điều kiện hưởng trợ cấp hưu trí xã hội khi “Không có lương hưu, trợ cấp bảo hiểm xã hội hằng tháng khác”; không quy định loại trừ đối tượng đang được hưởng “trợ cấp xã hội hằng tháng” khác. Như vậy, việc thực hiện chế độ trợ cấp hưu trí xã hội có thể dẫn đến chồng chéo, trùng lặp về chính sách và đối tượng hưởng chế độ này với các đối tượng đã hưởng chính sách quy định tại Luật Người cao tuổi, Nghị định số 06/2011/NĐ-CP và Nghị định số 20/2021/NĐ-CP. Dự thảo Luật chưa có quy định để giải quyết, xử lý vấn đề nêu trên. Tại điều khoản về hiệu lực thi hành của dự thảo Luật (Điều 133) chưa có quy định để xử lý vấn đề này. Vì vậy, để đảm bảo tính khả thi, tránh chồng chéo, trùng lặp về đối tượng hưởng chính sách, đề nghị cơ quan chủ trì soạn thảo rà soát, nghiên cứu và bổ sung các quy định nêu trên cho phù hợp.</w:t>
            </w:r>
          </w:p>
        </w:tc>
        <w:tc>
          <w:tcPr>
            <w:tcW w:w="2551" w:type="dxa"/>
          </w:tcPr>
          <w:p w14:paraId="4A6AAC5F" w14:textId="77777777" w:rsidR="00C57177" w:rsidRDefault="00C57177" w:rsidP="002523F2">
            <w:pPr>
              <w:jc w:val="both"/>
              <w:rPr>
                <w:rFonts w:ascii="Times New Roman" w:hAnsi="Times New Roman" w:cs="Times New Roman"/>
                <w:bCs/>
                <w:sz w:val="24"/>
                <w:szCs w:val="24"/>
              </w:rPr>
            </w:pPr>
            <w:r w:rsidRPr="002523F2">
              <w:rPr>
                <w:rFonts w:ascii="Times New Roman" w:hAnsi="Times New Roman" w:cs="Times New Roman"/>
                <w:bCs/>
                <w:sz w:val="24"/>
                <w:szCs w:val="24"/>
              </w:rPr>
              <w:lastRenderedPageBreak/>
              <w:t xml:space="preserve">- Lưu ý nhóm </w:t>
            </w:r>
            <w:r>
              <w:rPr>
                <w:rFonts w:ascii="Times New Roman" w:hAnsi="Times New Roman" w:cs="Times New Roman"/>
                <w:bCs/>
                <w:sz w:val="24"/>
                <w:szCs w:val="24"/>
              </w:rPr>
              <w:t>được hưởng trợ cấp nuôi dưỡng hằng tháng.</w:t>
            </w:r>
          </w:p>
          <w:p w14:paraId="5A293164" w14:textId="1083A3CD" w:rsidR="00C57177" w:rsidRPr="002523F2" w:rsidRDefault="00C57177" w:rsidP="002523F2">
            <w:pPr>
              <w:jc w:val="both"/>
              <w:rPr>
                <w:rFonts w:ascii="Times New Roman" w:hAnsi="Times New Roman" w:cs="Times New Roman"/>
                <w:bCs/>
                <w:sz w:val="24"/>
                <w:szCs w:val="24"/>
              </w:rPr>
            </w:pPr>
            <w:r>
              <w:rPr>
                <w:rFonts w:ascii="Times New Roman" w:hAnsi="Times New Roman" w:cs="Times New Roman"/>
                <w:bCs/>
                <w:sz w:val="24"/>
                <w:szCs w:val="24"/>
              </w:rPr>
              <w:t xml:space="preserve">- Bổ sung Điều khoản thi hành về bãi bỏ khoản 2 Điều 17 Luật </w:t>
            </w:r>
            <w:r>
              <w:rPr>
                <w:rFonts w:ascii="Times New Roman" w:hAnsi="Times New Roman" w:cs="Times New Roman"/>
                <w:bCs/>
                <w:sz w:val="24"/>
                <w:szCs w:val="24"/>
              </w:rPr>
              <w:lastRenderedPageBreak/>
              <w:t>Người cao tuổi.</w:t>
            </w:r>
            <w:r w:rsidRPr="002523F2">
              <w:rPr>
                <w:rFonts w:ascii="Times New Roman" w:hAnsi="Times New Roman" w:cs="Times New Roman"/>
                <w:bCs/>
                <w:sz w:val="24"/>
                <w:szCs w:val="24"/>
              </w:rPr>
              <w:t xml:space="preserve"> </w:t>
            </w:r>
          </w:p>
        </w:tc>
      </w:tr>
      <w:tr w:rsidR="005C7598" w:rsidRPr="0097258F" w14:paraId="50E32954" w14:textId="77777777" w:rsidTr="002B7961">
        <w:tc>
          <w:tcPr>
            <w:tcW w:w="4673" w:type="dxa"/>
          </w:tcPr>
          <w:p w14:paraId="3EDDCB53" w14:textId="77777777" w:rsidR="005C7598" w:rsidRPr="0097258F" w:rsidRDefault="005C7598" w:rsidP="00B17633">
            <w:pPr>
              <w:jc w:val="both"/>
              <w:rPr>
                <w:rFonts w:ascii="Times New Roman" w:hAnsi="Times New Roman" w:cs="Times New Roman"/>
                <w:b/>
                <w:bCs/>
                <w:sz w:val="24"/>
                <w:szCs w:val="24"/>
              </w:rPr>
            </w:pPr>
          </w:p>
        </w:tc>
        <w:tc>
          <w:tcPr>
            <w:tcW w:w="7088" w:type="dxa"/>
          </w:tcPr>
          <w:p w14:paraId="2F1E7383" w14:textId="77777777" w:rsidR="005C7598" w:rsidRDefault="005C7598" w:rsidP="005C7598">
            <w:pPr>
              <w:jc w:val="both"/>
              <w:rPr>
                <w:rFonts w:ascii="Times New Roman" w:hAnsi="Times New Roman" w:cs="Times New Roman"/>
                <w:b/>
                <w:bCs/>
                <w:sz w:val="24"/>
                <w:szCs w:val="24"/>
              </w:rPr>
            </w:pPr>
            <w:r w:rsidRPr="004844D8">
              <w:rPr>
                <w:rFonts w:ascii="Times New Roman" w:hAnsi="Times New Roman" w:cs="Times New Roman"/>
                <w:b/>
                <w:bCs/>
                <w:sz w:val="24"/>
                <w:szCs w:val="24"/>
              </w:rPr>
              <w:t>CV số 1588/ĐCT-CSLP của Trung ương Hội LHPN Việt Nam</w:t>
            </w:r>
          </w:p>
          <w:p w14:paraId="3E422F2C" w14:textId="77777777" w:rsidR="005C7598" w:rsidRPr="004844D8" w:rsidRDefault="005C7598" w:rsidP="005C7598">
            <w:pPr>
              <w:jc w:val="both"/>
              <w:rPr>
                <w:rFonts w:ascii="Times New Roman" w:hAnsi="Times New Roman" w:cs="Times New Roman"/>
                <w:sz w:val="24"/>
                <w:szCs w:val="24"/>
              </w:rPr>
            </w:pPr>
            <w:r w:rsidRPr="004844D8">
              <w:rPr>
                <w:rFonts w:ascii="Times New Roman" w:hAnsi="Times New Roman" w:cs="Times New Roman"/>
                <w:sz w:val="24"/>
                <w:szCs w:val="24"/>
              </w:rPr>
              <w:t>Về chế độ trợ cấp hưu trí</w:t>
            </w:r>
          </w:p>
          <w:p w14:paraId="0C1888DF" w14:textId="77777777" w:rsidR="005C7598" w:rsidRPr="004844D8" w:rsidRDefault="005C7598" w:rsidP="005C7598">
            <w:pPr>
              <w:jc w:val="both"/>
              <w:rPr>
                <w:rFonts w:ascii="Times New Roman" w:hAnsi="Times New Roman" w:cs="Times New Roman"/>
                <w:sz w:val="24"/>
                <w:szCs w:val="24"/>
              </w:rPr>
            </w:pPr>
            <w:r w:rsidRPr="004844D8">
              <w:rPr>
                <w:rFonts w:ascii="Times New Roman" w:hAnsi="Times New Roman" w:cs="Times New Roman"/>
                <w:sz w:val="24"/>
                <w:szCs w:val="24"/>
              </w:rPr>
              <w:t xml:space="preserve">Theo Dự thảo, trợ cấp hưu trí xã hội áp dụng đối với công dân Việt Nam từ đủ 60 tuổi trở lên và đủ tuổi nghỉ hưu theo quy định của pháp luật (Điều 25). </w:t>
            </w:r>
          </w:p>
          <w:p w14:paraId="24479D58" w14:textId="77777777" w:rsidR="005C7598" w:rsidRPr="004844D8" w:rsidRDefault="005C7598" w:rsidP="005C7598">
            <w:pPr>
              <w:jc w:val="both"/>
              <w:rPr>
                <w:rFonts w:ascii="Times New Roman" w:hAnsi="Times New Roman" w:cs="Times New Roman"/>
                <w:sz w:val="24"/>
                <w:szCs w:val="24"/>
              </w:rPr>
            </w:pPr>
            <w:r w:rsidRPr="004844D8">
              <w:rPr>
                <w:rFonts w:ascii="Times New Roman" w:hAnsi="Times New Roman" w:cs="Times New Roman"/>
                <w:sz w:val="24"/>
                <w:szCs w:val="24"/>
              </w:rPr>
              <w:t>Tuy nhiên Dự thảo đã giới hạn số người hưởng trợ cấp hưu trí xã hội thông qua điều kiện về độ tuổi là người cao tuổi từ đủ 80 tuổi trở lên (đại lão) và không có lương hưu, trợ cấp bảo hiểm xã hội hằng tháng khác (Điều 26). Như vậy, những người cao tuổi từ đủ 60 tuổi đến dưới 80 tuổi (sơ lão và trung lão) nếu chưa từng tham gia bảo hiểm xã hội sẽ không thuộc đối tượng áp dụng. Riêng đối với người lao động không đủ điều kiện hưởng lương hưu (có dưới 15 năm đóng bảo hiểm xã hội) nếu có nguyện vọng thì sẽ được hưởng trợ cấp hằng tháng trong khoảng thời gian trước khi đủ tuổi hưởng trợ cấp hưu trí xã hội với thời gian hưởng, mức hưởng trợ cấp hằng tháng tùy thuộc vào tổng thời gian đã đóng và mức đã đóng bảo hiểm xã hội hàng tháng của người lao động (Điều 29).</w:t>
            </w:r>
          </w:p>
          <w:p w14:paraId="6A6BF3A3" w14:textId="77777777" w:rsidR="005C7598" w:rsidRPr="004844D8" w:rsidRDefault="005C7598" w:rsidP="005C7598">
            <w:pPr>
              <w:jc w:val="both"/>
              <w:rPr>
                <w:rFonts w:ascii="Times New Roman" w:hAnsi="Times New Roman" w:cs="Times New Roman"/>
                <w:sz w:val="24"/>
                <w:szCs w:val="24"/>
              </w:rPr>
            </w:pPr>
            <w:r w:rsidRPr="004844D8">
              <w:rPr>
                <w:rFonts w:ascii="Times New Roman" w:hAnsi="Times New Roman" w:cs="Times New Roman"/>
                <w:sz w:val="24"/>
                <w:szCs w:val="24"/>
              </w:rPr>
              <w:t xml:space="preserve">Hội LHPN Việt Nam đề nghị làm rõ đối tượng áp dụng của chế độ hưu trí xã hội theo dự thảo luật BHXH (sửa đổi) và chế độ bảo trợ xã hội trong Luật Người cao tuổi để tránh trùng lặp trong việc thực thi luật. </w:t>
            </w:r>
            <w:r w:rsidRPr="004844D8">
              <w:rPr>
                <w:rFonts w:ascii="Times New Roman" w:hAnsi="Times New Roman" w:cs="Times New Roman"/>
                <w:sz w:val="24"/>
                <w:szCs w:val="24"/>
              </w:rPr>
              <w:lastRenderedPageBreak/>
              <w:t xml:space="preserve">Ngoài quy định mức hưởng trợ cấp hưu trí xã hội hằng tháng (500.000 đồng/người/tháng) và trợ cấp mai táng (10.000.000 đồng) cụ thể tại Điều 27 của Dự thảo, các quy định về trợ cấp hưu trí xã hội như là quy định về chính sách bảo trợ xã hội đối với người cao tuổi tại các Điều 17, 18 và 19 của Luật Người cao tuổi. </w:t>
            </w:r>
          </w:p>
          <w:p w14:paraId="4A6E96AC" w14:textId="77777777" w:rsidR="005C7598" w:rsidRPr="004844D8" w:rsidRDefault="005C7598" w:rsidP="005C7598">
            <w:pPr>
              <w:jc w:val="both"/>
              <w:rPr>
                <w:rFonts w:ascii="Times New Roman" w:hAnsi="Times New Roman" w:cs="Times New Roman"/>
                <w:sz w:val="24"/>
                <w:szCs w:val="24"/>
              </w:rPr>
            </w:pPr>
            <w:r w:rsidRPr="004844D8">
              <w:rPr>
                <w:rFonts w:ascii="Times New Roman" w:hAnsi="Times New Roman" w:cs="Times New Roman"/>
                <w:sz w:val="24"/>
                <w:szCs w:val="24"/>
              </w:rPr>
              <w:t xml:space="preserve">Bên cạnh đó, dự thảo Luật cần quy định cụ thể lộ trình giảm độ tuổi hưởng trợ cấp hưu trí xã hội ngay trong Luật nhằm đạt được mục tiêu đã đề ra của Nghị quyết số 28-NQ/TW là (i) Giai đoạn đến năm 2025: Phấn đấu có khoảng 55% số người sau độ tuổi nghỉ hưu được hưởng lương hưu, bảo hiểm xã hội hằng tháng và trợ cấp hưu trí xã hội; và (ii) Giai đoạn đến năm 2030: Phấn đấu khoảng 60% số người sau độ tuổi nghỉ hưu được hưởng lương hưu, bảo hiểm xã hội hằng tháng và trợ cấp hưu trí xã hội. Việc quy định lộ trình giảm độ tuổi hưởng trợ cấp hưu trí xã hội là phù hợp với quy định của Hiến pháp 2013 “Công dân có quyền được bảo đảm an sinh xã hội” (Điều 34). Ngoài ra, theo “Tổng Điều tra dân số năm 2019: Già hóa dân số và người cao tuổi ở Việt Nam”, dân số cao tuổi năm 2019 là 11,41 triệu, tương ứng với 11,86% tổng dân số. Trong số người cao tuổi tăng thêm, nhóm người cao tuổi (từ 60 tuổi – 69 tuổi) có tốc độ tăng cao nhất, tiếp đó là nhóm người cao tuổi (từ 80 tuổi trở lên). Do đó những người cao tuổi (từ 60 tuổi – 69 tuổi) sẽ là nhóm đông nhất có nhu cầu về trợ cấp hưu trí xã hội trong khi lại không đủ điều kiện để được hưởng nếu chưa từng tham gia bảo hiểm xã hội, mặc dù khoản 2 Điều 26 của Dự thảo nêu “Chính phủ quyết định điều chỉnh giảm dần độ tuổi hưởng trợ cấp hưu trí xã hội phù hợp với khả năng của ngân sách nhà nước từng thời kỳ”. </w:t>
            </w:r>
          </w:p>
          <w:p w14:paraId="5DCDFBF4" w14:textId="0F9711E3" w:rsidR="005C7598" w:rsidRPr="00C51FAD" w:rsidRDefault="005C7598" w:rsidP="005C7598">
            <w:pPr>
              <w:jc w:val="both"/>
              <w:rPr>
                <w:rFonts w:ascii="Times New Roman" w:hAnsi="Times New Roman" w:cs="Times New Roman"/>
                <w:b/>
                <w:bCs/>
                <w:sz w:val="24"/>
                <w:szCs w:val="24"/>
              </w:rPr>
            </w:pPr>
            <w:r w:rsidRPr="004844D8">
              <w:rPr>
                <w:rFonts w:ascii="Times New Roman" w:hAnsi="Times New Roman" w:cs="Times New Roman"/>
                <w:sz w:val="24"/>
                <w:szCs w:val="24"/>
              </w:rPr>
              <w:t>Đồng thời, theo phân tích của ILO về Khoảng cách giới trong hệ thống bảo hiểm xã hội, diện bao phủ bảo hiểm xã hội ở Việt Nam còn thấp. Vào năm 2019, chỉ 31,3% phụ nữ và 22,1% nam giới tham gia bảo hiểm xã hội. Tỷ lệ hưởng lương hưu ở người từ 65 tuổi trở lên chỉ 16% đối với nữ và 27,3% đối với nam. Như vậy, còn tỷ lệ rất lớn người cao tuổi trong độ tuổi hưu trí, nhất là nhóm trong khoảng 60-69 tuổi nêu trên không được bảo vệ bởi các chính sách bảo hiểm xã hội, an sinh xã hội khác.</w:t>
            </w:r>
          </w:p>
        </w:tc>
        <w:tc>
          <w:tcPr>
            <w:tcW w:w="2551" w:type="dxa"/>
          </w:tcPr>
          <w:p w14:paraId="4247A073" w14:textId="15CB04AE" w:rsidR="005C7598" w:rsidRPr="002523F2" w:rsidRDefault="001F5AFF" w:rsidP="002523F2">
            <w:pPr>
              <w:jc w:val="both"/>
              <w:rPr>
                <w:rFonts w:ascii="Times New Roman" w:hAnsi="Times New Roman" w:cs="Times New Roman"/>
                <w:bCs/>
                <w:sz w:val="24"/>
                <w:szCs w:val="24"/>
              </w:rPr>
            </w:pPr>
            <w:r w:rsidRPr="001F5AFF">
              <w:rPr>
                <w:rFonts w:ascii="Times New Roman" w:hAnsi="Times New Roman" w:cs="Times New Roman"/>
                <w:bCs/>
                <w:sz w:val="24"/>
                <w:szCs w:val="24"/>
              </w:rPr>
              <w:lastRenderedPageBreak/>
              <w:t>Đề nghị giữ nguyên như dự thảo.</w:t>
            </w:r>
          </w:p>
        </w:tc>
      </w:tr>
      <w:tr w:rsidR="005C7598" w:rsidRPr="0097258F" w14:paraId="1DDC2C36" w14:textId="77777777" w:rsidTr="002B7961">
        <w:tc>
          <w:tcPr>
            <w:tcW w:w="4673" w:type="dxa"/>
          </w:tcPr>
          <w:p w14:paraId="399955E7" w14:textId="77777777" w:rsidR="005C7598" w:rsidRPr="0097258F" w:rsidRDefault="005C7598" w:rsidP="00B17633">
            <w:pPr>
              <w:jc w:val="both"/>
              <w:rPr>
                <w:rFonts w:ascii="Times New Roman" w:hAnsi="Times New Roman" w:cs="Times New Roman"/>
                <w:b/>
                <w:bCs/>
                <w:sz w:val="24"/>
                <w:szCs w:val="24"/>
              </w:rPr>
            </w:pPr>
          </w:p>
        </w:tc>
        <w:tc>
          <w:tcPr>
            <w:tcW w:w="7088" w:type="dxa"/>
          </w:tcPr>
          <w:p w14:paraId="6C9AAC84" w14:textId="77777777" w:rsidR="005C7598" w:rsidRDefault="005C7598" w:rsidP="00C51FAD">
            <w:pPr>
              <w:jc w:val="both"/>
              <w:rPr>
                <w:rFonts w:ascii="Times New Roman" w:hAnsi="Times New Roman" w:cs="Times New Roman"/>
                <w:b/>
                <w:bCs/>
                <w:sz w:val="24"/>
                <w:szCs w:val="24"/>
              </w:rPr>
            </w:pPr>
            <w:r w:rsidRPr="005C7598">
              <w:rPr>
                <w:rFonts w:ascii="Times New Roman" w:hAnsi="Times New Roman" w:cs="Times New Roman"/>
                <w:b/>
                <w:bCs/>
                <w:sz w:val="24"/>
                <w:szCs w:val="24"/>
              </w:rPr>
              <w:t>CV số 6302/TLĐ-CSPL của Tổng Liên đoàn Lao động Việt Nam</w:t>
            </w:r>
          </w:p>
          <w:p w14:paraId="65B63AC9" w14:textId="77777777" w:rsidR="005C7598" w:rsidRDefault="005C7598" w:rsidP="00C51FAD">
            <w:pPr>
              <w:jc w:val="both"/>
              <w:rPr>
                <w:rFonts w:ascii="Times New Roman" w:hAnsi="Times New Roman" w:cs="Times New Roman"/>
                <w:bCs/>
                <w:sz w:val="24"/>
                <w:szCs w:val="24"/>
              </w:rPr>
            </w:pPr>
            <w:r>
              <w:rPr>
                <w:rFonts w:ascii="Times New Roman" w:hAnsi="Times New Roman" w:cs="Times New Roman"/>
                <w:bCs/>
                <w:sz w:val="24"/>
                <w:szCs w:val="24"/>
              </w:rPr>
              <w:lastRenderedPageBreak/>
              <w:t>Nhất trí đa tầng, nhất trí trợ cấp hưu trí xã hội</w:t>
            </w:r>
          </w:p>
          <w:p w14:paraId="2457768D" w14:textId="77777777" w:rsidR="005C7598" w:rsidRDefault="00044A6A" w:rsidP="00C51FAD">
            <w:pPr>
              <w:jc w:val="both"/>
              <w:rPr>
                <w:rFonts w:ascii="Times New Roman" w:hAnsi="Times New Roman" w:cs="Times New Roman"/>
                <w:bCs/>
                <w:sz w:val="24"/>
                <w:szCs w:val="24"/>
              </w:rPr>
            </w:pPr>
            <w:r>
              <w:rPr>
                <w:rFonts w:ascii="Times New Roman" w:hAnsi="Times New Roman" w:cs="Times New Roman"/>
                <w:bCs/>
                <w:sz w:val="24"/>
                <w:szCs w:val="24"/>
              </w:rPr>
              <w:t>Cần quy định các chính sách huy động các nguồn lực xã hội đóng thêm để các đối tượng này có mức hưởng cao hơn.</w:t>
            </w:r>
          </w:p>
          <w:p w14:paraId="4A814248" w14:textId="28F97811" w:rsidR="00044A6A" w:rsidRPr="005C7598" w:rsidRDefault="00044A6A" w:rsidP="00C51FAD">
            <w:pPr>
              <w:jc w:val="both"/>
              <w:rPr>
                <w:rFonts w:ascii="Times New Roman" w:hAnsi="Times New Roman" w:cs="Times New Roman"/>
                <w:bCs/>
                <w:sz w:val="24"/>
                <w:szCs w:val="24"/>
              </w:rPr>
            </w:pPr>
            <w:r>
              <w:rPr>
                <w:rFonts w:ascii="Times New Roman" w:hAnsi="Times New Roman" w:cs="Times New Roman"/>
                <w:bCs/>
                <w:sz w:val="24"/>
                <w:szCs w:val="24"/>
              </w:rPr>
              <w:t>Giảm độ tuổi phù hợp khả năng NSNN và lộ trình tuổi nghỉ hưu.</w:t>
            </w:r>
          </w:p>
        </w:tc>
        <w:tc>
          <w:tcPr>
            <w:tcW w:w="2551" w:type="dxa"/>
          </w:tcPr>
          <w:p w14:paraId="0A6C1275" w14:textId="77777777" w:rsidR="005C7598" w:rsidRDefault="00044A6A" w:rsidP="002523F2">
            <w:pPr>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Hiện tại, dự thảo Luật </w:t>
            </w:r>
            <w:r>
              <w:rPr>
                <w:rFonts w:ascii="Times New Roman" w:hAnsi="Times New Roman" w:cs="Times New Roman"/>
                <w:bCs/>
                <w:sz w:val="24"/>
                <w:szCs w:val="24"/>
              </w:rPr>
              <w:lastRenderedPageBreak/>
              <w:t>đã quy định việc Chính phủ giảm độ tuổi hưởng trợ cấp hưu trí xã hội căn cứ tình hình kinh tế và khả năng của NSNN.</w:t>
            </w:r>
          </w:p>
          <w:p w14:paraId="5BD88E69" w14:textId="4A1BFC65" w:rsidR="00044A6A" w:rsidRPr="002523F2" w:rsidRDefault="00097AC8" w:rsidP="002523F2">
            <w:pPr>
              <w:jc w:val="both"/>
              <w:rPr>
                <w:rFonts w:ascii="Times New Roman" w:hAnsi="Times New Roman" w:cs="Times New Roman"/>
                <w:bCs/>
                <w:sz w:val="24"/>
                <w:szCs w:val="24"/>
              </w:rPr>
            </w:pPr>
            <w:r>
              <w:rPr>
                <w:rFonts w:ascii="Times New Roman" w:hAnsi="Times New Roman" w:cs="Times New Roman"/>
                <w:bCs/>
                <w:sz w:val="24"/>
                <w:szCs w:val="24"/>
              </w:rPr>
              <w:t xml:space="preserve">Khoản 4 Điều 6 dự thảo Luật đã quy định: </w:t>
            </w:r>
            <w:r w:rsidRPr="00097AC8">
              <w:rPr>
                <w:rFonts w:ascii="Times New Roman" w:hAnsi="Times New Roman" w:cs="Times New Roman"/>
                <w:bCs/>
                <w:i/>
                <w:sz w:val="24"/>
                <w:szCs w:val="24"/>
              </w:rPr>
              <w:t>“Khuyến khích các địa phương tùy theo điều kiện khả năng cân đối ngân sách và huy động các nguồn lực xã hội để thực hiện trợ cấp hưu trí xã hội cao hơn.”</w:t>
            </w:r>
          </w:p>
        </w:tc>
      </w:tr>
      <w:tr w:rsidR="00FD1DAE" w:rsidRPr="0097258F" w14:paraId="4AB83CC0" w14:textId="77777777" w:rsidTr="002B7961">
        <w:tc>
          <w:tcPr>
            <w:tcW w:w="4673" w:type="dxa"/>
          </w:tcPr>
          <w:p w14:paraId="19C62CFB" w14:textId="77777777" w:rsidR="00FD1DAE" w:rsidRPr="0097258F" w:rsidRDefault="00FD1DAE" w:rsidP="00B17633">
            <w:pPr>
              <w:jc w:val="both"/>
              <w:rPr>
                <w:rFonts w:ascii="Times New Roman" w:hAnsi="Times New Roman" w:cs="Times New Roman"/>
                <w:b/>
                <w:bCs/>
                <w:sz w:val="24"/>
                <w:szCs w:val="24"/>
              </w:rPr>
            </w:pPr>
          </w:p>
        </w:tc>
        <w:tc>
          <w:tcPr>
            <w:tcW w:w="7088" w:type="dxa"/>
          </w:tcPr>
          <w:p w14:paraId="5AFD1BE1" w14:textId="77777777" w:rsidR="00FD1DAE" w:rsidRDefault="00FD1DAE" w:rsidP="00C51FAD">
            <w:pPr>
              <w:jc w:val="both"/>
              <w:rPr>
                <w:rFonts w:ascii="Times New Roman" w:hAnsi="Times New Roman" w:cs="Times New Roman"/>
                <w:b/>
                <w:bCs/>
                <w:sz w:val="24"/>
                <w:szCs w:val="24"/>
              </w:rPr>
            </w:pPr>
            <w:r w:rsidRPr="00FD1DAE">
              <w:rPr>
                <w:rFonts w:ascii="Times New Roman" w:hAnsi="Times New Roman" w:cs="Times New Roman"/>
                <w:b/>
                <w:bCs/>
                <w:sz w:val="24"/>
                <w:szCs w:val="24"/>
              </w:rPr>
              <w:t>CV số 4828/BTC-HCSN của Bộ Tài chính</w:t>
            </w:r>
          </w:p>
          <w:p w14:paraId="75740C60" w14:textId="5BE3BC68"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Về chế độ trợ cấp hưu trí xã hội và giảm độ tuổi hưởng trợ cấp hưu trí xã hội (Điều 25, 26, 27 và 28):</w:t>
            </w:r>
          </w:p>
          <w:p w14:paraId="000BC30D"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Tại Ý kiến Thành viên Chính phủ (TVCP) tham gia dự thảo Luật BHXH sửa đổi theo Phiếu YKTVCP số 289/PLYK/2021, Bộ Tài chính có ý kiến: Việc hoàn thiện hệ thống BHXH đa tầng là phù hợp với Nghị quyết số 28-NQ/TW. </w:t>
            </w:r>
          </w:p>
          <w:p w14:paraId="5E468D15"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Tuy nhiên, theo quy định của Luật Người cao tuổi, Điều 2 quy định: Người cao tuổi là công dân Việt Nam từ đủ 60 tuổi trở lên. Điều 17 quy định: Đối tượng được hưởng chính sách bảo trợ xã hội gồm: (1) Người cao tuổi thuộc hộ gia đình nghèo không có người có nghĩa vụ và quyền phụng dưỡng hoặc có người có nghĩa vụ và quyền phụng dưỡng nhưng người này đang hưởng chế độ trợ cấp hằng tháng; (2) Người từ đủ 80 tuổi trở lên không thuộc trường hợp quy định trên mà không có lương hưu, trợ cấp BHXH hằng tháng, trợ cấp xã hội hằng tháng. </w:t>
            </w:r>
          </w:p>
          <w:p w14:paraId="539F43C8"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Do đó, hiện nay, Nghị định số 20/2021/NĐ-CP ngày 15/3/2021 của Chính phủ quy định chính sách trợ giúp xã hội đối với đối tượng bảo trợ xã hội đã quy định mức chuẩn trợ giúp xã hội là 360.000 đồng/tháng, người cao tuổi được hưởng mức trợ cấp hằng tháng bằng 01 đến 03 lần mức chuẩn tùy từng đối tượng, mức trợ cấp mai táng </w:t>
            </w:r>
            <w:r w:rsidRPr="00FD1DAE">
              <w:rPr>
                <w:rFonts w:ascii="Times New Roman" w:hAnsi="Times New Roman" w:cs="Times New Roman"/>
                <w:sz w:val="24"/>
                <w:szCs w:val="24"/>
              </w:rPr>
              <w:lastRenderedPageBreak/>
              <w:t xml:space="preserve">bằng 20 lần mức chuẩn. Nguồn kinh phí chi trả do NSNN đảm bảo. </w:t>
            </w:r>
          </w:p>
          <w:p w14:paraId="1FF83F60"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Việc điều chỉnh mức chuẩn trợ giúp xã hội tùy theo khả năng cân đối của NSNN, tốc độ tăng giá tiêu dùng và tình hình đời sống của đối tượng bảo trợ xã hội, bảo đảm tương quan chính sách đối với các đối tượng khác. </w:t>
            </w:r>
          </w:p>
          <w:p w14:paraId="11A4190C"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Mặt khác, tại Báo cáo đánh giá tác động (trang 9, 10 và 11) mới đánh giá chung chung, chưa đầy đủ tác động lên NSNN, tác động tiêu cực đến chính sách khuyến khích người lao động tham gia BHXH tự nguyện.</w:t>
            </w:r>
          </w:p>
          <w:p w14:paraId="5F61ACA9"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Để đảm bảo nguyên tắc đã nêu tại khoản 1, thể hiện liên kết tầng trong hệ thống BHXH, đảm bảo hài hòa trong tổng thể chung chính sách an sinh xã hội, phù hợp với khả năng NSNN, đề nghị: </w:t>
            </w:r>
          </w:p>
          <w:p w14:paraId="4129BE4A"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(1) Quy định cụ thể tại Luật BHXH như sau: “BHXH ở Việt Nam là hệ thống BHXH đa tầng, gồm: Trợ cấp hưu trí xã hội, BHXH cơ bản và Bảo hiểm hưu trí bổ sung, trong đó BHXH cơ bản gồm BHXH bắt buộc và BHXH bổ sung.” để đảm bảo cụ thể hóa chủ trương tại Nghị quyết số 28-NQ/TW.</w:t>
            </w:r>
          </w:p>
          <w:p w14:paraId="7975F020"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(2) Sửa nội dung trợ cấp hưu trí xã hội tại Điều 25, 26, 27, 28 tại Luật BHXH theo hướng chỉ quy định về điều kiện, chế độ đối với đối tượng trợ cấp hưu trí xã hội. Mức chi cụ thể giao Chính phủ quy định;</w:t>
            </w:r>
          </w:p>
          <w:p w14:paraId="62B84B29" w14:textId="3C89F443"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(3) Cân nhắc kỹ các tác động tiêu cực của chính sách điều chỉnh giảm dần độ tuổi hưởng trợ cấp hưu trí xã hội, tổng hợp ý kiến các địa phương, xây dựng lộ trình, đánh giá đầy đủ tác động đối với NSNN để Bộ Tài chính có ý kiến tham gia về mặt tài chính, trên cơ sở đó, đề nghị quy định thẩm quyền quyết định điều chỉnh giảm dần độ tuổi hưởng trợ cấp hưu trí xã hội là Quốc hội.</w:t>
            </w:r>
          </w:p>
        </w:tc>
        <w:tc>
          <w:tcPr>
            <w:tcW w:w="2551" w:type="dxa"/>
          </w:tcPr>
          <w:p w14:paraId="29C98E41" w14:textId="77777777" w:rsidR="00BB773A" w:rsidRPr="00BB773A" w:rsidRDefault="00BB773A" w:rsidP="00BB773A">
            <w:pPr>
              <w:jc w:val="both"/>
              <w:rPr>
                <w:rFonts w:ascii="Times New Roman" w:hAnsi="Times New Roman" w:cs="Times New Roman"/>
                <w:bCs/>
                <w:sz w:val="24"/>
                <w:szCs w:val="24"/>
              </w:rPr>
            </w:pPr>
            <w:r w:rsidRPr="00BB773A">
              <w:rPr>
                <w:rFonts w:ascii="Times New Roman" w:hAnsi="Times New Roman" w:cs="Times New Roman"/>
                <w:bCs/>
                <w:sz w:val="24"/>
                <w:szCs w:val="24"/>
              </w:rPr>
              <w:lastRenderedPageBreak/>
              <w:t xml:space="preserve">Mục tiêu đề ra của Nghị quyết số 28-NQ/TW là (i) Giai đoạn đến năm 2025: Phấn đấu có khoảng 55% số người sau độ tuổi nghỉ hưu được hưởng lương hưu, bảo hiểm xã hội hằng tháng và trợ cấp hưu trí xã hội; và (ii) Giai đoạn đến năm 2030: Phấn đấu khoảng 60% số người sau độ tuổi nghỉ hưu được hưởng lương hưu, bảo hiểm xã hội hằng tháng và trợ cấp hưu trí xã hội tương đương 8,94 triệu người. Nghị quyết số 28-NQ/TW cũng đề ra nội </w:t>
            </w:r>
            <w:r w:rsidRPr="00BB773A">
              <w:rPr>
                <w:rFonts w:ascii="Times New Roman" w:hAnsi="Times New Roman" w:cs="Times New Roman"/>
                <w:bCs/>
                <w:sz w:val="24"/>
                <w:szCs w:val="24"/>
              </w:rPr>
              <w:lastRenderedPageBreak/>
              <w:t xml:space="preserve">dung cải cách: “điều chỉnh giảm dần độ tuổi hưởng trợ cấp hưu trí xã hội phù hợp với khả năng của ngân sách.” </w:t>
            </w:r>
          </w:p>
          <w:p w14:paraId="532843A7" w14:textId="0C86BB42" w:rsidR="005B3E0E" w:rsidRDefault="00BB773A" w:rsidP="00BB773A">
            <w:pPr>
              <w:jc w:val="both"/>
              <w:rPr>
                <w:rFonts w:ascii="Times New Roman" w:hAnsi="Times New Roman" w:cs="Times New Roman"/>
                <w:bCs/>
                <w:sz w:val="24"/>
                <w:szCs w:val="24"/>
              </w:rPr>
            </w:pPr>
            <w:r>
              <w:rPr>
                <w:rFonts w:ascii="Times New Roman" w:hAnsi="Times New Roman" w:cs="Times New Roman"/>
                <w:bCs/>
                <w:sz w:val="24"/>
                <w:szCs w:val="24"/>
              </w:rPr>
              <w:t>V</w:t>
            </w:r>
            <w:r w:rsidRPr="00BB773A">
              <w:rPr>
                <w:rFonts w:ascii="Times New Roman" w:hAnsi="Times New Roman" w:cs="Times New Roman"/>
                <w:bCs/>
                <w:sz w:val="24"/>
                <w:szCs w:val="24"/>
              </w:rPr>
              <w:t>iệc phấn đấu đạt được mục tiêu Nghị quyết số 28-NQ/TW là đến năm 2030 có khoảng 60% số người sau độ tuổi nghỉ hưu được hưởng lương hưu sẽ là một thách thức rất lớn. Trong bối cảnh việc gia tăng đối tượng hưởng lương hưu cần có thời gian, không thể tăng nhanh ngay một lúc, nếu không có giải pháp mạnh mẽ gia tăng đối tượng hưởng trợ cấp hưu trí xã hội thông qua việc điều chỉnh giảm tuổi hưởng trợ cấp hưu trí xã hội thì sẽ rất khó hoàn thành được mục tiêu bao phủ đối tượng thụ hưởng đã đặt ra tại Nghị quyết số 28-NQ/TW.</w:t>
            </w:r>
          </w:p>
        </w:tc>
      </w:tr>
      <w:tr w:rsidR="00C57177" w14:paraId="72F455B0" w14:textId="66EC191F" w:rsidTr="002B7961">
        <w:tc>
          <w:tcPr>
            <w:tcW w:w="4673" w:type="dxa"/>
          </w:tcPr>
          <w:p w14:paraId="45B192EF" w14:textId="0E199BB2"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25</w:t>
            </w:r>
            <w:r w:rsidRPr="0097258F">
              <w:rPr>
                <w:rFonts w:ascii="Times New Roman" w:hAnsi="Times New Roman" w:cs="Times New Roman"/>
                <w:b/>
                <w:bCs/>
                <w:sz w:val="24"/>
                <w:szCs w:val="24"/>
              </w:rPr>
              <w:t>. Đối tượng áp dụng</w:t>
            </w:r>
          </w:p>
          <w:p w14:paraId="4F6E9CBA" w14:textId="219CE8D3" w:rsidR="00C57177" w:rsidRPr="00707189" w:rsidRDefault="00C57177" w:rsidP="00B17633">
            <w:pPr>
              <w:jc w:val="both"/>
              <w:rPr>
                <w:rFonts w:ascii="Times New Roman" w:hAnsi="Times New Roman" w:cs="Times New Roman"/>
                <w:sz w:val="24"/>
                <w:szCs w:val="24"/>
              </w:rPr>
            </w:pPr>
            <w:r w:rsidRPr="00A90ED7">
              <w:rPr>
                <w:rFonts w:ascii="Times New Roman" w:hAnsi="Times New Roman" w:cs="Times New Roman"/>
                <w:sz w:val="24"/>
                <w:szCs w:val="24"/>
              </w:rPr>
              <w:t>Đối tượng áp dụng trợ cấp hưu trí xã hội là công dân Việt Nam từ đủ 60 tuổi trở lên và đủ tuổi nghỉ hưu theo quy định của pháp luật.</w:t>
            </w:r>
          </w:p>
        </w:tc>
        <w:tc>
          <w:tcPr>
            <w:tcW w:w="7088" w:type="dxa"/>
          </w:tcPr>
          <w:p w14:paraId="3EC5FB1B" w14:textId="77777777" w:rsidR="00C57177" w:rsidRPr="002523F2" w:rsidRDefault="00C57177" w:rsidP="00B17633">
            <w:pPr>
              <w:jc w:val="both"/>
              <w:rPr>
                <w:rFonts w:ascii="Times New Roman" w:hAnsi="Times New Roman" w:cs="Times New Roman"/>
                <w:b/>
                <w:sz w:val="24"/>
                <w:szCs w:val="24"/>
              </w:rPr>
            </w:pPr>
            <w:r w:rsidRPr="002523F2">
              <w:rPr>
                <w:rFonts w:ascii="Times New Roman" w:hAnsi="Times New Roman" w:cs="Times New Roman"/>
                <w:b/>
                <w:sz w:val="24"/>
                <w:szCs w:val="24"/>
              </w:rPr>
              <w:t>CV số 1429/BTP-PLDSKT của Bộ Tư pháp</w:t>
            </w:r>
          </w:p>
          <w:p w14:paraId="617F7D3C" w14:textId="020304E8" w:rsidR="00C57177" w:rsidRDefault="00C57177" w:rsidP="00B17633">
            <w:pPr>
              <w:jc w:val="both"/>
              <w:rPr>
                <w:rFonts w:ascii="Times New Roman" w:hAnsi="Times New Roman" w:cs="Times New Roman"/>
                <w:sz w:val="24"/>
                <w:szCs w:val="24"/>
              </w:rPr>
            </w:pPr>
            <w:r w:rsidRPr="002523F2">
              <w:rPr>
                <w:rFonts w:ascii="Times New Roman" w:hAnsi="Times New Roman" w:cs="Times New Roman"/>
                <w:sz w:val="24"/>
                <w:szCs w:val="24"/>
              </w:rPr>
              <w:t xml:space="preserve">Điều 25 dự thảo Luật quy định đối tượng áp dụng trợ cấp hưu trí xã hội là công dân Việt Nam từ </w:t>
            </w:r>
            <w:r w:rsidRPr="002523F2">
              <w:rPr>
                <w:rFonts w:ascii="Times New Roman" w:hAnsi="Times New Roman" w:cs="Times New Roman"/>
                <w:i/>
                <w:sz w:val="24"/>
                <w:szCs w:val="24"/>
              </w:rPr>
              <w:t>đủ 60 tuổi</w:t>
            </w:r>
            <w:r w:rsidRPr="002523F2">
              <w:rPr>
                <w:rFonts w:ascii="Times New Roman" w:hAnsi="Times New Roman" w:cs="Times New Roman"/>
                <w:sz w:val="24"/>
                <w:szCs w:val="24"/>
              </w:rPr>
              <w:t xml:space="preserve"> trở lên và từ đủ tuổi nghỉ hưu theo quy định của pháp luật. Tuy nhiên, điểm a khoản 1 Điều 26 dự thảo </w:t>
            </w:r>
            <w:r w:rsidRPr="002523F2">
              <w:rPr>
                <w:rFonts w:ascii="Times New Roman" w:hAnsi="Times New Roman" w:cs="Times New Roman"/>
                <w:sz w:val="24"/>
                <w:szCs w:val="24"/>
              </w:rPr>
              <w:lastRenderedPageBreak/>
              <w:t xml:space="preserve">Luật lại quy định điều kiện hưởng trợ cấp hưu trí xã hội là </w:t>
            </w:r>
            <w:r w:rsidRPr="002523F2">
              <w:rPr>
                <w:rFonts w:ascii="Times New Roman" w:hAnsi="Times New Roman" w:cs="Times New Roman"/>
                <w:i/>
                <w:sz w:val="24"/>
                <w:szCs w:val="24"/>
              </w:rPr>
              <w:t>đủ 80 tuổi trở lên</w:t>
            </w:r>
            <w:r w:rsidRPr="002523F2">
              <w:rPr>
                <w:rFonts w:ascii="Times New Roman" w:hAnsi="Times New Roman" w:cs="Times New Roman"/>
                <w:sz w:val="24"/>
                <w:szCs w:val="24"/>
              </w:rPr>
              <w:t>. Trong khi đó, cơ quan chủ trì soạn thảo chưa giải trình, làm rõ lý do, mục đích quy định khác nhau về độ tuổi nêu trên khi thực hiện chế độ trợ cấp hưu trí xã hội. Để đảm bảo tính hợp lý, đề nghị cơ quan chủ trì soạn thảo rà soát, làm rõ vấn đề nêu trên.</w:t>
            </w:r>
          </w:p>
        </w:tc>
        <w:tc>
          <w:tcPr>
            <w:tcW w:w="2551" w:type="dxa"/>
          </w:tcPr>
          <w:p w14:paraId="46ACB6B2" w14:textId="77777777"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lastRenderedPageBreak/>
              <w:t>- Điều 26 có nội dung giao Chính phủ giảm độ tuổi hưởng, thấp hơn 80 tuổi.</w:t>
            </w:r>
          </w:p>
          <w:p w14:paraId="0A8C9873" w14:textId="2071CA72" w:rsidR="00C57177" w:rsidRPr="00C367EA" w:rsidRDefault="00C57177" w:rsidP="00B17633">
            <w:pPr>
              <w:jc w:val="both"/>
              <w:rPr>
                <w:rFonts w:ascii="Times New Roman" w:hAnsi="Times New Roman" w:cs="Times New Roman"/>
                <w:sz w:val="24"/>
                <w:szCs w:val="24"/>
              </w:rPr>
            </w:pPr>
            <w:r>
              <w:rPr>
                <w:rFonts w:ascii="Times New Roman" w:hAnsi="Times New Roman" w:cs="Times New Roman"/>
                <w:sz w:val="24"/>
                <w:szCs w:val="24"/>
              </w:rPr>
              <w:lastRenderedPageBreak/>
              <w:t>- Điều 25 là đối tượng áp dụng cho chế độ, bao gồm đối tượng hưởng của Điều 26 và Điều 29.</w:t>
            </w:r>
          </w:p>
        </w:tc>
      </w:tr>
      <w:tr w:rsidR="00C57177" w14:paraId="4F31137D" w14:textId="77777777" w:rsidTr="002B7961">
        <w:tc>
          <w:tcPr>
            <w:tcW w:w="4673" w:type="dxa"/>
          </w:tcPr>
          <w:p w14:paraId="30ED5FBF"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14907D18" w14:textId="77777777" w:rsidR="00C57177" w:rsidRDefault="00C57177" w:rsidP="00B17633">
            <w:pPr>
              <w:jc w:val="both"/>
              <w:rPr>
                <w:rFonts w:ascii="Times New Roman" w:hAnsi="Times New Roman" w:cs="Times New Roman"/>
                <w:b/>
                <w:sz w:val="24"/>
                <w:szCs w:val="24"/>
              </w:rPr>
            </w:pPr>
            <w:r w:rsidRPr="00A21608">
              <w:rPr>
                <w:rFonts w:ascii="Times New Roman" w:hAnsi="Times New Roman" w:cs="Times New Roman"/>
                <w:b/>
                <w:sz w:val="24"/>
                <w:szCs w:val="24"/>
              </w:rPr>
              <w:t>CV số 2330/BYT-PC của Bộ Y tế</w:t>
            </w:r>
          </w:p>
          <w:p w14:paraId="12BBEF37" w14:textId="77777777" w:rsidR="00C57177" w:rsidRPr="00A21608" w:rsidRDefault="00C57177" w:rsidP="00A21608">
            <w:pPr>
              <w:jc w:val="both"/>
              <w:rPr>
                <w:rFonts w:ascii="Times New Roman" w:hAnsi="Times New Roman" w:cs="Times New Roman"/>
                <w:sz w:val="24"/>
                <w:szCs w:val="24"/>
              </w:rPr>
            </w:pPr>
            <w:r w:rsidRPr="00A21608">
              <w:rPr>
                <w:rFonts w:ascii="Times New Roman" w:hAnsi="Times New Roman" w:cs="Times New Roman"/>
                <w:sz w:val="24"/>
                <w:szCs w:val="24"/>
              </w:rPr>
              <w:t>Điều 25. Đối tượng áp dụng</w:t>
            </w:r>
          </w:p>
          <w:p w14:paraId="1D7EF602" w14:textId="67CB2AA7" w:rsidR="00C57177" w:rsidRPr="00A21608" w:rsidRDefault="00C57177" w:rsidP="00A21608">
            <w:pPr>
              <w:jc w:val="both"/>
              <w:rPr>
                <w:rFonts w:ascii="Times New Roman" w:hAnsi="Times New Roman" w:cs="Times New Roman"/>
                <w:sz w:val="24"/>
                <w:szCs w:val="24"/>
              </w:rPr>
            </w:pPr>
            <w:r w:rsidRPr="00A21608">
              <w:rPr>
                <w:rFonts w:ascii="Times New Roman" w:hAnsi="Times New Roman" w:cs="Times New Roman"/>
                <w:sz w:val="24"/>
                <w:szCs w:val="24"/>
              </w:rPr>
              <w:t>Điều này quy định "đối tượng áp dụng trợ cấp hưu trí xã hộ</w:t>
            </w:r>
            <w:r>
              <w:rPr>
                <w:rFonts w:ascii="Times New Roman" w:hAnsi="Times New Roman" w:cs="Times New Roman"/>
                <w:sz w:val="24"/>
                <w:szCs w:val="24"/>
              </w:rPr>
              <w:t xml:space="preserve">i là công dân </w:t>
            </w:r>
            <w:r w:rsidRPr="00A21608">
              <w:rPr>
                <w:rFonts w:ascii="Times New Roman" w:hAnsi="Times New Roman" w:cs="Times New Roman"/>
                <w:sz w:val="24"/>
                <w:szCs w:val="24"/>
              </w:rPr>
              <w:t xml:space="preserve">Việt Nam từ đủ </w:t>
            </w:r>
            <w:r w:rsidRPr="00A21608">
              <w:rPr>
                <w:rFonts w:ascii="Times New Roman" w:hAnsi="Times New Roman" w:cs="Times New Roman"/>
                <w:b/>
                <w:i/>
                <w:sz w:val="24"/>
                <w:szCs w:val="24"/>
              </w:rPr>
              <w:t>60 tuổi trở lên</w:t>
            </w:r>
            <w:r w:rsidRPr="00A21608">
              <w:rPr>
                <w:rFonts w:ascii="Times New Roman" w:hAnsi="Times New Roman" w:cs="Times New Roman"/>
                <w:sz w:val="24"/>
                <w:szCs w:val="24"/>
              </w:rPr>
              <w:t xml:space="preserve"> và đủ tuổi nghỉ hưu theo quy định củ</w:t>
            </w:r>
            <w:r>
              <w:rPr>
                <w:rFonts w:ascii="Times New Roman" w:hAnsi="Times New Roman" w:cs="Times New Roman"/>
                <w:sz w:val="24"/>
                <w:szCs w:val="24"/>
              </w:rPr>
              <w:t xml:space="preserve">a pháp </w:t>
            </w:r>
            <w:r w:rsidRPr="00A21608">
              <w:rPr>
                <w:rFonts w:ascii="Times New Roman" w:hAnsi="Times New Roman" w:cs="Times New Roman"/>
                <w:sz w:val="24"/>
                <w:szCs w:val="24"/>
              </w:rPr>
              <w:t>luật". Tuy nhiên, tại điểm a khoản 1 Điều 26 lại quy định điều kiện về độ tuổ</w:t>
            </w:r>
            <w:r>
              <w:rPr>
                <w:rFonts w:ascii="Times New Roman" w:hAnsi="Times New Roman" w:cs="Times New Roman"/>
                <w:sz w:val="24"/>
                <w:szCs w:val="24"/>
              </w:rPr>
              <w:t xml:space="preserve">i là </w:t>
            </w:r>
            <w:r w:rsidRPr="00A21608">
              <w:rPr>
                <w:rFonts w:ascii="Times New Roman" w:hAnsi="Times New Roman" w:cs="Times New Roman"/>
                <w:sz w:val="24"/>
                <w:szCs w:val="24"/>
              </w:rPr>
              <w:t xml:space="preserve">đủ </w:t>
            </w:r>
            <w:r w:rsidRPr="00A21608">
              <w:rPr>
                <w:rFonts w:ascii="Times New Roman" w:hAnsi="Times New Roman" w:cs="Times New Roman"/>
                <w:b/>
                <w:sz w:val="24"/>
                <w:szCs w:val="24"/>
              </w:rPr>
              <w:t>80 tuổi trở lên</w:t>
            </w:r>
            <w:r w:rsidRPr="00A21608">
              <w:rPr>
                <w:rFonts w:ascii="Times New Roman" w:hAnsi="Times New Roman" w:cs="Times New Roman"/>
                <w:sz w:val="24"/>
                <w:szCs w:val="24"/>
              </w:rPr>
              <w:t>. Trên cơ sở đó, đề nghị chỉnh sửa để thống nhất về độ tuổi tạ</w:t>
            </w:r>
            <w:r>
              <w:rPr>
                <w:rFonts w:ascii="Times New Roman" w:hAnsi="Times New Roman" w:cs="Times New Roman"/>
                <w:sz w:val="24"/>
                <w:szCs w:val="24"/>
              </w:rPr>
              <w:t xml:space="preserve">i </w:t>
            </w:r>
            <w:r w:rsidRPr="00A21608">
              <w:rPr>
                <w:rFonts w:ascii="Times New Roman" w:hAnsi="Times New Roman" w:cs="Times New Roman"/>
                <w:sz w:val="24"/>
                <w:szCs w:val="24"/>
              </w:rPr>
              <w:t>các Điều này với nhau.</w:t>
            </w:r>
          </w:p>
        </w:tc>
        <w:tc>
          <w:tcPr>
            <w:tcW w:w="2551" w:type="dxa"/>
          </w:tcPr>
          <w:p w14:paraId="4E316727" w14:textId="2357B954" w:rsidR="00C57177" w:rsidRDefault="00C57177" w:rsidP="00A21608">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 với giải trình như giải trình ý kiến của Bộ Tư pháp tại Điều này.</w:t>
            </w:r>
          </w:p>
          <w:p w14:paraId="2AB0797A" w14:textId="6DC82B04" w:rsidR="00C57177" w:rsidRDefault="00C57177" w:rsidP="00A21608">
            <w:pPr>
              <w:jc w:val="both"/>
              <w:rPr>
                <w:rFonts w:ascii="Times New Roman" w:hAnsi="Times New Roman" w:cs="Times New Roman"/>
                <w:sz w:val="24"/>
                <w:szCs w:val="24"/>
              </w:rPr>
            </w:pPr>
          </w:p>
        </w:tc>
      </w:tr>
      <w:tr w:rsidR="00D432BE" w14:paraId="1C413565" w14:textId="77777777" w:rsidTr="002B7961">
        <w:tc>
          <w:tcPr>
            <w:tcW w:w="4673" w:type="dxa"/>
          </w:tcPr>
          <w:p w14:paraId="4E413AF5" w14:textId="77777777" w:rsidR="00D432BE" w:rsidRPr="0097258F" w:rsidRDefault="00D432BE" w:rsidP="00B17633">
            <w:pPr>
              <w:jc w:val="both"/>
              <w:rPr>
                <w:rFonts w:ascii="Times New Roman" w:hAnsi="Times New Roman" w:cs="Times New Roman"/>
                <w:b/>
                <w:bCs/>
                <w:sz w:val="24"/>
                <w:szCs w:val="24"/>
              </w:rPr>
            </w:pPr>
          </w:p>
        </w:tc>
        <w:tc>
          <w:tcPr>
            <w:tcW w:w="7088" w:type="dxa"/>
          </w:tcPr>
          <w:p w14:paraId="24C121B1" w14:textId="77777777" w:rsidR="00D432BE" w:rsidRDefault="00D432BE" w:rsidP="00B17633">
            <w:pPr>
              <w:jc w:val="both"/>
              <w:rPr>
                <w:rFonts w:ascii="Times New Roman" w:hAnsi="Times New Roman" w:cs="Times New Roman"/>
                <w:b/>
                <w:sz w:val="24"/>
                <w:szCs w:val="24"/>
              </w:rPr>
            </w:pPr>
            <w:r w:rsidRPr="00D432BE">
              <w:rPr>
                <w:rFonts w:ascii="Times New Roman" w:hAnsi="Times New Roman" w:cs="Times New Roman"/>
                <w:b/>
                <w:sz w:val="24"/>
                <w:szCs w:val="24"/>
              </w:rPr>
              <w:t>CV số 3715/BKHĐT-LĐVX của Bộ Kế hoạch và Đầu tư</w:t>
            </w:r>
          </w:p>
          <w:p w14:paraId="377FA910" w14:textId="5716592D" w:rsidR="00D432BE" w:rsidRPr="00D432BE" w:rsidRDefault="00D432BE" w:rsidP="00B17633">
            <w:pPr>
              <w:jc w:val="both"/>
              <w:rPr>
                <w:rFonts w:ascii="Times New Roman" w:hAnsi="Times New Roman" w:cs="Times New Roman"/>
                <w:bCs/>
                <w:sz w:val="24"/>
                <w:szCs w:val="24"/>
              </w:rPr>
            </w:pPr>
            <w:r w:rsidRPr="00D432BE">
              <w:rPr>
                <w:rFonts w:ascii="Times New Roman" w:hAnsi="Times New Roman" w:cs="Times New Roman"/>
                <w:bCs/>
                <w:sz w:val="24"/>
                <w:szCs w:val="24"/>
              </w:rPr>
              <w:t xml:space="preserve">Về đối tượng áp dụng, tại Điều 25, để gắn với quy định về điều kiện hưởng tại Điều 26, Điều 29 của dự thảo Luật, đồng thời, tránh phải điều chỉnh trong trường hợp quy định về độ tuổi của người cao tuổi thay đổi khi sửa đổi Luật Người cao tuổi 2009, đề nghị xem xét sửa thành: </w:t>
            </w:r>
            <w:r w:rsidRPr="00D432BE">
              <w:rPr>
                <w:rFonts w:ascii="Times New Roman" w:hAnsi="Times New Roman" w:cs="Times New Roman"/>
                <w:bCs/>
                <w:i/>
                <w:iCs/>
                <w:sz w:val="24"/>
                <w:szCs w:val="24"/>
              </w:rPr>
              <w:t>“Đối tượng áp dụng trợ cấp hưu trí xã hội là người cao tuổi, người lao động đủ tuổi nghỉ hưu theo quy định của pháp luật đáp ứng các điều kiện hưởng trợ cấp hưu trí xã hội quy định tại khoản 1 Điều 26 và khoản 1 Điều 29 của Luật này”</w:t>
            </w:r>
            <w:r w:rsidRPr="00D432BE">
              <w:rPr>
                <w:rFonts w:ascii="Times New Roman" w:hAnsi="Times New Roman" w:cs="Times New Roman"/>
                <w:bCs/>
                <w:sz w:val="24"/>
                <w:szCs w:val="24"/>
              </w:rPr>
              <w:t>.</w:t>
            </w:r>
          </w:p>
        </w:tc>
        <w:tc>
          <w:tcPr>
            <w:tcW w:w="2551" w:type="dxa"/>
          </w:tcPr>
          <w:p w14:paraId="37859F68" w14:textId="210A57E9" w:rsidR="00D432BE" w:rsidRDefault="005B3E0E" w:rsidP="00A21608">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C57177" w14:paraId="50D0BE80" w14:textId="4EC1339E" w:rsidTr="002B7961">
        <w:tc>
          <w:tcPr>
            <w:tcW w:w="4673" w:type="dxa"/>
          </w:tcPr>
          <w:p w14:paraId="1D186C21" w14:textId="1ACCB0F6" w:rsidR="00C57177" w:rsidRPr="0097258F" w:rsidRDefault="00C57177"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26</w:t>
            </w:r>
            <w:r w:rsidRPr="0097258F">
              <w:rPr>
                <w:rFonts w:ascii="Times New Roman" w:hAnsi="Times New Roman" w:cs="Times New Roman"/>
                <w:b/>
                <w:bCs/>
                <w:sz w:val="24"/>
                <w:szCs w:val="24"/>
              </w:rPr>
              <w:t>. Điều kiện hưởng trợ cấp hưu trí xã hội</w:t>
            </w:r>
          </w:p>
          <w:p w14:paraId="5A43B878" w14:textId="77777777" w:rsidR="00C57177" w:rsidRPr="00D34E74" w:rsidRDefault="00C57177" w:rsidP="00D34E74">
            <w:pPr>
              <w:jc w:val="both"/>
              <w:rPr>
                <w:rFonts w:ascii="Times New Roman" w:hAnsi="Times New Roman" w:cs="Times New Roman"/>
                <w:sz w:val="24"/>
                <w:szCs w:val="24"/>
              </w:rPr>
            </w:pPr>
            <w:r w:rsidRPr="00D34E74">
              <w:rPr>
                <w:rFonts w:ascii="Times New Roman" w:hAnsi="Times New Roman" w:cs="Times New Roman"/>
                <w:sz w:val="24"/>
                <w:szCs w:val="24"/>
              </w:rPr>
              <w:t>1. Đối tượng quy định tại Điều 25 của Luật này được hưởng trợ cấp hưu trí xã hội khi có đủ điều kiện sau:</w:t>
            </w:r>
          </w:p>
          <w:p w14:paraId="7308AC15" w14:textId="77777777" w:rsidR="00C57177" w:rsidRPr="00D34E74" w:rsidRDefault="00C57177" w:rsidP="00D34E74">
            <w:pPr>
              <w:jc w:val="both"/>
              <w:rPr>
                <w:rFonts w:ascii="Times New Roman" w:hAnsi="Times New Roman" w:cs="Times New Roman"/>
                <w:sz w:val="24"/>
                <w:szCs w:val="24"/>
              </w:rPr>
            </w:pPr>
            <w:r w:rsidRPr="00D34E74">
              <w:rPr>
                <w:rFonts w:ascii="Times New Roman" w:hAnsi="Times New Roman" w:cs="Times New Roman"/>
                <w:sz w:val="24"/>
                <w:szCs w:val="24"/>
              </w:rPr>
              <w:t>a) Đủ 80 tuổi trở lên;</w:t>
            </w:r>
          </w:p>
          <w:p w14:paraId="2EBE8F53" w14:textId="77777777" w:rsidR="00C57177" w:rsidRPr="00D34E74" w:rsidRDefault="00C57177" w:rsidP="00D34E74">
            <w:pPr>
              <w:jc w:val="both"/>
              <w:rPr>
                <w:rFonts w:ascii="Times New Roman" w:hAnsi="Times New Roman" w:cs="Times New Roman"/>
                <w:sz w:val="24"/>
                <w:szCs w:val="24"/>
              </w:rPr>
            </w:pPr>
            <w:r w:rsidRPr="00D34E74">
              <w:rPr>
                <w:rFonts w:ascii="Times New Roman" w:hAnsi="Times New Roman" w:cs="Times New Roman"/>
                <w:sz w:val="24"/>
                <w:szCs w:val="24"/>
              </w:rPr>
              <w:t>b) Không có lương hưu, trợ cấp bảo hiểm xã hội hằng tháng khác.</w:t>
            </w:r>
          </w:p>
          <w:p w14:paraId="27F9F42D" w14:textId="5F8D39FE" w:rsidR="00C57177" w:rsidRPr="00707189" w:rsidRDefault="00C57177" w:rsidP="00D34E74">
            <w:pPr>
              <w:jc w:val="both"/>
              <w:rPr>
                <w:rFonts w:ascii="Times New Roman" w:hAnsi="Times New Roman" w:cs="Times New Roman"/>
                <w:sz w:val="24"/>
                <w:szCs w:val="24"/>
              </w:rPr>
            </w:pPr>
            <w:r w:rsidRPr="00D34E74">
              <w:rPr>
                <w:rFonts w:ascii="Times New Roman" w:hAnsi="Times New Roman" w:cs="Times New Roman"/>
                <w:sz w:val="24"/>
                <w:szCs w:val="24"/>
              </w:rPr>
              <w:t>2. Chính phủ quy định chi tiết điểm b khoản 1 Điều này và quyết định điều chỉnh giảm dần độ tuổi hưởng trợ cấp hưu trí xã hội tại điểm a khoản 1 Điều này phù hợp với khả năng của ngân sách nhà nước từng thời kỳ.</w:t>
            </w:r>
          </w:p>
        </w:tc>
        <w:tc>
          <w:tcPr>
            <w:tcW w:w="7088" w:type="dxa"/>
          </w:tcPr>
          <w:p w14:paraId="70F925EF" w14:textId="6482E502" w:rsidR="00C57177" w:rsidRPr="00B55BD2" w:rsidRDefault="00C57177" w:rsidP="00B17633">
            <w:pPr>
              <w:jc w:val="both"/>
              <w:rPr>
                <w:rFonts w:ascii="Times New Roman" w:hAnsi="Times New Roman" w:cs="Times New Roman"/>
                <w:b/>
                <w:sz w:val="24"/>
                <w:szCs w:val="24"/>
              </w:rPr>
            </w:pPr>
            <w:r w:rsidRPr="00B55BD2">
              <w:rPr>
                <w:rFonts w:ascii="Times New Roman" w:hAnsi="Times New Roman" w:cs="Times New Roman"/>
                <w:b/>
                <w:sz w:val="24"/>
                <w:szCs w:val="24"/>
              </w:rPr>
              <w:t>CV số 956/BVHTTDL-PC của Bộ Văn hóa, Thể thao và Du lịch</w:t>
            </w:r>
          </w:p>
          <w:p w14:paraId="57AB22C4" w14:textId="77777777"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Điều 26. Điều kiện hưởng trợ cấp hưu trí</w:t>
            </w:r>
          </w:p>
          <w:p w14:paraId="3B193345" w14:textId="54F37BFA" w:rsidR="00C57177"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Đề nghị rà soát, thống nhất với quy định của Luật Người cao tuổi, theo đó,</w:t>
            </w:r>
            <w:r>
              <w:rPr>
                <w:rFonts w:ascii="Times New Roman" w:hAnsi="Times New Roman" w:cs="Times New Roman"/>
                <w:sz w:val="24"/>
                <w:szCs w:val="24"/>
              </w:rPr>
              <w:t xml:space="preserve"> </w:t>
            </w:r>
            <w:r w:rsidRPr="00EE31DB">
              <w:rPr>
                <w:rFonts w:ascii="Times New Roman" w:hAnsi="Times New Roman" w:cs="Times New Roman"/>
                <w:sz w:val="24"/>
                <w:szCs w:val="24"/>
              </w:rPr>
              <w:t>dự thảo Luật đang sử dụng từ ngữ “hưởng trợ cấp hưu trí” trong khi đó, Luật</w:t>
            </w:r>
            <w:r>
              <w:rPr>
                <w:rFonts w:ascii="Times New Roman" w:hAnsi="Times New Roman" w:cs="Times New Roman"/>
                <w:sz w:val="24"/>
                <w:szCs w:val="24"/>
              </w:rPr>
              <w:t xml:space="preserve"> </w:t>
            </w:r>
            <w:r w:rsidRPr="00EE31DB">
              <w:rPr>
                <w:rFonts w:ascii="Times New Roman" w:hAnsi="Times New Roman" w:cs="Times New Roman"/>
                <w:sz w:val="24"/>
                <w:szCs w:val="24"/>
              </w:rPr>
              <w:t>Người cao tuổi đang sử dụng từ ngữ “hưởng trợ cấp xã hội hàng tháng”.</w:t>
            </w:r>
          </w:p>
        </w:tc>
        <w:tc>
          <w:tcPr>
            <w:tcW w:w="2551" w:type="dxa"/>
          </w:tcPr>
          <w:p w14:paraId="6C9BFA0B" w14:textId="77777777" w:rsidR="00C57177" w:rsidRDefault="00C57177" w:rsidP="00B55BD2">
            <w:pPr>
              <w:jc w:val="both"/>
              <w:rPr>
                <w:rFonts w:ascii="Times New Roman" w:hAnsi="Times New Roman" w:cs="Times New Roman"/>
                <w:sz w:val="24"/>
                <w:szCs w:val="24"/>
              </w:rPr>
            </w:pPr>
            <w:r>
              <w:rPr>
                <w:rFonts w:ascii="Times New Roman" w:hAnsi="Times New Roman" w:cs="Times New Roman"/>
                <w:sz w:val="24"/>
                <w:szCs w:val="24"/>
              </w:rPr>
              <w:t xml:space="preserve">Đề nghị giữ nguyên như dự thảo. </w:t>
            </w:r>
          </w:p>
          <w:p w14:paraId="64E604F2" w14:textId="5D4E91E4" w:rsidR="00C57177" w:rsidRPr="00C367EA" w:rsidRDefault="00C57177" w:rsidP="00B55BD2">
            <w:pPr>
              <w:jc w:val="both"/>
              <w:rPr>
                <w:rFonts w:ascii="Times New Roman" w:hAnsi="Times New Roman" w:cs="Times New Roman"/>
                <w:sz w:val="24"/>
                <w:szCs w:val="24"/>
              </w:rPr>
            </w:pPr>
            <w:r>
              <w:rPr>
                <w:rFonts w:ascii="Times New Roman" w:hAnsi="Times New Roman" w:cs="Times New Roman"/>
                <w:sz w:val="24"/>
                <w:szCs w:val="24"/>
              </w:rPr>
              <w:t>Trợ cấp hưu trí xã hội là tầng chính sách trong hệ thống BHXH đa tầng, đã được quy định tại Nghị quyết số 28-NQ/TW.</w:t>
            </w:r>
          </w:p>
        </w:tc>
      </w:tr>
      <w:tr w:rsidR="00EE575D" w14:paraId="083367C2" w14:textId="77777777" w:rsidTr="002B7961">
        <w:tc>
          <w:tcPr>
            <w:tcW w:w="4673" w:type="dxa"/>
          </w:tcPr>
          <w:p w14:paraId="71E2BD45" w14:textId="77777777" w:rsidR="00EE575D" w:rsidRPr="0097258F" w:rsidRDefault="00EE575D" w:rsidP="00B17633">
            <w:pPr>
              <w:jc w:val="both"/>
              <w:rPr>
                <w:rFonts w:ascii="Times New Roman" w:hAnsi="Times New Roman" w:cs="Times New Roman"/>
                <w:b/>
                <w:bCs/>
                <w:sz w:val="24"/>
                <w:szCs w:val="24"/>
              </w:rPr>
            </w:pPr>
          </w:p>
        </w:tc>
        <w:tc>
          <w:tcPr>
            <w:tcW w:w="7088" w:type="dxa"/>
          </w:tcPr>
          <w:p w14:paraId="17324B35" w14:textId="77777777" w:rsidR="00EE575D" w:rsidRDefault="00EE575D" w:rsidP="00B17633">
            <w:pPr>
              <w:jc w:val="both"/>
              <w:rPr>
                <w:rFonts w:ascii="Times New Roman" w:hAnsi="Times New Roman" w:cs="Times New Roman"/>
                <w:b/>
                <w:sz w:val="24"/>
                <w:szCs w:val="24"/>
              </w:rPr>
            </w:pPr>
            <w:r w:rsidRPr="00EE575D">
              <w:rPr>
                <w:rFonts w:ascii="Times New Roman" w:hAnsi="Times New Roman" w:cs="Times New Roman"/>
                <w:b/>
                <w:sz w:val="24"/>
                <w:szCs w:val="24"/>
              </w:rPr>
              <w:t>CV số 3715/BKHĐT-LĐVX của Bộ Kế hoạch và Đầu tư</w:t>
            </w:r>
          </w:p>
          <w:p w14:paraId="2283EFF0" w14:textId="7B24F699" w:rsidR="00EE575D" w:rsidRPr="00EE575D" w:rsidRDefault="00EE575D" w:rsidP="00B17633">
            <w:pPr>
              <w:jc w:val="both"/>
              <w:rPr>
                <w:rFonts w:ascii="Times New Roman" w:hAnsi="Times New Roman" w:cs="Times New Roman"/>
                <w:bCs/>
                <w:sz w:val="24"/>
                <w:szCs w:val="24"/>
              </w:rPr>
            </w:pPr>
            <w:r w:rsidRPr="00EE575D">
              <w:rPr>
                <w:rFonts w:ascii="Times New Roman" w:hAnsi="Times New Roman" w:cs="Times New Roman"/>
                <w:bCs/>
                <w:sz w:val="24"/>
                <w:szCs w:val="24"/>
              </w:rPr>
              <w:t xml:space="preserve">Về điều kiện hưởng trợ cấp hưu trí xã hội, khoản 1 Điều 26 quy định: </w:t>
            </w:r>
            <w:r w:rsidRPr="00EE575D">
              <w:rPr>
                <w:rFonts w:ascii="Times New Roman" w:hAnsi="Times New Roman" w:cs="Times New Roman"/>
                <w:bCs/>
                <w:i/>
                <w:iCs/>
                <w:sz w:val="24"/>
                <w:szCs w:val="24"/>
              </w:rPr>
              <w:t xml:space="preserve">“Đối tượng quy định tại Điều 25 của Luật này được hưởng trợ cấp hưu trí xã hội khi có đủ điều kiện sau: a) Đủ 80 tuổi trở lên; b) Không có lương hưu, trợ cấp BHXH hằng tháng khác”. </w:t>
            </w:r>
            <w:r w:rsidRPr="00EE575D">
              <w:rPr>
                <w:rFonts w:ascii="Times New Roman" w:hAnsi="Times New Roman" w:cs="Times New Roman"/>
                <w:bCs/>
                <w:sz w:val="24"/>
                <w:szCs w:val="24"/>
              </w:rPr>
              <w:t>Tuy nhiên, hiện nay người cao tuổi đủ điều kiện như quy định tại khoản 1 Điều 26 dự thảo Luật đang hưởng trợ cấp xã hội hằng tháng theo quy định tại khoản 2 Điều 17 Luật Người cao tuổi 2009. Để tránh chồng chéo trong khi Luật Người cao tuổi 2009 chưa được sửa đổi, đề nghị bổ sung quy định điều kiện loại trừ để tránh trùng lắp. Đồng thời, cũng cần bổ sung quy định trợ cấp hưu trí xã hội là trên cơ sở nguyện vọng của đối tượng. </w:t>
            </w:r>
          </w:p>
        </w:tc>
        <w:tc>
          <w:tcPr>
            <w:tcW w:w="2551" w:type="dxa"/>
          </w:tcPr>
          <w:p w14:paraId="3A988502" w14:textId="5222D896" w:rsidR="00EE575D" w:rsidRDefault="005B3E0E" w:rsidP="00B55BD2">
            <w:pPr>
              <w:jc w:val="both"/>
              <w:rPr>
                <w:rFonts w:ascii="Times New Roman" w:hAnsi="Times New Roman" w:cs="Times New Roman"/>
                <w:sz w:val="24"/>
                <w:szCs w:val="24"/>
              </w:rPr>
            </w:pPr>
            <w:r>
              <w:rPr>
                <w:rFonts w:ascii="Times New Roman" w:hAnsi="Times New Roman" w:cs="Times New Roman"/>
                <w:sz w:val="24"/>
                <w:szCs w:val="24"/>
              </w:rPr>
              <w:t>Tiếp thu, bổ sung tại quy định chuyển tiếp của Luật.</w:t>
            </w:r>
          </w:p>
        </w:tc>
      </w:tr>
      <w:tr w:rsidR="00C57177" w14:paraId="797BCF67" w14:textId="77777777" w:rsidTr="002B7961">
        <w:tc>
          <w:tcPr>
            <w:tcW w:w="4673" w:type="dxa"/>
          </w:tcPr>
          <w:p w14:paraId="49552565" w14:textId="77777777" w:rsidR="00C57177" w:rsidRPr="0097258F" w:rsidRDefault="00C57177" w:rsidP="00B17633">
            <w:pPr>
              <w:jc w:val="both"/>
              <w:rPr>
                <w:rFonts w:ascii="Times New Roman" w:hAnsi="Times New Roman" w:cs="Times New Roman"/>
                <w:b/>
                <w:bCs/>
                <w:sz w:val="24"/>
                <w:szCs w:val="24"/>
              </w:rPr>
            </w:pPr>
          </w:p>
        </w:tc>
        <w:tc>
          <w:tcPr>
            <w:tcW w:w="7088" w:type="dxa"/>
          </w:tcPr>
          <w:p w14:paraId="0693E28C" w14:textId="77777777" w:rsidR="00C57177" w:rsidRPr="00B55BD2" w:rsidRDefault="00C57177" w:rsidP="00B17633">
            <w:pPr>
              <w:jc w:val="both"/>
              <w:rPr>
                <w:rFonts w:ascii="Times New Roman" w:hAnsi="Times New Roman" w:cs="Times New Roman"/>
                <w:b/>
                <w:sz w:val="24"/>
                <w:szCs w:val="24"/>
              </w:rPr>
            </w:pPr>
            <w:r w:rsidRPr="00B55BD2">
              <w:rPr>
                <w:rFonts w:ascii="Times New Roman" w:hAnsi="Times New Roman" w:cs="Times New Roman"/>
                <w:b/>
                <w:sz w:val="24"/>
                <w:szCs w:val="24"/>
              </w:rPr>
              <w:t>CV số 491/VHL-TCCBKT của Viện Hàn lâm Khoa học và Công nghệ Việt Nam</w:t>
            </w:r>
          </w:p>
          <w:p w14:paraId="3A717448" w14:textId="77777777"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 Tại điểm a khoản 1 Điều 26 quy định:</w:t>
            </w:r>
          </w:p>
          <w:p w14:paraId="58436C07" w14:textId="368CDA9A"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“Đối tượng quy định tại Điều 25 của Luật này được hưởng trợ cấp hưu trí</w:t>
            </w:r>
            <w:r>
              <w:rPr>
                <w:rFonts w:ascii="Times New Roman" w:hAnsi="Times New Roman" w:cs="Times New Roman"/>
                <w:sz w:val="24"/>
                <w:szCs w:val="24"/>
              </w:rPr>
              <w:t xml:space="preserve"> </w:t>
            </w:r>
            <w:r w:rsidRPr="00EE31DB">
              <w:rPr>
                <w:rFonts w:ascii="Times New Roman" w:hAnsi="Times New Roman" w:cs="Times New Roman"/>
                <w:sz w:val="24"/>
                <w:szCs w:val="24"/>
              </w:rPr>
              <w:t>xã hội khi có đủ điều kiện sau:</w:t>
            </w:r>
            <w:r>
              <w:rPr>
                <w:rFonts w:ascii="Times New Roman" w:hAnsi="Times New Roman" w:cs="Times New Roman"/>
                <w:sz w:val="24"/>
                <w:szCs w:val="24"/>
              </w:rPr>
              <w:t xml:space="preserve"> </w:t>
            </w:r>
            <w:r w:rsidRPr="00EE31DB">
              <w:rPr>
                <w:rFonts w:ascii="Times New Roman" w:hAnsi="Times New Roman" w:cs="Times New Roman"/>
                <w:sz w:val="24"/>
                <w:szCs w:val="24"/>
              </w:rPr>
              <w:t>a) Đủ 80 tuổi trở lên;”</w:t>
            </w:r>
          </w:p>
          <w:p w14:paraId="2D942142" w14:textId="77777777"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Nên sửa đổi thành: “Đối tượng quy định tại Điều 25 của Luật này được</w:t>
            </w:r>
          </w:p>
          <w:p w14:paraId="1783B176" w14:textId="430C1DE9"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hưởng trợ cấp hưu trí xã hội khi có đủ điều kiện sau:</w:t>
            </w:r>
            <w:r>
              <w:rPr>
                <w:rFonts w:ascii="Times New Roman" w:hAnsi="Times New Roman" w:cs="Times New Roman"/>
                <w:sz w:val="24"/>
                <w:szCs w:val="24"/>
              </w:rPr>
              <w:t xml:space="preserve"> </w:t>
            </w:r>
            <w:r w:rsidRPr="00EE31DB">
              <w:rPr>
                <w:rFonts w:ascii="Times New Roman" w:hAnsi="Times New Roman" w:cs="Times New Roman"/>
                <w:sz w:val="24"/>
                <w:szCs w:val="24"/>
              </w:rPr>
              <w:t>a) Đủ 75 tuổi trở lên;”</w:t>
            </w:r>
          </w:p>
          <w:p w14:paraId="62887120" w14:textId="43CF5A76" w:rsidR="00C57177" w:rsidRPr="00EE31DB" w:rsidRDefault="00C57177" w:rsidP="00EE31DB">
            <w:pPr>
              <w:jc w:val="both"/>
              <w:rPr>
                <w:rFonts w:ascii="Times New Roman" w:hAnsi="Times New Roman" w:cs="Times New Roman"/>
                <w:sz w:val="24"/>
                <w:szCs w:val="24"/>
              </w:rPr>
            </w:pPr>
            <w:r w:rsidRPr="00EE31DB">
              <w:rPr>
                <w:rFonts w:ascii="Times New Roman" w:hAnsi="Times New Roman" w:cs="Times New Roman"/>
                <w:sz w:val="24"/>
                <w:szCs w:val="24"/>
              </w:rPr>
              <w:t>Lý do sửa đổi: Tại Điều 2 Luật Người cao tuổi quy định “Người cao tuổ</w:t>
            </w:r>
            <w:r>
              <w:rPr>
                <w:rFonts w:ascii="Times New Roman" w:hAnsi="Times New Roman" w:cs="Times New Roman"/>
                <w:sz w:val="24"/>
                <w:szCs w:val="24"/>
              </w:rPr>
              <w:t xml:space="preserve">i </w:t>
            </w:r>
            <w:r w:rsidRPr="00EE31DB">
              <w:rPr>
                <w:rFonts w:ascii="Times New Roman" w:hAnsi="Times New Roman" w:cs="Times New Roman"/>
                <w:sz w:val="24"/>
                <w:szCs w:val="24"/>
              </w:rPr>
              <w:t>được quy định trong Luật này là công dân Việt Nam từ đủ 60 tuổi trở lên”, nhìn</w:t>
            </w:r>
            <w:r>
              <w:rPr>
                <w:rFonts w:ascii="Times New Roman" w:hAnsi="Times New Roman" w:cs="Times New Roman"/>
                <w:sz w:val="24"/>
                <w:szCs w:val="24"/>
              </w:rPr>
              <w:t xml:space="preserve"> </w:t>
            </w:r>
            <w:r w:rsidRPr="00EE31DB">
              <w:rPr>
                <w:rFonts w:ascii="Times New Roman" w:hAnsi="Times New Roman" w:cs="Times New Roman"/>
                <w:sz w:val="24"/>
                <w:szCs w:val="24"/>
              </w:rPr>
              <w:t>chung sức khỏe người cao tuổi ở độ tuổi này vẫn có thể tham gia lao động sản</w:t>
            </w:r>
            <w:r>
              <w:rPr>
                <w:rFonts w:ascii="Times New Roman" w:hAnsi="Times New Roman" w:cs="Times New Roman"/>
                <w:sz w:val="24"/>
                <w:szCs w:val="24"/>
              </w:rPr>
              <w:t xml:space="preserve"> </w:t>
            </w:r>
            <w:r w:rsidRPr="00EE31DB">
              <w:rPr>
                <w:rFonts w:ascii="Times New Roman" w:hAnsi="Times New Roman" w:cs="Times New Roman"/>
                <w:sz w:val="24"/>
                <w:szCs w:val="24"/>
              </w:rPr>
              <w:t>xuất. Tuy nhiên đến độ tuổi từ 70-75 tuổi, sức khỏe của người cao tuổi đã suy</w:t>
            </w:r>
            <w:r>
              <w:rPr>
                <w:rFonts w:ascii="Times New Roman" w:hAnsi="Times New Roman" w:cs="Times New Roman"/>
                <w:sz w:val="24"/>
                <w:szCs w:val="24"/>
              </w:rPr>
              <w:t xml:space="preserve"> </w:t>
            </w:r>
            <w:r w:rsidRPr="00EE31DB">
              <w:rPr>
                <w:rFonts w:ascii="Times New Roman" w:hAnsi="Times New Roman" w:cs="Times New Roman"/>
                <w:sz w:val="24"/>
                <w:szCs w:val="24"/>
              </w:rPr>
              <w:t>giảm khó khăn trong việc tham gia lao động sản xuất, do đó độ tuổi này nên được</w:t>
            </w:r>
            <w:r>
              <w:rPr>
                <w:rFonts w:ascii="Times New Roman" w:hAnsi="Times New Roman" w:cs="Times New Roman"/>
                <w:sz w:val="24"/>
                <w:szCs w:val="24"/>
              </w:rPr>
              <w:t xml:space="preserve"> </w:t>
            </w:r>
            <w:r w:rsidRPr="00EE31DB">
              <w:rPr>
                <w:rFonts w:ascii="Times New Roman" w:hAnsi="Times New Roman" w:cs="Times New Roman"/>
                <w:sz w:val="24"/>
                <w:szCs w:val="24"/>
              </w:rPr>
              <w:t>hưởng trợ cấp hưu trí xã hội.</w:t>
            </w:r>
          </w:p>
        </w:tc>
        <w:tc>
          <w:tcPr>
            <w:tcW w:w="2551" w:type="dxa"/>
          </w:tcPr>
          <w:p w14:paraId="2768C5DF" w14:textId="7DA3D1AE" w:rsidR="00C57177" w:rsidRPr="00C367EA" w:rsidRDefault="00C57177" w:rsidP="00B17633">
            <w:pPr>
              <w:jc w:val="both"/>
              <w:rPr>
                <w:rFonts w:ascii="Times New Roman" w:hAnsi="Times New Roman" w:cs="Times New Roman"/>
                <w:sz w:val="24"/>
                <w:szCs w:val="24"/>
              </w:rPr>
            </w:pPr>
            <w:r>
              <w:rPr>
                <w:rFonts w:ascii="Times New Roman" w:hAnsi="Times New Roman" w:cs="Times New Roman"/>
                <w:sz w:val="24"/>
                <w:szCs w:val="24"/>
              </w:rPr>
              <w:t>Tiếp thu.</w:t>
            </w:r>
          </w:p>
        </w:tc>
      </w:tr>
      <w:tr w:rsidR="00C57177" w14:paraId="5C24EFF0" w14:textId="67589BDE" w:rsidTr="002B7961">
        <w:tc>
          <w:tcPr>
            <w:tcW w:w="4673" w:type="dxa"/>
          </w:tcPr>
          <w:p w14:paraId="34F69838" w14:textId="1098E960" w:rsidR="00C57177" w:rsidRPr="003A39B7" w:rsidRDefault="00C57177" w:rsidP="00B17633">
            <w:pPr>
              <w:jc w:val="both"/>
              <w:rPr>
                <w:rFonts w:ascii="Times New Roman" w:hAnsi="Times New Roman" w:cs="Times New Roman"/>
                <w:b/>
                <w:bCs/>
                <w:sz w:val="24"/>
                <w:szCs w:val="24"/>
              </w:rPr>
            </w:pPr>
            <w:r w:rsidRPr="003A39B7">
              <w:rPr>
                <w:rFonts w:ascii="Times New Roman" w:hAnsi="Times New Roman" w:cs="Times New Roman"/>
                <w:b/>
                <w:bCs/>
                <w:sz w:val="24"/>
                <w:szCs w:val="24"/>
              </w:rPr>
              <w:t>Điều 27. Các chế độ</w:t>
            </w:r>
          </w:p>
          <w:p w14:paraId="3CB005D8"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1. Trợ cấp hưu trí xã hội hằng tháng</w:t>
            </w:r>
          </w:p>
          <w:p w14:paraId="47DD0EDA"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Đối tượng quy định tại Điều 26 của Luật này được hưởng mức trợ cấp bằng 500.000 đồng/người/tháng.</w:t>
            </w:r>
          </w:p>
          <w:p w14:paraId="068FA3CE"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2. Bảo hiểm y tế</w:t>
            </w:r>
          </w:p>
          <w:p w14:paraId="4F8BCACF"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 xml:space="preserve">Người đang hưởng trợ cấp hưu trí xã hội hằng tháng được cấp thẻ bảo hiểm y tế theo quy </w:t>
            </w:r>
            <w:r w:rsidRPr="003A39B7">
              <w:rPr>
                <w:rFonts w:ascii="Times New Roman" w:hAnsi="Times New Roman" w:cs="Times New Roman"/>
                <w:sz w:val="24"/>
                <w:szCs w:val="24"/>
              </w:rPr>
              <w:lastRenderedPageBreak/>
              <w:t>định của pháp luật về bảo hiểm y tế.</w:t>
            </w:r>
          </w:p>
          <w:p w14:paraId="40F05126"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3. Trợ cấp mai táng</w:t>
            </w:r>
          </w:p>
          <w:p w14:paraId="5E65F280"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a) Người đang hưởng trợ cấp hưu trí xã hội chết thì người lo mai táng được nhận một lần trợ cấp mai táng;</w:t>
            </w:r>
          </w:p>
          <w:p w14:paraId="0814EE39" w14:textId="77777777"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b) Mức trợ cấp mai táng bằng 10.000.000 đồng.</w:t>
            </w:r>
          </w:p>
          <w:p w14:paraId="0DD3F9C4" w14:textId="2603AC64" w:rsidR="00C57177" w:rsidRPr="003A39B7" w:rsidRDefault="00C57177" w:rsidP="00A90ED7">
            <w:pPr>
              <w:jc w:val="both"/>
              <w:rPr>
                <w:rFonts w:ascii="Times New Roman" w:hAnsi="Times New Roman" w:cs="Times New Roman"/>
                <w:sz w:val="24"/>
                <w:szCs w:val="24"/>
              </w:rPr>
            </w:pPr>
            <w:r w:rsidRPr="003A39B7">
              <w:rPr>
                <w:rFonts w:ascii="Times New Roman" w:hAnsi="Times New Roman" w:cs="Times New Roman"/>
                <w:sz w:val="24"/>
                <w:szCs w:val="24"/>
              </w:rPr>
              <w:t>4. Chính phủ quy định việc điều chỉnh mức trợ cấp tại khoản 1 và điểm b khoản 3 Điều này trên cơ sở mức tăng của chỉ số giá tiêu dùng và tăng trưởng kinh tế phù hợp với ngân sách nhà nước.</w:t>
            </w:r>
          </w:p>
        </w:tc>
        <w:tc>
          <w:tcPr>
            <w:tcW w:w="7088" w:type="dxa"/>
          </w:tcPr>
          <w:p w14:paraId="09291B98" w14:textId="77777777" w:rsidR="00C57177" w:rsidRPr="002523F2" w:rsidRDefault="00C57177" w:rsidP="002523F2">
            <w:pPr>
              <w:jc w:val="both"/>
              <w:rPr>
                <w:rFonts w:ascii="Times New Roman" w:hAnsi="Times New Roman" w:cs="Times New Roman"/>
                <w:b/>
                <w:sz w:val="24"/>
                <w:szCs w:val="24"/>
              </w:rPr>
            </w:pPr>
            <w:r w:rsidRPr="002523F2">
              <w:rPr>
                <w:rFonts w:ascii="Times New Roman" w:hAnsi="Times New Roman" w:cs="Times New Roman"/>
                <w:b/>
                <w:sz w:val="24"/>
                <w:szCs w:val="24"/>
              </w:rPr>
              <w:lastRenderedPageBreak/>
              <w:t>CV số 1429/BTP-PLDSKT của Bộ Tư pháp</w:t>
            </w:r>
          </w:p>
          <w:p w14:paraId="18219A30" w14:textId="4827B40C" w:rsidR="00C57177" w:rsidRPr="003A39B7" w:rsidRDefault="00C57177" w:rsidP="002523F2">
            <w:pPr>
              <w:jc w:val="both"/>
              <w:rPr>
                <w:rFonts w:ascii="Times New Roman" w:hAnsi="Times New Roman" w:cs="Times New Roman"/>
                <w:sz w:val="24"/>
                <w:szCs w:val="24"/>
              </w:rPr>
            </w:pPr>
            <w:r w:rsidRPr="002523F2">
              <w:rPr>
                <w:rFonts w:ascii="Times New Roman" w:hAnsi="Times New Roman" w:cs="Times New Roman"/>
                <w:sz w:val="24"/>
                <w:szCs w:val="24"/>
              </w:rPr>
              <w:t xml:space="preserve">Khoản 1 và điểm b khoản 3 Điều 27 dự thảo Luật quy định về mức trợ cấp hưu trí xã hội hằng tháng (500,000 đồng/người/tháng) và mức trợ cấp mai táng (10,000,000 đồng). Quy định về các mức trợ cấp này có sự khác nhau so với mức trợ cấp xã hội hằng tháng và trợ cấp mai táng quy định tại Nghị định số 06/2011/NĐ-CP và Nghị định số 20/2021/NĐ-CP. Trong khi đó, cơ quan chủ trì soạn thảo chưa giải trình căn cứ, cơ sở đề xuất quy định các mức trợ cấp này tại dự thảo </w:t>
            </w:r>
            <w:r w:rsidRPr="002523F2">
              <w:rPr>
                <w:rFonts w:ascii="Times New Roman" w:hAnsi="Times New Roman" w:cs="Times New Roman"/>
                <w:sz w:val="24"/>
                <w:szCs w:val="24"/>
              </w:rPr>
              <w:lastRenderedPageBreak/>
              <w:t>Luật. Đồng thời, chưa đánh giá, dự kiến được nguồn kinh phí ngân sách nhà nước cần đảm bảo thực hiện chế độ này. Do đó, để đảm bảo tính khả thi, phù hợp nguồn ngân sách nhà nước, đề nghị cơ quan chủ trì soạn thảo nghiên cứu, giải trình căn cứ, cơ sở đề xuất mức trợ cấp và nguồn kinh phí đảm bảo thực hiện chế độ này.</w:t>
            </w:r>
          </w:p>
        </w:tc>
        <w:tc>
          <w:tcPr>
            <w:tcW w:w="2551" w:type="dxa"/>
          </w:tcPr>
          <w:p w14:paraId="4D607953" w14:textId="7BC61174" w:rsidR="00C57177" w:rsidRPr="00C367EA" w:rsidRDefault="00C57177" w:rsidP="00B17633">
            <w:pPr>
              <w:jc w:val="both"/>
              <w:rPr>
                <w:rFonts w:ascii="Times New Roman" w:hAnsi="Times New Roman" w:cs="Times New Roman"/>
                <w:sz w:val="24"/>
                <w:szCs w:val="24"/>
              </w:rPr>
            </w:pPr>
            <w:r>
              <w:rPr>
                <w:rFonts w:ascii="Times New Roman" w:hAnsi="Times New Roman" w:cs="Times New Roman"/>
                <w:sz w:val="24"/>
                <w:szCs w:val="24"/>
              </w:rPr>
              <w:lastRenderedPageBreak/>
              <w:t>Tiếp thu, bổ sung, hoàn thiện</w:t>
            </w:r>
            <w:r w:rsidR="001F5AFF">
              <w:rPr>
                <w:rFonts w:ascii="Times New Roman" w:hAnsi="Times New Roman" w:cs="Times New Roman"/>
                <w:sz w:val="24"/>
                <w:szCs w:val="24"/>
              </w:rPr>
              <w:t>.</w:t>
            </w:r>
          </w:p>
        </w:tc>
      </w:tr>
      <w:tr w:rsidR="00C57177" w14:paraId="1E9684D3" w14:textId="77777777" w:rsidTr="002B7961">
        <w:tc>
          <w:tcPr>
            <w:tcW w:w="4673" w:type="dxa"/>
          </w:tcPr>
          <w:p w14:paraId="5BC75B78" w14:textId="77777777" w:rsidR="00C57177" w:rsidRPr="003A39B7" w:rsidRDefault="00C57177" w:rsidP="00B17633">
            <w:pPr>
              <w:jc w:val="both"/>
              <w:rPr>
                <w:rFonts w:ascii="Times New Roman" w:hAnsi="Times New Roman" w:cs="Times New Roman"/>
                <w:b/>
                <w:bCs/>
                <w:sz w:val="24"/>
                <w:szCs w:val="24"/>
              </w:rPr>
            </w:pPr>
          </w:p>
        </w:tc>
        <w:tc>
          <w:tcPr>
            <w:tcW w:w="7088" w:type="dxa"/>
          </w:tcPr>
          <w:p w14:paraId="2D9E03F3" w14:textId="77777777" w:rsidR="00C57177" w:rsidRDefault="00C57177" w:rsidP="002523F2">
            <w:pPr>
              <w:jc w:val="both"/>
              <w:rPr>
                <w:rFonts w:ascii="Times New Roman" w:hAnsi="Times New Roman" w:cs="Times New Roman"/>
                <w:b/>
                <w:sz w:val="24"/>
                <w:szCs w:val="24"/>
              </w:rPr>
            </w:pPr>
            <w:r w:rsidRPr="006B26CE">
              <w:rPr>
                <w:rFonts w:ascii="Times New Roman" w:hAnsi="Times New Roman" w:cs="Times New Roman"/>
                <w:b/>
                <w:sz w:val="24"/>
                <w:szCs w:val="24"/>
              </w:rPr>
              <w:t>CV số 1068/BQP-CT của Bộ Quốc phòng</w:t>
            </w:r>
          </w:p>
          <w:p w14:paraId="3474190F" w14:textId="77777777" w:rsidR="00C57177" w:rsidRPr="006B26CE" w:rsidRDefault="00C57177" w:rsidP="006B26CE">
            <w:pPr>
              <w:jc w:val="both"/>
              <w:rPr>
                <w:rFonts w:ascii="Times New Roman" w:hAnsi="Times New Roman" w:cs="Times New Roman"/>
                <w:sz w:val="24"/>
                <w:szCs w:val="24"/>
                <w:lang w:val="vi-VN"/>
              </w:rPr>
            </w:pPr>
            <w:r w:rsidRPr="006B26CE">
              <w:rPr>
                <w:rFonts w:ascii="Times New Roman" w:hAnsi="Times New Roman" w:cs="Times New Roman"/>
                <w:sz w:val="24"/>
                <w:szCs w:val="24"/>
                <w:lang w:val="vi-VN"/>
              </w:rPr>
              <w:t xml:space="preserve">Tại khoản 2 Điều 27, đề nghị thay cụm từ </w:t>
            </w:r>
            <w:r w:rsidRPr="006B26CE">
              <w:rPr>
                <w:rFonts w:ascii="Times New Roman" w:hAnsi="Times New Roman" w:cs="Times New Roman"/>
                <w:i/>
                <w:iCs/>
                <w:sz w:val="24"/>
                <w:szCs w:val="24"/>
                <w:lang w:val="vi-VN"/>
              </w:rPr>
              <w:t>“được cấp thẻ bảo hiểm y tế</w:t>
            </w:r>
            <w:r w:rsidRPr="006B26CE">
              <w:rPr>
                <w:rFonts w:ascii="Times New Roman" w:hAnsi="Times New Roman" w:cs="Times New Roman"/>
                <w:sz w:val="24"/>
                <w:szCs w:val="24"/>
                <w:lang w:val="vi-VN"/>
              </w:rPr>
              <w:t xml:space="preserve">” (BHYT) bằng cụm từ </w:t>
            </w:r>
            <w:r w:rsidRPr="006B26CE">
              <w:rPr>
                <w:rFonts w:ascii="Times New Roman" w:hAnsi="Times New Roman" w:cs="Times New Roman"/>
                <w:i/>
                <w:iCs/>
                <w:sz w:val="24"/>
                <w:szCs w:val="24"/>
                <w:lang w:val="vi-VN"/>
              </w:rPr>
              <w:t xml:space="preserve">“được hưởng BHYT” </w:t>
            </w:r>
            <w:r w:rsidRPr="006B26CE">
              <w:rPr>
                <w:rFonts w:ascii="Times New Roman" w:hAnsi="Times New Roman" w:cs="Times New Roman"/>
                <w:sz w:val="24"/>
                <w:szCs w:val="24"/>
                <w:lang w:val="vi-VN"/>
              </w:rPr>
              <w:t xml:space="preserve">và viết lại như sau: “2. </w:t>
            </w:r>
            <w:r w:rsidRPr="006B26CE">
              <w:rPr>
                <w:rFonts w:ascii="Times New Roman" w:hAnsi="Times New Roman" w:cs="Times New Roman"/>
                <w:i/>
                <w:iCs/>
                <w:sz w:val="24"/>
                <w:szCs w:val="24"/>
                <w:lang w:val="vi-VN"/>
              </w:rPr>
              <w:t xml:space="preserve">Người đang hưởng trợ cấp hưu </w:t>
            </w:r>
            <w:r w:rsidRPr="006B26CE">
              <w:rPr>
                <w:rFonts w:ascii="Times New Roman" w:hAnsi="Times New Roman" w:cs="Times New Roman"/>
                <w:sz w:val="24"/>
                <w:szCs w:val="24"/>
                <w:lang w:val="vi-VN"/>
              </w:rPr>
              <w:t xml:space="preserve">trí </w:t>
            </w:r>
            <w:r w:rsidRPr="006B26CE">
              <w:rPr>
                <w:rFonts w:ascii="Times New Roman" w:hAnsi="Times New Roman" w:cs="Times New Roman"/>
                <w:i/>
                <w:iCs/>
                <w:sz w:val="24"/>
                <w:szCs w:val="24"/>
                <w:lang w:val="vi-VN"/>
              </w:rPr>
              <w:t xml:space="preserve">xã hội hằng tháng được </w:t>
            </w:r>
            <w:r w:rsidRPr="006B26CE">
              <w:rPr>
                <w:rFonts w:ascii="Times New Roman" w:hAnsi="Times New Roman" w:cs="Times New Roman"/>
                <w:b/>
                <w:bCs/>
                <w:i/>
                <w:iCs/>
                <w:sz w:val="24"/>
                <w:szCs w:val="24"/>
                <w:lang w:val="vi-VN"/>
              </w:rPr>
              <w:t xml:space="preserve">hưởng BHYT </w:t>
            </w:r>
            <w:r w:rsidRPr="006B26CE">
              <w:rPr>
                <w:rFonts w:ascii="Times New Roman" w:hAnsi="Times New Roman" w:cs="Times New Roman"/>
                <w:i/>
                <w:iCs/>
                <w:sz w:val="24"/>
                <w:szCs w:val="24"/>
                <w:lang w:val="vi-VN"/>
              </w:rPr>
              <w:t>theo quy định của pháp luật về BHYT”</w:t>
            </w:r>
            <w:r w:rsidRPr="006B26CE">
              <w:rPr>
                <w:rFonts w:ascii="Times New Roman" w:hAnsi="Times New Roman" w:cs="Times New Roman"/>
                <w:sz w:val="24"/>
                <w:szCs w:val="24"/>
                <w:lang w:val="vi-VN"/>
              </w:rPr>
              <w:t>. </w:t>
            </w:r>
          </w:p>
          <w:p w14:paraId="0A0D015C" w14:textId="04612139" w:rsidR="00C57177" w:rsidRPr="000278AD" w:rsidRDefault="00C57177" w:rsidP="002523F2">
            <w:pPr>
              <w:jc w:val="both"/>
              <w:rPr>
                <w:rFonts w:ascii="Times New Roman" w:hAnsi="Times New Roman" w:cs="Times New Roman"/>
                <w:sz w:val="24"/>
                <w:szCs w:val="24"/>
                <w:lang w:val="vi-VN"/>
              </w:rPr>
            </w:pPr>
            <w:r w:rsidRPr="006B26CE">
              <w:rPr>
                <w:rFonts w:ascii="Times New Roman" w:hAnsi="Times New Roman" w:cs="Times New Roman"/>
                <w:sz w:val="24"/>
                <w:szCs w:val="24"/>
                <w:lang w:val="vi-VN"/>
              </w:rPr>
              <w:t>Lý do: Thống nhất với các quy định hưởng BHYT đối với các đối tượng tương tự khác trong dự thảo Luật, như tại khoản 4 Điều 29. </w:t>
            </w:r>
          </w:p>
        </w:tc>
        <w:tc>
          <w:tcPr>
            <w:tcW w:w="2551" w:type="dxa"/>
          </w:tcPr>
          <w:p w14:paraId="2FF9D614" w14:textId="2B4CF25E" w:rsidR="00C57177" w:rsidRDefault="00C57177" w:rsidP="00B17633">
            <w:pPr>
              <w:jc w:val="both"/>
              <w:rPr>
                <w:rFonts w:ascii="Times New Roman" w:hAnsi="Times New Roman" w:cs="Times New Roman"/>
                <w:sz w:val="24"/>
                <w:szCs w:val="24"/>
              </w:rPr>
            </w:pPr>
            <w:r>
              <w:rPr>
                <w:rFonts w:ascii="Times New Roman" w:hAnsi="Times New Roman" w:cs="Times New Roman"/>
                <w:sz w:val="24"/>
                <w:szCs w:val="24"/>
              </w:rPr>
              <w:t>Tiếp thu.</w:t>
            </w:r>
          </w:p>
        </w:tc>
      </w:tr>
      <w:tr w:rsidR="007D2831" w14:paraId="660A5D9A" w14:textId="77777777" w:rsidTr="002B7961">
        <w:tc>
          <w:tcPr>
            <w:tcW w:w="4673" w:type="dxa"/>
          </w:tcPr>
          <w:p w14:paraId="6090319F" w14:textId="77777777" w:rsidR="007D2831" w:rsidRPr="003A39B7" w:rsidRDefault="007D2831" w:rsidP="00B17633">
            <w:pPr>
              <w:jc w:val="both"/>
              <w:rPr>
                <w:rFonts w:ascii="Times New Roman" w:hAnsi="Times New Roman" w:cs="Times New Roman"/>
                <w:b/>
                <w:bCs/>
                <w:sz w:val="24"/>
                <w:szCs w:val="24"/>
              </w:rPr>
            </w:pPr>
          </w:p>
        </w:tc>
        <w:tc>
          <w:tcPr>
            <w:tcW w:w="7088" w:type="dxa"/>
          </w:tcPr>
          <w:p w14:paraId="06EC54EF" w14:textId="77777777" w:rsidR="007D2831" w:rsidRDefault="007D2831" w:rsidP="002523F2">
            <w:pPr>
              <w:jc w:val="both"/>
              <w:rPr>
                <w:rFonts w:ascii="Times New Roman" w:hAnsi="Times New Roman" w:cs="Times New Roman"/>
                <w:b/>
                <w:sz w:val="24"/>
                <w:szCs w:val="24"/>
              </w:rPr>
            </w:pPr>
            <w:r w:rsidRPr="007D2831">
              <w:rPr>
                <w:rFonts w:ascii="Times New Roman" w:hAnsi="Times New Roman" w:cs="Times New Roman"/>
                <w:b/>
                <w:sz w:val="24"/>
                <w:szCs w:val="24"/>
              </w:rPr>
              <w:t>CV số 3715/BKHĐT-LĐVX của Bộ Kế hoạch và Đầu tư</w:t>
            </w:r>
          </w:p>
          <w:p w14:paraId="16CC9CFF" w14:textId="0F14E56E" w:rsidR="007D2831" w:rsidRPr="007D2831" w:rsidRDefault="007D2831" w:rsidP="002523F2">
            <w:pPr>
              <w:jc w:val="both"/>
              <w:rPr>
                <w:rFonts w:ascii="Times New Roman" w:hAnsi="Times New Roman" w:cs="Times New Roman"/>
                <w:bCs/>
                <w:sz w:val="24"/>
                <w:szCs w:val="24"/>
              </w:rPr>
            </w:pPr>
            <w:r w:rsidRPr="007D2831">
              <w:rPr>
                <w:rFonts w:ascii="Times New Roman" w:hAnsi="Times New Roman" w:cs="Times New Roman"/>
                <w:bCs/>
                <w:sz w:val="24"/>
                <w:szCs w:val="24"/>
              </w:rPr>
              <w:t>Về Điều 27, cân nhắc việc quy định mức trợ cấp hưu trí xã hội hằng tháng cụ thể, cố định (500 nghìn đồng/người/tháng), nên giao Chính phủ quy định cụ thể trên cơ sở phù hợp với khả năng cân đối ngân sách nhà nước. Đồng thời, cần hài hòa với mức trợ cấp xã hội hằng tháng (theo chính sách bảo trợ xã hội) trong cùng giai đoạn để tránh có sự so sánh vì thực chất trợ cấp hưu trí xã hội kế thừa từ quy định hiện hành về trợ cấp xã hội hằng tháng đối với người cao tuổi.</w:t>
            </w:r>
          </w:p>
        </w:tc>
        <w:tc>
          <w:tcPr>
            <w:tcW w:w="2551" w:type="dxa"/>
          </w:tcPr>
          <w:p w14:paraId="42AF9C42" w14:textId="77777777" w:rsidR="007D2831" w:rsidRDefault="007D2831" w:rsidP="00B17633">
            <w:pPr>
              <w:jc w:val="both"/>
              <w:rPr>
                <w:rFonts w:ascii="Times New Roman" w:hAnsi="Times New Roman" w:cs="Times New Roman"/>
                <w:sz w:val="24"/>
                <w:szCs w:val="24"/>
              </w:rPr>
            </w:pPr>
          </w:p>
        </w:tc>
      </w:tr>
      <w:tr w:rsidR="00892B3B" w14:paraId="7DA52236" w14:textId="091B51A7" w:rsidTr="002B7961">
        <w:tc>
          <w:tcPr>
            <w:tcW w:w="4673" w:type="dxa"/>
          </w:tcPr>
          <w:p w14:paraId="18F8EACF" w14:textId="45A1EF9C"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w:t>
            </w:r>
            <w:r>
              <w:rPr>
                <w:rFonts w:ascii="Times New Roman" w:hAnsi="Times New Roman" w:cs="Times New Roman"/>
                <w:b/>
                <w:bCs/>
                <w:sz w:val="24"/>
                <w:szCs w:val="24"/>
              </w:rPr>
              <w:t>28</w:t>
            </w:r>
            <w:r w:rsidRPr="0097258F">
              <w:rPr>
                <w:rFonts w:ascii="Times New Roman" w:hAnsi="Times New Roman" w:cs="Times New Roman"/>
                <w:b/>
                <w:bCs/>
                <w:sz w:val="24"/>
                <w:szCs w:val="24"/>
              </w:rPr>
              <w:t xml:space="preserve">. </w:t>
            </w:r>
            <w:r w:rsidRPr="00D34E74">
              <w:rPr>
                <w:rFonts w:ascii="Times New Roman" w:hAnsi="Times New Roman" w:cs="Times New Roman"/>
                <w:b/>
                <w:bCs/>
                <w:sz w:val="24"/>
                <w:szCs w:val="24"/>
              </w:rPr>
              <w:t>Thời điểm hưởng trợ cấp hưu trí xã hội hằng tháng, trình tự, thủ tục thực hiện trợ cấp hưu trí xã hội</w:t>
            </w:r>
          </w:p>
          <w:p w14:paraId="35DD8734" w14:textId="77777777" w:rsidR="00892B3B" w:rsidRPr="00A90ED7"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 Thời điểm hưởng trợ cấp hưu trí xã hội hằng tháng của đối tượng quy định tại khoản 1 Điều 26 của Luật này kể từ tháng người đó đủ điều kiện và đề nghị hưởng trợ cấp hưu trí </w:t>
            </w:r>
            <w:r w:rsidRPr="00A90ED7">
              <w:rPr>
                <w:rFonts w:ascii="Times New Roman" w:hAnsi="Times New Roman" w:cs="Times New Roman"/>
                <w:sz w:val="24"/>
                <w:szCs w:val="24"/>
              </w:rPr>
              <w:lastRenderedPageBreak/>
              <w:t>xã hội.</w:t>
            </w:r>
          </w:p>
          <w:p w14:paraId="5642E9A4" w14:textId="0E98AB16" w:rsidR="00892B3B" w:rsidRPr="00707189"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2. Chính phủ quy định chi tiết trình tự, thủ tục thực hiện trợ cấp hưu trí xã hội.</w:t>
            </w:r>
          </w:p>
        </w:tc>
        <w:tc>
          <w:tcPr>
            <w:tcW w:w="7088" w:type="dxa"/>
          </w:tcPr>
          <w:p w14:paraId="600A13C4" w14:textId="77777777" w:rsidR="00892B3B" w:rsidRDefault="00892B3B" w:rsidP="00B17633">
            <w:pPr>
              <w:jc w:val="both"/>
              <w:rPr>
                <w:rFonts w:ascii="Times New Roman" w:hAnsi="Times New Roman" w:cs="Times New Roman"/>
                <w:sz w:val="24"/>
                <w:szCs w:val="24"/>
              </w:rPr>
            </w:pPr>
          </w:p>
        </w:tc>
        <w:tc>
          <w:tcPr>
            <w:tcW w:w="2551" w:type="dxa"/>
          </w:tcPr>
          <w:p w14:paraId="781827BD" w14:textId="77777777" w:rsidR="00892B3B" w:rsidRPr="00C367EA" w:rsidRDefault="00892B3B" w:rsidP="00B17633">
            <w:pPr>
              <w:jc w:val="both"/>
              <w:rPr>
                <w:rFonts w:ascii="Times New Roman" w:hAnsi="Times New Roman" w:cs="Times New Roman"/>
                <w:sz w:val="24"/>
                <w:szCs w:val="24"/>
              </w:rPr>
            </w:pPr>
          </w:p>
        </w:tc>
      </w:tr>
      <w:tr w:rsidR="00FD1DAE" w14:paraId="6EFF024B" w14:textId="272228B0" w:rsidTr="002B7961">
        <w:tc>
          <w:tcPr>
            <w:tcW w:w="4673" w:type="dxa"/>
          </w:tcPr>
          <w:p w14:paraId="0255522F" w14:textId="77777777" w:rsidR="00FD1DAE" w:rsidRPr="0097258F" w:rsidRDefault="00FD1DAE" w:rsidP="00FD1DAE">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29. Chế độ đối với người lao động không đủ điều kiện hưởng lương hưu và chưa đủ tuổi hưởng trợ cấp hưu trí xã hội</w:t>
            </w:r>
          </w:p>
          <w:p w14:paraId="48A71998"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1. Đối tượng quy định tại Điều 25 của Luật này không đủ điều kiện hưởng lương hưu và chưa đủ điều kiện hưởng trợ cấp hưu trí xã hội theo quy định tại khoản 1 Điều 26 của Luật này mà có thời gian tham gia bảo hiểm xã hội, nếu có nguyện vọng thì sẽ được hưởng trợ cấp hằng tháng trong khoảng thời gian trước khi đủ tuổi hưởng trợ cấp hưu trí xã hội.</w:t>
            </w:r>
          </w:p>
          <w:p w14:paraId="4D8DAF17"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 xml:space="preserve">Thời gian hưởng, mức trợ cấp hằng tháng tùy thuộc vào tổng thời gian đóng, căn cứ tháng đóng bảo hiểm xã hội của người lao động. </w:t>
            </w:r>
          </w:p>
          <w:p w14:paraId="4F82DB26"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 xml:space="preserve">2. Mức trợ cấp hằng tháng được tính bằng mức trợ cấp hưu trí xã hội quy định tại khoản 1 Điều 27 của Luật này. </w:t>
            </w:r>
          </w:p>
          <w:p w14:paraId="6A1E19D1"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Trường hợp tính mức trợ cấp hằng tháng bằng mức trợ cấp hưu trí xã hội cho khoảng thời gian từ khi đủ tuổi nghỉ hưu đến khi đủ tuổi hưởng trợ cấp hưu trí xã hội mà vẫn chưa hết tổng số tiền tính thời gian đóng, căn cứ tháng đóng bảo hiểm xã hội của người lao động thì sẽ tính để người lao động được hưởng trợ cấp hằng tháng với mức cao hơn.</w:t>
            </w:r>
          </w:p>
          <w:p w14:paraId="1FD15F0A"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 xml:space="preserve">3. Trường hợp người lao động đang hưởng trợ cấp hằng tháng mà chết thì thân nhân của người lao động được hưởng trợ cấp một lần cho những tháng chưa được nhận và được hưởng trợ cấp mai táng nếu đủ điều kiện quy định tại điểm a khoản 1 Điều 90, điểm a </w:t>
            </w:r>
            <w:r w:rsidRPr="00A90ED7">
              <w:rPr>
                <w:rFonts w:ascii="Times New Roman" w:hAnsi="Times New Roman" w:cs="Times New Roman"/>
                <w:sz w:val="24"/>
                <w:szCs w:val="24"/>
              </w:rPr>
              <w:lastRenderedPageBreak/>
              <w:t>khoản 1 Điều 115 của Luật này.</w:t>
            </w:r>
          </w:p>
          <w:p w14:paraId="3E37BCA1" w14:textId="77777777" w:rsidR="00FD1DAE" w:rsidRPr="00A90ED7"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4. Trong thời gian hưởng trợ cấp hằng tháng, người lao động được hưởng bảo hiểm y tế do ngân sách nhà nước đảm bảo.</w:t>
            </w:r>
          </w:p>
          <w:p w14:paraId="40E50768" w14:textId="7B4C3697" w:rsidR="00FD1DAE" w:rsidRPr="00707189" w:rsidRDefault="00FD1DAE" w:rsidP="00FD1DAE">
            <w:pPr>
              <w:jc w:val="both"/>
              <w:rPr>
                <w:rFonts w:ascii="Times New Roman" w:hAnsi="Times New Roman" w:cs="Times New Roman"/>
                <w:sz w:val="24"/>
                <w:szCs w:val="24"/>
              </w:rPr>
            </w:pPr>
            <w:r w:rsidRPr="00A90ED7">
              <w:rPr>
                <w:rFonts w:ascii="Times New Roman" w:hAnsi="Times New Roman" w:cs="Times New Roman"/>
                <w:sz w:val="24"/>
                <w:szCs w:val="24"/>
              </w:rPr>
              <w:t>5. Chính phủ quy định chi tiết Điều này.</w:t>
            </w:r>
          </w:p>
        </w:tc>
        <w:tc>
          <w:tcPr>
            <w:tcW w:w="7088" w:type="dxa"/>
          </w:tcPr>
          <w:p w14:paraId="67B3D2CC" w14:textId="77777777" w:rsidR="00FD1DAE" w:rsidRDefault="00FD1DAE" w:rsidP="00FD1DAE">
            <w:pPr>
              <w:jc w:val="both"/>
              <w:rPr>
                <w:rFonts w:ascii="Times New Roman" w:hAnsi="Times New Roman" w:cs="Times New Roman"/>
                <w:b/>
                <w:bCs/>
                <w:sz w:val="24"/>
                <w:szCs w:val="24"/>
              </w:rPr>
            </w:pPr>
            <w:r w:rsidRPr="00240674">
              <w:rPr>
                <w:rFonts w:ascii="Times New Roman" w:hAnsi="Times New Roman" w:cs="Times New Roman"/>
                <w:b/>
                <w:bCs/>
                <w:sz w:val="24"/>
                <w:szCs w:val="24"/>
              </w:rPr>
              <w:lastRenderedPageBreak/>
              <w:t>CV số 1429/BTP-PLDSKT của Bộ Tư pháp</w:t>
            </w:r>
          </w:p>
          <w:p w14:paraId="2D59F454" w14:textId="78AAD7F6" w:rsidR="00FD1DAE" w:rsidRDefault="00FD1DAE" w:rsidP="00FD1DAE">
            <w:pPr>
              <w:jc w:val="both"/>
              <w:rPr>
                <w:rFonts w:ascii="Times New Roman" w:hAnsi="Times New Roman" w:cs="Times New Roman"/>
                <w:sz w:val="24"/>
                <w:szCs w:val="24"/>
              </w:rPr>
            </w:pPr>
            <w:r w:rsidRPr="00240674">
              <w:rPr>
                <w:rFonts w:ascii="Times New Roman" w:hAnsi="Times New Roman" w:cs="Times New Roman"/>
                <w:bCs/>
                <w:sz w:val="24"/>
                <w:szCs w:val="24"/>
              </w:rPr>
              <w:t xml:space="preserve">Điều 29 dự thảo Luật quy định về chế độ đối với người lao động không đủ điều kiện hưởng lương hưu và chưa đủ tuổi hưởng trợ cấp hưu trí xã hội. Tuy nhiên, qua rà soát cho thấy, quy định này còn nhiều vấn đề chưa được làm rõ và chưa đảm bảo tính khả thi, như: (i) khoản 1 quy định </w:t>
            </w:r>
            <w:r w:rsidRPr="00240674">
              <w:rPr>
                <w:rFonts w:ascii="Times New Roman" w:hAnsi="Times New Roman" w:cs="Times New Roman"/>
                <w:bCs/>
                <w:i/>
                <w:sz w:val="24"/>
                <w:szCs w:val="24"/>
              </w:rPr>
              <w:t>“có thời gian đóng bảo hiểm xã hội”</w:t>
            </w:r>
            <w:r w:rsidRPr="00240674">
              <w:rPr>
                <w:rFonts w:ascii="Times New Roman" w:hAnsi="Times New Roman" w:cs="Times New Roman"/>
                <w:bCs/>
                <w:sz w:val="24"/>
                <w:szCs w:val="24"/>
              </w:rPr>
              <w:t xml:space="preserve"> nhưng chưa rõ thời gian đóng bảo hiểm ở đây có giới hạn hay không? Hay tất cả các trường hợp có thời gian đóng bảo hiểm xã hội (dài hay ngắn) đều được áp dụng chế độ này?; (ii) khoản 1 quy định </w:t>
            </w:r>
            <w:r w:rsidRPr="00240674">
              <w:rPr>
                <w:rFonts w:ascii="Times New Roman" w:hAnsi="Times New Roman" w:cs="Times New Roman"/>
                <w:bCs/>
                <w:i/>
                <w:sz w:val="24"/>
                <w:szCs w:val="24"/>
              </w:rPr>
              <w:t>“Thời gian hưởng, mức hưởng trợ cấp hằng tháng tùy thuộc vào tổng thời gian đóng, căn cứ tháng đóng bảo hiểm xã hội của người lao động”</w:t>
            </w:r>
            <w:r w:rsidRPr="00240674">
              <w:rPr>
                <w:rFonts w:ascii="Times New Roman" w:hAnsi="Times New Roman" w:cs="Times New Roman"/>
                <w:bCs/>
                <w:sz w:val="24"/>
                <w:szCs w:val="24"/>
              </w:rPr>
              <w:t xml:space="preserve"> nhưng khoản 2 Điều này lại quy định </w:t>
            </w:r>
            <w:r w:rsidRPr="00240674">
              <w:rPr>
                <w:rFonts w:ascii="Times New Roman" w:hAnsi="Times New Roman" w:cs="Times New Roman"/>
                <w:bCs/>
                <w:i/>
                <w:sz w:val="24"/>
                <w:szCs w:val="24"/>
              </w:rPr>
              <w:t>“Mức trợ cấp hằng tháng được tính bằng mức trợ cấp hưu trí xã hội tại khoản 1 Điều 27 Luật này”</w:t>
            </w:r>
            <w:r w:rsidRPr="00240674">
              <w:rPr>
                <w:rFonts w:ascii="Times New Roman" w:hAnsi="Times New Roman" w:cs="Times New Roman"/>
                <w:bCs/>
                <w:sz w:val="24"/>
                <w:szCs w:val="24"/>
              </w:rPr>
              <w:t xml:space="preserve">. Như vậy, quy định tại khoản 1 và khoản 2 Điều 29 dự thảo Luật về mức trợ cấp hằng tháng có sự mâu thuẫn nhau; (iii) khoản 2 quy định </w:t>
            </w:r>
            <w:r w:rsidRPr="00240674">
              <w:rPr>
                <w:rFonts w:ascii="Times New Roman" w:hAnsi="Times New Roman" w:cs="Times New Roman"/>
                <w:bCs/>
                <w:i/>
                <w:sz w:val="24"/>
                <w:szCs w:val="24"/>
              </w:rPr>
              <w:t xml:space="preserve">“Trường hợp tính mức trợ cấp hằng tháng bằng mức trợ cấp hưu trí xã hội cho khoảng thời gian từ khi đủ tuổi nghỉ hưu đến khi đủ tuổi hưởng trợ cấp hưu trí xã hội mà vẫn chưa hết tổng số tiền tính thời gian đóng, căn cứ tháng đóng bảo hiểm xã hội của người lao động thì </w:t>
            </w:r>
            <w:r w:rsidRPr="00240674">
              <w:rPr>
                <w:rFonts w:ascii="Times New Roman" w:hAnsi="Times New Roman" w:cs="Times New Roman"/>
                <w:bCs/>
                <w:i/>
                <w:sz w:val="24"/>
                <w:szCs w:val="24"/>
                <w:u w:val="single"/>
              </w:rPr>
              <w:t>sẽ tính để người lao động được hưởng trợ cấp hằng tháng với mức cao hơn</w:t>
            </w:r>
            <w:r w:rsidRPr="00240674">
              <w:rPr>
                <w:rFonts w:ascii="Times New Roman" w:hAnsi="Times New Roman" w:cs="Times New Roman"/>
                <w:bCs/>
                <w:i/>
                <w:sz w:val="24"/>
                <w:szCs w:val="24"/>
              </w:rPr>
              <w:t>”</w:t>
            </w:r>
            <w:r w:rsidRPr="00240674">
              <w:rPr>
                <w:rFonts w:ascii="Times New Roman" w:hAnsi="Times New Roman" w:cs="Times New Roman"/>
                <w:bCs/>
                <w:sz w:val="24"/>
                <w:szCs w:val="24"/>
              </w:rPr>
              <w:t>. Quy định này còn chung chung, chưa rõ cách thức xác định mức cao hơn trong trường hợp khi đến đủ tuổi hưởng trợ cấp hưu trí xã hội mà vẫn chưa hết tổng số tiền đóng bảo hiểm xã hội của người lao động. Theo đó, để đảm bảo tính khả thi, tính hợp lý, đề nghị cơ quan chủ trì soạn thảo nghiên cứu, làm rõ các nội dung trên.</w:t>
            </w:r>
          </w:p>
        </w:tc>
        <w:tc>
          <w:tcPr>
            <w:tcW w:w="2551" w:type="dxa"/>
          </w:tcPr>
          <w:p w14:paraId="647FB5A3" w14:textId="4D2C023C" w:rsidR="00FD1DAE" w:rsidRPr="00C367EA" w:rsidRDefault="00FD1DAE" w:rsidP="00FD1DAE">
            <w:pPr>
              <w:jc w:val="both"/>
              <w:rPr>
                <w:rFonts w:ascii="Times New Roman" w:hAnsi="Times New Roman" w:cs="Times New Roman"/>
                <w:sz w:val="24"/>
                <w:szCs w:val="24"/>
              </w:rPr>
            </w:pPr>
            <w:r>
              <w:rPr>
                <w:rFonts w:ascii="Times New Roman" w:hAnsi="Times New Roman" w:cs="Times New Roman"/>
                <w:sz w:val="24"/>
                <w:szCs w:val="24"/>
              </w:rPr>
              <w:t>Những nội dung cụ thể về cách thức xác định mức cao hơn sẽ được quy định trong các văn bản dưới Luật.</w:t>
            </w:r>
          </w:p>
        </w:tc>
      </w:tr>
      <w:tr w:rsidR="00FD1DAE" w14:paraId="59FE5C22" w14:textId="77777777" w:rsidTr="002B7961">
        <w:tc>
          <w:tcPr>
            <w:tcW w:w="4673" w:type="dxa"/>
          </w:tcPr>
          <w:p w14:paraId="394E1DDB" w14:textId="77777777" w:rsidR="00FD1DAE" w:rsidRPr="0097258F" w:rsidRDefault="00FD1DAE" w:rsidP="00FD1DAE">
            <w:pPr>
              <w:jc w:val="both"/>
              <w:rPr>
                <w:rFonts w:ascii="Times New Roman" w:hAnsi="Times New Roman" w:cs="Times New Roman"/>
                <w:b/>
                <w:bCs/>
                <w:sz w:val="24"/>
                <w:szCs w:val="24"/>
              </w:rPr>
            </w:pPr>
          </w:p>
        </w:tc>
        <w:tc>
          <w:tcPr>
            <w:tcW w:w="7088" w:type="dxa"/>
          </w:tcPr>
          <w:p w14:paraId="0C5A49FF" w14:textId="77777777" w:rsidR="00FD1DAE" w:rsidRPr="00C44E59" w:rsidRDefault="00FD1DAE" w:rsidP="00FD1DAE">
            <w:pPr>
              <w:jc w:val="both"/>
              <w:rPr>
                <w:rFonts w:ascii="Times New Roman" w:hAnsi="Times New Roman" w:cs="Times New Roman"/>
                <w:b/>
                <w:bCs/>
                <w:sz w:val="24"/>
                <w:szCs w:val="24"/>
              </w:rPr>
            </w:pPr>
            <w:r w:rsidRPr="00C44E59">
              <w:rPr>
                <w:rFonts w:ascii="Times New Roman" w:hAnsi="Times New Roman" w:cs="Times New Roman"/>
                <w:b/>
                <w:bCs/>
                <w:sz w:val="24"/>
                <w:szCs w:val="24"/>
              </w:rPr>
              <w:t>CV số 1234/BNV-TL của  Bộ Nội vụ</w:t>
            </w:r>
          </w:p>
          <w:p w14:paraId="7ED5752E" w14:textId="77777777" w:rsidR="00FD1DAE" w:rsidRPr="00C75B1E" w:rsidRDefault="00FD1DAE" w:rsidP="00FD1DAE">
            <w:pPr>
              <w:jc w:val="both"/>
              <w:rPr>
                <w:rFonts w:ascii="Times New Roman" w:hAnsi="Times New Roman" w:cs="Times New Roman"/>
                <w:sz w:val="24"/>
                <w:szCs w:val="24"/>
              </w:rPr>
            </w:pPr>
            <w:r w:rsidRPr="00C75B1E">
              <w:rPr>
                <w:rFonts w:ascii="Times New Roman" w:hAnsi="Times New Roman" w:cs="Times New Roman"/>
                <w:sz w:val="24"/>
                <w:szCs w:val="24"/>
              </w:rPr>
              <w:t>Về chế độ đối với người lao động không đủ điều kiện hưởng lương hưu</w:t>
            </w:r>
          </w:p>
          <w:p w14:paraId="5DFD52BB" w14:textId="77777777" w:rsidR="00FD1DAE" w:rsidRPr="00C75B1E" w:rsidRDefault="00FD1DAE" w:rsidP="00FD1DAE">
            <w:pPr>
              <w:jc w:val="both"/>
              <w:rPr>
                <w:rFonts w:ascii="Times New Roman" w:hAnsi="Times New Roman" w:cs="Times New Roman"/>
                <w:sz w:val="24"/>
                <w:szCs w:val="24"/>
              </w:rPr>
            </w:pPr>
            <w:r w:rsidRPr="00C75B1E">
              <w:rPr>
                <w:rFonts w:ascii="Times New Roman" w:hAnsi="Times New Roman" w:cs="Times New Roman"/>
                <w:sz w:val="24"/>
                <w:szCs w:val="24"/>
              </w:rPr>
              <w:t>và chưa đủ tuổi hưởng trợ cấp hưu trí xã hội tại Điều 29 và Điều 30 dự thảo Luật</w:t>
            </w:r>
          </w:p>
          <w:p w14:paraId="5A5BB4DC" w14:textId="77777777" w:rsidR="00FD1DAE" w:rsidRPr="00C75B1E" w:rsidRDefault="00FD1DAE" w:rsidP="00FD1DAE">
            <w:pPr>
              <w:jc w:val="both"/>
              <w:rPr>
                <w:rFonts w:ascii="Times New Roman" w:hAnsi="Times New Roman" w:cs="Times New Roman"/>
                <w:sz w:val="24"/>
                <w:szCs w:val="24"/>
              </w:rPr>
            </w:pPr>
            <w:r w:rsidRPr="00C75B1E">
              <w:rPr>
                <w:rFonts w:ascii="Times New Roman" w:hAnsi="Times New Roman" w:cs="Times New Roman"/>
                <w:sz w:val="24"/>
                <w:szCs w:val="24"/>
              </w:rPr>
              <w:t>Trợ cấp hàng tháng đối với người lao động không đủ điều kiện hưởng</w:t>
            </w:r>
          </w:p>
          <w:p w14:paraId="04DC1AED" w14:textId="0B364F77" w:rsidR="00FD1DAE" w:rsidRDefault="00FD1DAE" w:rsidP="00FD1DAE">
            <w:pPr>
              <w:jc w:val="both"/>
              <w:rPr>
                <w:rFonts w:ascii="Times New Roman" w:hAnsi="Times New Roman" w:cs="Times New Roman"/>
                <w:sz w:val="24"/>
                <w:szCs w:val="24"/>
              </w:rPr>
            </w:pPr>
            <w:r w:rsidRPr="00C75B1E">
              <w:rPr>
                <w:rFonts w:ascii="Times New Roman" w:hAnsi="Times New Roman" w:cs="Times New Roman"/>
                <w:sz w:val="24"/>
                <w:szCs w:val="24"/>
              </w:rPr>
              <w:t>lương hưu và chưa đủ tuổi hưởng trợ cấp hưu trí xã hội tại dự thảo là khoản</w:t>
            </w:r>
            <w:r>
              <w:rPr>
                <w:rFonts w:ascii="Times New Roman" w:hAnsi="Times New Roman" w:cs="Times New Roman"/>
                <w:sz w:val="24"/>
                <w:szCs w:val="24"/>
              </w:rPr>
              <w:t xml:space="preserve"> </w:t>
            </w:r>
            <w:r w:rsidRPr="00C75B1E">
              <w:rPr>
                <w:rFonts w:ascii="Times New Roman" w:hAnsi="Times New Roman" w:cs="Times New Roman"/>
                <w:sz w:val="24"/>
                <w:szCs w:val="24"/>
              </w:rPr>
              <w:t>người lao động đóng BHXH nhưng không hưởng BHXH một lần mà chia ra</w:t>
            </w:r>
            <w:r>
              <w:rPr>
                <w:rFonts w:ascii="Times New Roman" w:hAnsi="Times New Roman" w:cs="Times New Roman"/>
                <w:sz w:val="24"/>
                <w:szCs w:val="24"/>
              </w:rPr>
              <w:t xml:space="preserve"> </w:t>
            </w:r>
            <w:r w:rsidRPr="00C75B1E">
              <w:rPr>
                <w:rFonts w:ascii="Times New Roman" w:hAnsi="Times New Roman" w:cs="Times New Roman"/>
                <w:sz w:val="24"/>
                <w:szCs w:val="24"/>
              </w:rPr>
              <w:t>theo số năm đóng BHXH. Do đó, cần đánh giá tính khả thi của quy định này khi</w:t>
            </w:r>
            <w:r>
              <w:rPr>
                <w:rFonts w:ascii="Times New Roman" w:hAnsi="Times New Roman" w:cs="Times New Roman"/>
                <w:sz w:val="24"/>
                <w:szCs w:val="24"/>
              </w:rPr>
              <w:t xml:space="preserve"> </w:t>
            </w:r>
            <w:r w:rsidRPr="00C75B1E">
              <w:rPr>
                <w:rFonts w:ascii="Times New Roman" w:hAnsi="Times New Roman" w:cs="Times New Roman"/>
                <w:sz w:val="24"/>
                <w:szCs w:val="24"/>
              </w:rPr>
              <w:t>người lao động có thể lựa chọn hưởng BHXH một lần hoặc hưởng trợ cấp hàng</w:t>
            </w:r>
            <w:r>
              <w:rPr>
                <w:rFonts w:ascii="Times New Roman" w:hAnsi="Times New Roman" w:cs="Times New Roman"/>
                <w:sz w:val="24"/>
                <w:szCs w:val="24"/>
              </w:rPr>
              <w:t xml:space="preserve"> </w:t>
            </w:r>
            <w:r w:rsidRPr="00C75B1E">
              <w:rPr>
                <w:rFonts w:ascii="Times New Roman" w:hAnsi="Times New Roman" w:cs="Times New Roman"/>
                <w:sz w:val="24"/>
                <w:szCs w:val="24"/>
              </w:rPr>
              <w:t>tháng với mức thấp theo quy đị</w:t>
            </w:r>
            <w:r>
              <w:rPr>
                <w:rFonts w:ascii="Times New Roman" w:hAnsi="Times New Roman" w:cs="Times New Roman"/>
                <w:sz w:val="24"/>
                <w:szCs w:val="24"/>
              </w:rPr>
              <w:t>nh này.</w:t>
            </w:r>
          </w:p>
        </w:tc>
        <w:tc>
          <w:tcPr>
            <w:tcW w:w="2551" w:type="dxa"/>
          </w:tcPr>
          <w:p w14:paraId="0B01AAB3" w14:textId="3D933F27" w:rsidR="00FD1DAE" w:rsidRPr="00C367EA" w:rsidRDefault="00FD1DAE" w:rsidP="00FD1DAE">
            <w:pPr>
              <w:jc w:val="both"/>
              <w:rPr>
                <w:rFonts w:ascii="Times New Roman" w:hAnsi="Times New Roman" w:cs="Times New Roman"/>
                <w:sz w:val="24"/>
                <w:szCs w:val="24"/>
              </w:rPr>
            </w:pPr>
            <w:r>
              <w:rPr>
                <w:rFonts w:ascii="Times New Roman" w:hAnsi="Times New Roman" w:cs="Times New Roman"/>
                <w:sz w:val="24"/>
                <w:szCs w:val="24"/>
              </w:rPr>
              <w:t>Chế độ tại Điều 29 nhằm bổ sung thêm lựa chọn cho NLĐ. Ngoài trợ cấp hằng tháng tính trên quá trình đóng BHXH, NLĐ lựa chọn hưởng chế độ này còn được hưởng BHYT do NSNN đảm bảo.</w:t>
            </w:r>
          </w:p>
        </w:tc>
      </w:tr>
      <w:tr w:rsidR="00FD1DAE" w14:paraId="42B563D0" w14:textId="77777777" w:rsidTr="002B7961">
        <w:tc>
          <w:tcPr>
            <w:tcW w:w="4673" w:type="dxa"/>
          </w:tcPr>
          <w:p w14:paraId="464945AF" w14:textId="77777777" w:rsidR="00FD1DAE" w:rsidRPr="0097258F" w:rsidRDefault="00FD1DAE" w:rsidP="00B17633">
            <w:pPr>
              <w:jc w:val="both"/>
              <w:rPr>
                <w:rFonts w:ascii="Times New Roman" w:hAnsi="Times New Roman" w:cs="Times New Roman"/>
                <w:b/>
                <w:bCs/>
                <w:sz w:val="24"/>
                <w:szCs w:val="24"/>
              </w:rPr>
            </w:pPr>
          </w:p>
        </w:tc>
        <w:tc>
          <w:tcPr>
            <w:tcW w:w="7088" w:type="dxa"/>
          </w:tcPr>
          <w:p w14:paraId="192A88FA" w14:textId="77777777" w:rsidR="00FD1DAE" w:rsidRDefault="00FD1DAE" w:rsidP="00C75B1E">
            <w:pPr>
              <w:jc w:val="both"/>
              <w:rPr>
                <w:rFonts w:ascii="Times New Roman" w:hAnsi="Times New Roman" w:cs="Times New Roman"/>
                <w:b/>
                <w:bCs/>
                <w:sz w:val="24"/>
                <w:szCs w:val="24"/>
              </w:rPr>
            </w:pPr>
            <w:r w:rsidRPr="00FD1DAE">
              <w:rPr>
                <w:rFonts w:ascii="Times New Roman" w:hAnsi="Times New Roman" w:cs="Times New Roman"/>
                <w:b/>
                <w:bCs/>
                <w:sz w:val="24"/>
                <w:szCs w:val="24"/>
              </w:rPr>
              <w:t>CV số 4828/BTC-HCSN của Bộ Tài chính</w:t>
            </w:r>
          </w:p>
          <w:p w14:paraId="0E3057CC"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Về chế độ đối với người lao động không đủ điều kiện hưởng lương hưu và chưa đủ tuổi hưởng trợ cấp hưu trí xã hội (Điều 29):</w:t>
            </w:r>
          </w:p>
          <w:p w14:paraId="6FA4DBB6"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Đây là chính sách BHXH mới bổ sung tại dự thảo Luật BHXH lần này, để đảm bảo sự kết nối giữa tầng BHXH cơ bản và tầng trợ cấp hưu trí xã hội. Tuy nhiên, dự thảo không nêu rõ cách tính mức hưởng, thời gian hưởng chính sách này nên Bộ Tài chính không có cơ sở tham gia cụ thể. Nếu mức hưởng không khác biệt lớn so với mức lương hưu, người lao động sẽ có xu hướng lựa chọn tham gia với thời gian vừa đủ để không đủ điều kiện hưởng lương hưu mà được hưởng trợ cấp hàng tháng, và tiếp tục hưởng trợ cấp hưu trí xã hội khi đủ tuổi hưởng trợ cấp hưu trí xã hội. Do đó, sẽ không khuyến khích người lao động tham gia BHXH tự nguyện. Quy định này cũng không đảm bảo nguyên tắc đóng - hưởng vì kinh phí đóng đã được tính hưởng trong thời gian trước khi đủ tuổi hưởng trợ cấp hưu trí xã hội, đồng thời mâu thuẫn với quy định điều kiện áp dụng trợ cấp hưu trí xã hội “không có lương hưu, trợ cấp bảo hiểm xã hội hàng tháng khác” tại  Điều 26 dự thảo Luật.</w:t>
            </w:r>
          </w:p>
          <w:p w14:paraId="228DD493" w14:textId="77777777"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Mặt khác, hiện nay NSNN đang hỗ trợ mức đóng đối với đối tượng </w:t>
            </w:r>
            <w:r w:rsidRPr="00FD1DAE">
              <w:rPr>
                <w:rFonts w:ascii="Times New Roman" w:hAnsi="Times New Roman" w:cs="Times New Roman"/>
                <w:sz w:val="24"/>
                <w:szCs w:val="24"/>
              </w:rPr>
              <w:lastRenderedPageBreak/>
              <w:t>tham gia BHXH tự nguyện theo tỷ lệ phần trăm % trên mức đóng BHXH hằng tháng theo mức chuẩn hộ nghèo khu vực nông thôn.</w:t>
            </w:r>
          </w:p>
          <w:p w14:paraId="04031847" w14:textId="3620BDD4" w:rsidR="00FD1DAE" w:rsidRPr="00FD1DAE" w:rsidRDefault="00FD1DAE" w:rsidP="00FD1DAE">
            <w:pPr>
              <w:jc w:val="both"/>
              <w:rPr>
                <w:rFonts w:ascii="Times New Roman" w:hAnsi="Times New Roman" w:cs="Times New Roman"/>
                <w:sz w:val="24"/>
                <w:szCs w:val="24"/>
              </w:rPr>
            </w:pPr>
            <w:r w:rsidRPr="00FD1DAE">
              <w:rPr>
                <w:rFonts w:ascii="Times New Roman" w:hAnsi="Times New Roman" w:cs="Times New Roman"/>
                <w:sz w:val="24"/>
                <w:szCs w:val="24"/>
              </w:rPr>
              <w:t>Do đó, đề nghị Bộ LĐTBXH nghiên cứu kỹ chính sách này, đề xuất cụ thể cách tính mức hưởng, thời gian hưởng, đảm bảo nguyên tắc đóng - hưởng, không mâu thuẫn với chính sách trợ cấp hưu trí xã hội và không tác động tiêu cực đến chính sách khuyến khích BHXH tự nguyện, trước khi đưa vào hồ sơ trình cấp có thẩm quyền bổ sung tại dự thảo Luật BHXH. Trường hợp bổ sung chính sách này tại dự thảo Luật, đề nghị quy định các chế độ đối với đối tượng được chi trả từ nguồn quỹ BHXH (tương tự đối tượng hưởng lương hưu), không đề xuất lấy từ NSNN để chi trả BHYT.</w:t>
            </w:r>
          </w:p>
        </w:tc>
        <w:tc>
          <w:tcPr>
            <w:tcW w:w="2551" w:type="dxa"/>
          </w:tcPr>
          <w:p w14:paraId="05C71D22" w14:textId="0CDBD1F7" w:rsidR="00FD1DAE" w:rsidRPr="00BB773A" w:rsidRDefault="00FD1DAE" w:rsidP="00240674">
            <w:pPr>
              <w:jc w:val="both"/>
              <w:rPr>
                <w:rFonts w:ascii="Times New Roman" w:hAnsi="Times New Roman" w:cs="Times New Roman"/>
                <w:bCs/>
                <w:color w:val="FF0000"/>
                <w:sz w:val="24"/>
                <w:szCs w:val="24"/>
              </w:rPr>
            </w:pPr>
          </w:p>
        </w:tc>
      </w:tr>
      <w:tr w:rsidR="007D2831" w14:paraId="289B5937" w14:textId="77777777" w:rsidTr="002B7961">
        <w:tc>
          <w:tcPr>
            <w:tcW w:w="4673" w:type="dxa"/>
          </w:tcPr>
          <w:p w14:paraId="4B4E8BDC" w14:textId="77777777" w:rsidR="007D2831" w:rsidRPr="0097258F" w:rsidRDefault="007D2831" w:rsidP="00B17633">
            <w:pPr>
              <w:jc w:val="both"/>
              <w:rPr>
                <w:rFonts w:ascii="Times New Roman" w:hAnsi="Times New Roman" w:cs="Times New Roman"/>
                <w:b/>
                <w:bCs/>
                <w:sz w:val="24"/>
                <w:szCs w:val="24"/>
              </w:rPr>
            </w:pPr>
          </w:p>
        </w:tc>
        <w:tc>
          <w:tcPr>
            <w:tcW w:w="7088" w:type="dxa"/>
          </w:tcPr>
          <w:p w14:paraId="07FCBEDE" w14:textId="63078D8C" w:rsidR="007D2831" w:rsidRDefault="007D2831" w:rsidP="00C75B1E">
            <w:pPr>
              <w:jc w:val="both"/>
              <w:rPr>
                <w:rFonts w:ascii="Times New Roman" w:hAnsi="Times New Roman" w:cs="Times New Roman"/>
                <w:b/>
                <w:bCs/>
                <w:sz w:val="24"/>
                <w:szCs w:val="24"/>
              </w:rPr>
            </w:pPr>
            <w:r w:rsidRPr="007D2831">
              <w:rPr>
                <w:rFonts w:ascii="Times New Roman" w:hAnsi="Times New Roman" w:cs="Times New Roman"/>
                <w:b/>
                <w:bCs/>
                <w:sz w:val="24"/>
                <w:szCs w:val="24"/>
              </w:rPr>
              <w:t>CV số 3715/BKHĐT-LĐVX của Bộ Kế hoạch và Đầu tư</w:t>
            </w:r>
          </w:p>
          <w:p w14:paraId="473FC2A6" w14:textId="77777777" w:rsidR="007D2831" w:rsidRPr="007D2831" w:rsidRDefault="007D2831" w:rsidP="007D2831">
            <w:pPr>
              <w:jc w:val="both"/>
              <w:rPr>
                <w:rFonts w:ascii="Times New Roman" w:hAnsi="Times New Roman" w:cs="Times New Roman"/>
                <w:sz w:val="24"/>
                <w:szCs w:val="24"/>
              </w:rPr>
            </w:pPr>
            <w:r w:rsidRPr="007D2831">
              <w:rPr>
                <w:rFonts w:ascii="Times New Roman" w:hAnsi="Times New Roman" w:cs="Times New Roman"/>
                <w:sz w:val="24"/>
                <w:szCs w:val="24"/>
              </w:rPr>
              <w:t xml:space="preserve">Về Điều 29, rà soát, thống nhất quy định về mức trợ cấp hàng tháng tại khoản 1 và khoản 2 (theo khoản 1, mức trợ cấp hằng tháng tùy thuộc vào tổng thời gian đóng, căn cứ tháng đóng BHXH của người lao động; trong khi theo khoản 2 lại bằng mức trợ cấp hưu trí xã hội quy định tại khoản 1 Điều 27, tức là 500.000 đồng/người/tháng và chỉ quy định trường hợp hưởng mức trợ cấp hàng tháng cao hơn mức trợ cấp hưu trí xã hội). </w:t>
            </w:r>
          </w:p>
          <w:p w14:paraId="1F584C7E" w14:textId="12A5B467" w:rsidR="007D2831" w:rsidRPr="007D2831" w:rsidRDefault="007D2831" w:rsidP="007D2831">
            <w:pPr>
              <w:jc w:val="both"/>
              <w:rPr>
                <w:rFonts w:ascii="Times New Roman" w:hAnsi="Times New Roman" w:cs="Times New Roman"/>
                <w:sz w:val="24"/>
                <w:szCs w:val="24"/>
              </w:rPr>
            </w:pPr>
            <w:r w:rsidRPr="007D2831">
              <w:rPr>
                <w:rFonts w:ascii="Times New Roman" w:hAnsi="Times New Roman" w:cs="Times New Roman"/>
                <w:sz w:val="24"/>
                <w:szCs w:val="24"/>
              </w:rPr>
              <w:t xml:space="preserve">Ngoài ra, tại khoản 5 Điều 29 đề nghị cân nhắc quy định trong thời gian hưởng trợ cấp hằng tháng, người lao động được hưởng bảo hiểm y tế do ngân sách nhà nước đảm bảo; nên nghiên cứu quy định theo hướng cơ quan BHXH đóng, hoặc nghiên cứu có chính sách ngân sách nhà nước hỗ trợ đóng.  </w:t>
            </w:r>
          </w:p>
        </w:tc>
        <w:tc>
          <w:tcPr>
            <w:tcW w:w="2551" w:type="dxa"/>
          </w:tcPr>
          <w:p w14:paraId="197B41E3" w14:textId="33DE8F13" w:rsidR="007D2831" w:rsidRDefault="005B3E0E" w:rsidP="00240674">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 Đối tượng hưởng Điều 29 khác với đối tượng hưởng Điều 27.</w:t>
            </w:r>
          </w:p>
        </w:tc>
      </w:tr>
      <w:tr w:rsidR="00892B3B" w14:paraId="01C8EB98" w14:textId="77777777" w:rsidTr="002B7961">
        <w:tc>
          <w:tcPr>
            <w:tcW w:w="4673" w:type="dxa"/>
          </w:tcPr>
          <w:p w14:paraId="2AD57E9F" w14:textId="77777777" w:rsidR="00892B3B" w:rsidRPr="0097258F" w:rsidRDefault="00892B3B" w:rsidP="00B17633">
            <w:pPr>
              <w:jc w:val="both"/>
              <w:rPr>
                <w:rFonts w:ascii="Times New Roman" w:hAnsi="Times New Roman" w:cs="Times New Roman"/>
                <w:b/>
                <w:bCs/>
                <w:sz w:val="24"/>
                <w:szCs w:val="24"/>
              </w:rPr>
            </w:pPr>
          </w:p>
        </w:tc>
        <w:tc>
          <w:tcPr>
            <w:tcW w:w="7088" w:type="dxa"/>
          </w:tcPr>
          <w:p w14:paraId="1270C084" w14:textId="77777777" w:rsidR="00892B3B" w:rsidRDefault="00892B3B" w:rsidP="00C75B1E">
            <w:pPr>
              <w:jc w:val="both"/>
              <w:rPr>
                <w:rFonts w:ascii="Times New Roman" w:hAnsi="Times New Roman" w:cs="Times New Roman"/>
                <w:b/>
                <w:bCs/>
                <w:sz w:val="24"/>
                <w:szCs w:val="24"/>
              </w:rPr>
            </w:pPr>
            <w:r w:rsidRPr="00635729">
              <w:rPr>
                <w:rFonts w:ascii="Times New Roman" w:hAnsi="Times New Roman" w:cs="Times New Roman"/>
                <w:b/>
                <w:bCs/>
                <w:sz w:val="24"/>
                <w:szCs w:val="24"/>
              </w:rPr>
              <w:t>CV số 1067/BHXH-CSXH của Bảo hiểm xã hội Việt Nam</w:t>
            </w:r>
          </w:p>
          <w:p w14:paraId="5B675D1F" w14:textId="042E29AA" w:rsidR="00892B3B" w:rsidRPr="00635729" w:rsidRDefault="00892B3B" w:rsidP="00C75B1E">
            <w:pPr>
              <w:jc w:val="both"/>
              <w:rPr>
                <w:rFonts w:ascii="Times New Roman" w:hAnsi="Times New Roman" w:cs="Times New Roman"/>
                <w:bCs/>
                <w:sz w:val="24"/>
                <w:szCs w:val="24"/>
              </w:rPr>
            </w:pPr>
            <w:r w:rsidRPr="00635729">
              <w:rPr>
                <w:rFonts w:ascii="Times New Roman" w:hAnsi="Times New Roman" w:cs="Times New Roman"/>
                <w:bCs/>
                <w:sz w:val="24"/>
                <w:szCs w:val="24"/>
              </w:rPr>
              <w:t>Đề nghị chuyển các Điều 29, 30 vào Chương V Mục 3 Chế độ hưu trí vì bản chất đây là chế độ BHXH hàng tháng và thực hiện trên nguyên tắc đóng - hưởng của BHXH bắt buộc</w:t>
            </w:r>
          </w:p>
        </w:tc>
        <w:tc>
          <w:tcPr>
            <w:tcW w:w="2551" w:type="dxa"/>
          </w:tcPr>
          <w:p w14:paraId="276C536B" w14:textId="5CCC5C66" w:rsidR="00892B3B" w:rsidRDefault="00246581" w:rsidP="00240674">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892B3B" w14:paraId="362C90AE" w14:textId="126815EB" w:rsidTr="002B7961">
        <w:tc>
          <w:tcPr>
            <w:tcW w:w="4673" w:type="dxa"/>
          </w:tcPr>
          <w:p w14:paraId="43407088" w14:textId="77777777"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30. Trình tự, thủ tục thực hiện chế độ đối với người lao động không đủ điều kiện hưởng lương hưu và chưa đủ tuổi hưởng trợ cấp hưu trí xã hội</w:t>
            </w:r>
          </w:p>
          <w:p w14:paraId="089B8DB6" w14:textId="77777777" w:rsidR="00892B3B" w:rsidRPr="00A90ED7"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 Đối tượng quy định tại khoản 1 Điều 26 của Luật này gửi hồ sơ đến cơ quan bảo hiểm </w:t>
            </w:r>
            <w:r w:rsidRPr="00A90ED7">
              <w:rPr>
                <w:rFonts w:ascii="Times New Roman" w:hAnsi="Times New Roman" w:cs="Times New Roman"/>
                <w:sz w:val="24"/>
                <w:szCs w:val="24"/>
              </w:rPr>
              <w:lastRenderedPageBreak/>
              <w:t>xã hội bao gồm:</w:t>
            </w:r>
          </w:p>
          <w:p w14:paraId="52982721" w14:textId="77777777" w:rsidR="00892B3B" w:rsidRPr="00A90ED7"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a) Sổ bảo hiểm xã hội;</w:t>
            </w:r>
          </w:p>
          <w:p w14:paraId="3221F6AE" w14:textId="77777777" w:rsidR="00892B3B" w:rsidRPr="00A90ED7"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b) Đơn đề nghị hưởng chế độ.</w:t>
            </w:r>
          </w:p>
          <w:p w14:paraId="716B9979" w14:textId="5C0134F2" w:rsidR="00892B3B" w:rsidRPr="00707189" w:rsidRDefault="00892B3B" w:rsidP="00A90ED7">
            <w:pPr>
              <w:jc w:val="both"/>
              <w:rPr>
                <w:rFonts w:ascii="Times New Roman" w:hAnsi="Times New Roman" w:cs="Times New Roman"/>
                <w:sz w:val="24"/>
                <w:szCs w:val="24"/>
              </w:rPr>
            </w:pPr>
            <w:r w:rsidRPr="00A90ED7">
              <w:rPr>
                <w:rFonts w:ascii="Times New Roman" w:hAnsi="Times New Roman" w:cs="Times New Roman"/>
                <w:sz w:val="24"/>
                <w:szCs w:val="24"/>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088" w:type="dxa"/>
          </w:tcPr>
          <w:p w14:paraId="1A3D8331" w14:textId="77777777" w:rsidR="00892B3B" w:rsidRPr="00B55BD2" w:rsidRDefault="00892B3B" w:rsidP="00B55BD2">
            <w:pPr>
              <w:jc w:val="both"/>
              <w:rPr>
                <w:rFonts w:ascii="Times New Roman" w:hAnsi="Times New Roman" w:cs="Times New Roman"/>
                <w:b/>
                <w:sz w:val="24"/>
                <w:szCs w:val="24"/>
              </w:rPr>
            </w:pPr>
            <w:r w:rsidRPr="00B55BD2">
              <w:rPr>
                <w:rFonts w:ascii="Times New Roman" w:hAnsi="Times New Roman" w:cs="Times New Roman"/>
                <w:b/>
                <w:sz w:val="24"/>
                <w:szCs w:val="24"/>
              </w:rPr>
              <w:lastRenderedPageBreak/>
              <w:t>CV số 1234/BNV-TL của  Bộ Nội vụ</w:t>
            </w:r>
          </w:p>
          <w:p w14:paraId="47EBA52D" w14:textId="4BF78A95" w:rsidR="00892B3B" w:rsidRDefault="00892B3B" w:rsidP="00B55BD2">
            <w:pPr>
              <w:jc w:val="both"/>
              <w:rPr>
                <w:rFonts w:ascii="Times New Roman" w:hAnsi="Times New Roman" w:cs="Times New Roman"/>
                <w:sz w:val="24"/>
                <w:szCs w:val="24"/>
              </w:rPr>
            </w:pPr>
            <w:r>
              <w:rPr>
                <w:rFonts w:ascii="Times New Roman" w:hAnsi="Times New Roman" w:cs="Times New Roman"/>
                <w:sz w:val="24"/>
                <w:szCs w:val="24"/>
              </w:rPr>
              <w:t>Đề</w:t>
            </w:r>
            <w:r w:rsidRPr="00B55BD2">
              <w:rPr>
                <w:rFonts w:ascii="Times New Roman" w:hAnsi="Times New Roman" w:cs="Times New Roman"/>
                <w:sz w:val="24"/>
                <w:szCs w:val="24"/>
              </w:rPr>
              <w:t xml:space="preserve"> nghị rà soát quy định tại Điều 30 dự thảo Luật do đối tượng tại khoản 1 Điều 26 dự thảo Luật là đối tượng đủ điều kiện hưởng trợ cấp hưu trí xã hội.</w:t>
            </w:r>
          </w:p>
        </w:tc>
        <w:tc>
          <w:tcPr>
            <w:tcW w:w="2551" w:type="dxa"/>
          </w:tcPr>
          <w:p w14:paraId="3441BFCC" w14:textId="77777777" w:rsidR="00892B3B" w:rsidRDefault="00892B3B" w:rsidP="00B17633">
            <w:pPr>
              <w:jc w:val="both"/>
              <w:rPr>
                <w:rFonts w:ascii="Times New Roman" w:hAnsi="Times New Roman" w:cs="Times New Roman"/>
                <w:sz w:val="24"/>
                <w:szCs w:val="24"/>
              </w:rPr>
            </w:pPr>
            <w:r>
              <w:rPr>
                <w:rFonts w:ascii="Times New Roman" w:hAnsi="Times New Roman" w:cs="Times New Roman"/>
                <w:sz w:val="24"/>
                <w:szCs w:val="24"/>
              </w:rPr>
              <w:t>Tiếp thu, chỉnh sửa tại dự thảo:</w:t>
            </w:r>
          </w:p>
          <w:p w14:paraId="3E1D9AD5" w14:textId="4BD38BEA" w:rsidR="00892B3B" w:rsidRPr="00C367EA" w:rsidRDefault="00892B3B" w:rsidP="00B17633">
            <w:pPr>
              <w:jc w:val="both"/>
              <w:rPr>
                <w:rFonts w:ascii="Times New Roman" w:hAnsi="Times New Roman" w:cs="Times New Roman"/>
                <w:sz w:val="24"/>
                <w:szCs w:val="24"/>
              </w:rPr>
            </w:pPr>
            <w:r>
              <w:rPr>
                <w:rFonts w:ascii="Times New Roman" w:hAnsi="Times New Roman" w:cs="Times New Roman"/>
                <w:sz w:val="24"/>
                <w:szCs w:val="24"/>
              </w:rPr>
              <w:t>“…</w:t>
            </w:r>
            <w:r w:rsidRPr="00B55BD2">
              <w:rPr>
                <w:rFonts w:ascii="Times New Roman" w:hAnsi="Times New Roman" w:cs="Times New Roman"/>
                <w:sz w:val="24"/>
                <w:szCs w:val="24"/>
              </w:rPr>
              <w:t xml:space="preserve">Đối tượng quy định tại khoản 1 </w:t>
            </w:r>
            <w:r w:rsidRPr="00B55BD2">
              <w:rPr>
                <w:rFonts w:ascii="Times New Roman" w:hAnsi="Times New Roman" w:cs="Times New Roman"/>
                <w:b/>
                <w:sz w:val="24"/>
                <w:szCs w:val="24"/>
              </w:rPr>
              <w:t xml:space="preserve">Điều </w:t>
            </w:r>
            <w:r w:rsidRPr="00B55BD2">
              <w:rPr>
                <w:rFonts w:ascii="Times New Roman" w:hAnsi="Times New Roman" w:cs="Times New Roman"/>
                <w:b/>
                <w:strike/>
                <w:sz w:val="24"/>
                <w:szCs w:val="24"/>
              </w:rPr>
              <w:t>26</w:t>
            </w:r>
            <w:r w:rsidRPr="00B55BD2">
              <w:rPr>
                <w:rFonts w:ascii="Times New Roman" w:hAnsi="Times New Roman" w:cs="Times New Roman"/>
                <w:b/>
                <w:sz w:val="24"/>
                <w:szCs w:val="24"/>
              </w:rPr>
              <w:t>29</w:t>
            </w:r>
            <w:r w:rsidRPr="00B55BD2">
              <w:rPr>
                <w:rFonts w:ascii="Times New Roman" w:hAnsi="Times New Roman" w:cs="Times New Roman"/>
                <w:sz w:val="24"/>
                <w:szCs w:val="24"/>
              </w:rPr>
              <w:t xml:space="preserve"> của Luật này gửi hồ sơ đến cơ quan bảo hiểm </w:t>
            </w:r>
            <w:r w:rsidRPr="00B55BD2">
              <w:rPr>
                <w:rFonts w:ascii="Times New Roman" w:hAnsi="Times New Roman" w:cs="Times New Roman"/>
                <w:sz w:val="24"/>
                <w:szCs w:val="24"/>
              </w:rPr>
              <w:lastRenderedPageBreak/>
              <w:t>xã hội bao gồ</w:t>
            </w:r>
            <w:r>
              <w:rPr>
                <w:rFonts w:ascii="Times New Roman" w:hAnsi="Times New Roman" w:cs="Times New Roman"/>
                <w:sz w:val="24"/>
                <w:szCs w:val="24"/>
              </w:rPr>
              <w:t>m…”</w:t>
            </w:r>
          </w:p>
        </w:tc>
      </w:tr>
      <w:tr w:rsidR="00892B3B" w:rsidRPr="0097258F" w14:paraId="3D5A6827" w14:textId="10C9BBA4" w:rsidTr="002B7961">
        <w:tc>
          <w:tcPr>
            <w:tcW w:w="4673" w:type="dxa"/>
          </w:tcPr>
          <w:p w14:paraId="7E91EF14" w14:textId="079F1FBC"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Chương IV.</w:t>
            </w:r>
          </w:p>
        </w:tc>
        <w:tc>
          <w:tcPr>
            <w:tcW w:w="7088" w:type="dxa"/>
          </w:tcPr>
          <w:p w14:paraId="3F8DC8BA" w14:textId="77777777" w:rsidR="00892B3B" w:rsidRPr="0097258F" w:rsidRDefault="00892B3B" w:rsidP="00B17633">
            <w:pPr>
              <w:jc w:val="both"/>
              <w:rPr>
                <w:rFonts w:ascii="Times New Roman" w:hAnsi="Times New Roman" w:cs="Times New Roman"/>
                <w:b/>
                <w:bCs/>
                <w:sz w:val="24"/>
                <w:szCs w:val="24"/>
              </w:rPr>
            </w:pPr>
          </w:p>
        </w:tc>
        <w:tc>
          <w:tcPr>
            <w:tcW w:w="2551" w:type="dxa"/>
          </w:tcPr>
          <w:p w14:paraId="26304963" w14:textId="77777777" w:rsidR="00892B3B" w:rsidRPr="00C367EA" w:rsidRDefault="00892B3B" w:rsidP="00B17633">
            <w:pPr>
              <w:jc w:val="both"/>
              <w:rPr>
                <w:rFonts w:ascii="Times New Roman" w:hAnsi="Times New Roman" w:cs="Times New Roman"/>
                <w:b/>
                <w:bCs/>
                <w:sz w:val="24"/>
                <w:szCs w:val="24"/>
              </w:rPr>
            </w:pPr>
          </w:p>
        </w:tc>
      </w:tr>
      <w:tr w:rsidR="00892B3B" w:rsidRPr="0097258F" w14:paraId="1E62BB37" w14:textId="257C2765" w:rsidTr="002B7961">
        <w:tc>
          <w:tcPr>
            <w:tcW w:w="4673" w:type="dxa"/>
          </w:tcPr>
          <w:p w14:paraId="5518A6AE" w14:textId="142C8C7C"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ĐĂNG KÝ THAM GIA VÀ QUẢN LÝ THU, ĐÓNG BẢO HIỂM XÃ HỘI BẮT BUỘC VÀ BẢO HIỂM XÃ HỘI TỰ NGUYỆN</w:t>
            </w:r>
          </w:p>
        </w:tc>
        <w:tc>
          <w:tcPr>
            <w:tcW w:w="7088" w:type="dxa"/>
          </w:tcPr>
          <w:p w14:paraId="10BD1175" w14:textId="77777777" w:rsidR="00892B3B" w:rsidRDefault="00066720" w:rsidP="006E2AFB">
            <w:pPr>
              <w:jc w:val="both"/>
              <w:rPr>
                <w:rFonts w:ascii="Times New Roman" w:hAnsi="Times New Roman" w:cs="Times New Roman"/>
                <w:b/>
                <w:bCs/>
                <w:sz w:val="24"/>
                <w:szCs w:val="24"/>
              </w:rPr>
            </w:pPr>
            <w:r w:rsidRPr="00066720">
              <w:rPr>
                <w:rFonts w:ascii="Times New Roman" w:hAnsi="Times New Roman" w:cs="Times New Roman"/>
                <w:b/>
                <w:bCs/>
                <w:sz w:val="24"/>
                <w:szCs w:val="24"/>
              </w:rPr>
              <w:t>CV số 4828/BTC-HCSN của Bộ Tài chính</w:t>
            </w:r>
          </w:p>
          <w:p w14:paraId="15AF241D" w14:textId="77777777" w:rsidR="00066720" w:rsidRPr="00066720" w:rsidRDefault="00066720" w:rsidP="00066720">
            <w:pPr>
              <w:jc w:val="both"/>
              <w:rPr>
                <w:rFonts w:ascii="Times New Roman" w:hAnsi="Times New Roman" w:cs="Times New Roman"/>
                <w:sz w:val="24"/>
                <w:szCs w:val="24"/>
              </w:rPr>
            </w:pPr>
            <w:r w:rsidRPr="00066720">
              <w:rPr>
                <w:rFonts w:ascii="Times New Roman" w:hAnsi="Times New Roman" w:cs="Times New Roman"/>
                <w:sz w:val="24"/>
                <w:szCs w:val="24"/>
              </w:rPr>
              <w:t>Chính sách 4: Bổ sung nội dung quy định quản lý thu, đóng BHXH</w:t>
            </w:r>
          </w:p>
          <w:p w14:paraId="2DBF4910" w14:textId="46D2F582" w:rsidR="00066720" w:rsidRPr="00066720" w:rsidRDefault="00066720" w:rsidP="00066720">
            <w:pPr>
              <w:jc w:val="both"/>
              <w:rPr>
                <w:rFonts w:ascii="Times New Roman" w:hAnsi="Times New Roman" w:cs="Times New Roman"/>
                <w:sz w:val="24"/>
                <w:szCs w:val="24"/>
              </w:rPr>
            </w:pPr>
            <w:r w:rsidRPr="00066720">
              <w:rPr>
                <w:rFonts w:ascii="Times New Roman" w:hAnsi="Times New Roman" w:cs="Times New Roman"/>
                <w:sz w:val="24"/>
                <w:szCs w:val="24"/>
              </w:rPr>
              <w:t>- Thống nhất về nguyên tắc việc bổ sung các quy định về quản lý thu, đóng BHXH. Tuy nhiên, đề nghị rà soát, làm rõ cơ sở, cách tính toán các mức hưởng đề xuất tại dự thảo Luật. Ngoài ra, đề nghị nghiên cứu giải pháp trích từ số tiền thu đóng BHXH, BHTN để lập quỹ xử lý rủi ro thực hiện chính sách để chi trả, đảm bảo quyền lợi cho người lao động, không lấy từ chi phí quản lý theo ý kiến của Bộ Tài chính tại Ý kiến TVCP tham gia dự thảo Luật BHXH sửa đổi theo Phiếu YKTVCP số</w:t>
            </w:r>
            <w:r w:rsidR="003B3C72">
              <w:rPr>
                <w:rFonts w:ascii="Times New Roman" w:hAnsi="Times New Roman" w:cs="Times New Roman"/>
                <w:sz w:val="24"/>
                <w:szCs w:val="24"/>
              </w:rPr>
              <w:t xml:space="preserve"> 289/PLYK/2021.</w:t>
            </w:r>
          </w:p>
        </w:tc>
        <w:tc>
          <w:tcPr>
            <w:tcW w:w="2551" w:type="dxa"/>
          </w:tcPr>
          <w:p w14:paraId="27000BA9" w14:textId="2390E400" w:rsidR="00892B3B" w:rsidRPr="00074019" w:rsidRDefault="00892B3B" w:rsidP="00B17633">
            <w:pPr>
              <w:jc w:val="both"/>
              <w:rPr>
                <w:rFonts w:ascii="Times New Roman" w:hAnsi="Times New Roman" w:cs="Times New Roman"/>
                <w:bCs/>
                <w:sz w:val="24"/>
                <w:szCs w:val="24"/>
              </w:rPr>
            </w:pPr>
          </w:p>
        </w:tc>
      </w:tr>
      <w:tr w:rsidR="00066720" w:rsidRPr="0097258F" w14:paraId="1752C8F6" w14:textId="77777777" w:rsidTr="002B7961">
        <w:tc>
          <w:tcPr>
            <w:tcW w:w="4673" w:type="dxa"/>
          </w:tcPr>
          <w:p w14:paraId="6FCFCA5A" w14:textId="77777777" w:rsidR="00066720" w:rsidRPr="0097258F" w:rsidRDefault="00066720" w:rsidP="00066720">
            <w:pPr>
              <w:jc w:val="both"/>
              <w:rPr>
                <w:rFonts w:ascii="Times New Roman" w:hAnsi="Times New Roman" w:cs="Times New Roman"/>
                <w:b/>
                <w:bCs/>
                <w:sz w:val="24"/>
                <w:szCs w:val="24"/>
              </w:rPr>
            </w:pPr>
          </w:p>
        </w:tc>
        <w:tc>
          <w:tcPr>
            <w:tcW w:w="7088" w:type="dxa"/>
          </w:tcPr>
          <w:p w14:paraId="62BE0FBC" w14:textId="77777777" w:rsidR="00066720" w:rsidRDefault="00066720" w:rsidP="00066720">
            <w:pPr>
              <w:jc w:val="both"/>
              <w:rPr>
                <w:rFonts w:ascii="Times New Roman" w:hAnsi="Times New Roman" w:cs="Times New Roman"/>
                <w:b/>
                <w:bCs/>
                <w:sz w:val="24"/>
                <w:szCs w:val="24"/>
              </w:rPr>
            </w:pPr>
            <w:r w:rsidRPr="00635729">
              <w:rPr>
                <w:rFonts w:ascii="Times New Roman" w:hAnsi="Times New Roman" w:cs="Times New Roman"/>
                <w:b/>
                <w:bCs/>
                <w:sz w:val="24"/>
                <w:szCs w:val="24"/>
              </w:rPr>
              <w:t>CV số 1067/BHXH-CSXH của Bảo hiểm xã hội Việt Nam</w:t>
            </w:r>
          </w:p>
          <w:p w14:paraId="306E7FBB" w14:textId="77777777" w:rsidR="00066720" w:rsidRDefault="00066720" w:rsidP="00066720">
            <w:pPr>
              <w:jc w:val="both"/>
              <w:rPr>
                <w:rFonts w:ascii="Times New Roman" w:hAnsi="Times New Roman" w:cs="Times New Roman"/>
                <w:sz w:val="24"/>
                <w:szCs w:val="24"/>
              </w:rPr>
            </w:pPr>
            <w:r w:rsidRPr="006E2AFB">
              <w:rPr>
                <w:rFonts w:ascii="Times New Roman" w:hAnsi="Times New Roman" w:cs="Times New Roman"/>
                <w:sz w:val="24"/>
                <w:szCs w:val="24"/>
              </w:rPr>
              <w:t>Đề nghị bỏ cụm từ “Đăng ký” tại tên đầu Chương IV: “Đăng ký tham</w:t>
            </w:r>
            <w:r>
              <w:rPr>
                <w:rFonts w:ascii="Times New Roman" w:hAnsi="Times New Roman" w:cs="Times New Roman"/>
                <w:sz w:val="24"/>
                <w:szCs w:val="24"/>
              </w:rPr>
              <w:t xml:space="preserve"> </w:t>
            </w:r>
            <w:r w:rsidRPr="006E2AFB">
              <w:rPr>
                <w:rFonts w:ascii="Times New Roman" w:hAnsi="Times New Roman" w:cs="Times New Roman"/>
                <w:sz w:val="24"/>
                <w:szCs w:val="24"/>
              </w:rPr>
              <w:t>gia và quản lý thu, đóng BHXH bắt buộc và BHXH tự nguyện” và tên đầu Mục</w:t>
            </w:r>
            <w:r>
              <w:rPr>
                <w:rFonts w:ascii="Times New Roman" w:hAnsi="Times New Roman" w:cs="Times New Roman"/>
                <w:sz w:val="24"/>
                <w:szCs w:val="24"/>
              </w:rPr>
              <w:t xml:space="preserve"> </w:t>
            </w:r>
            <w:r w:rsidRPr="006E2AFB">
              <w:rPr>
                <w:rFonts w:ascii="Times New Roman" w:hAnsi="Times New Roman" w:cs="Times New Roman"/>
                <w:sz w:val="24"/>
                <w:szCs w:val="24"/>
              </w:rPr>
              <w:t>I: “Đăng ký tham gia BHXH bắt buộc và BHXH tự nguyện”.</w:t>
            </w:r>
          </w:p>
          <w:p w14:paraId="1192E1E6" w14:textId="1A26FA02" w:rsidR="00066720" w:rsidRPr="00635729" w:rsidRDefault="00066720" w:rsidP="00066720">
            <w:pPr>
              <w:jc w:val="both"/>
              <w:rPr>
                <w:rFonts w:ascii="Times New Roman" w:hAnsi="Times New Roman" w:cs="Times New Roman"/>
                <w:b/>
                <w:bCs/>
                <w:sz w:val="24"/>
                <w:szCs w:val="24"/>
              </w:rPr>
            </w:pPr>
            <w:r w:rsidRPr="00CE72C2">
              <w:rPr>
                <w:rFonts w:ascii="Times New Roman" w:hAnsi="Times New Roman" w:cs="Times New Roman"/>
                <w:sz w:val="24"/>
                <w:szCs w:val="24"/>
              </w:rPr>
              <w:t>Lý do: Cụm từ “tham gia” sẽ diễn đạt và bao hàm đầy đủ các nội dung của Chương IV và Mục I.</w:t>
            </w:r>
          </w:p>
        </w:tc>
        <w:tc>
          <w:tcPr>
            <w:tcW w:w="2551" w:type="dxa"/>
          </w:tcPr>
          <w:p w14:paraId="4AF0EA21" w14:textId="6451E6BB" w:rsidR="00066720" w:rsidRPr="00074019" w:rsidRDefault="00066720" w:rsidP="00066720">
            <w:pPr>
              <w:jc w:val="both"/>
              <w:rPr>
                <w:rFonts w:ascii="Times New Roman" w:hAnsi="Times New Roman" w:cs="Times New Roman"/>
                <w:bCs/>
                <w:sz w:val="24"/>
                <w:szCs w:val="24"/>
              </w:rPr>
            </w:pPr>
            <w:r w:rsidRPr="00074019">
              <w:rPr>
                <w:rFonts w:ascii="Times New Roman" w:hAnsi="Times New Roman" w:cs="Times New Roman"/>
                <w:bCs/>
                <w:sz w:val="24"/>
                <w:szCs w:val="24"/>
              </w:rPr>
              <w:t>Đề nghị giữ nguyên như dự thảo.</w:t>
            </w:r>
          </w:p>
        </w:tc>
      </w:tr>
      <w:tr w:rsidR="00892B3B" w:rsidRPr="0097258F" w14:paraId="26776414" w14:textId="47CC0E30" w:rsidTr="002B7961">
        <w:tc>
          <w:tcPr>
            <w:tcW w:w="4673" w:type="dxa"/>
          </w:tcPr>
          <w:p w14:paraId="3923C9CB" w14:textId="1C80523B"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Mục 1</w:t>
            </w:r>
          </w:p>
        </w:tc>
        <w:tc>
          <w:tcPr>
            <w:tcW w:w="7088" w:type="dxa"/>
          </w:tcPr>
          <w:p w14:paraId="2D01506E" w14:textId="77777777" w:rsidR="00892B3B" w:rsidRPr="0097258F" w:rsidRDefault="00892B3B" w:rsidP="00B17633">
            <w:pPr>
              <w:jc w:val="both"/>
              <w:rPr>
                <w:rFonts w:ascii="Times New Roman" w:hAnsi="Times New Roman" w:cs="Times New Roman"/>
                <w:b/>
                <w:bCs/>
                <w:sz w:val="24"/>
                <w:szCs w:val="24"/>
              </w:rPr>
            </w:pPr>
          </w:p>
        </w:tc>
        <w:tc>
          <w:tcPr>
            <w:tcW w:w="2551" w:type="dxa"/>
          </w:tcPr>
          <w:p w14:paraId="7A491F53" w14:textId="77777777" w:rsidR="00892B3B" w:rsidRPr="00C367EA" w:rsidRDefault="00892B3B" w:rsidP="00B17633">
            <w:pPr>
              <w:jc w:val="both"/>
              <w:rPr>
                <w:rFonts w:ascii="Times New Roman" w:hAnsi="Times New Roman" w:cs="Times New Roman"/>
                <w:b/>
                <w:bCs/>
                <w:sz w:val="24"/>
                <w:szCs w:val="24"/>
              </w:rPr>
            </w:pPr>
          </w:p>
        </w:tc>
      </w:tr>
      <w:tr w:rsidR="00892B3B" w:rsidRPr="0097258F" w14:paraId="1F4D771A" w14:textId="6243B5D3" w:rsidTr="002B7961">
        <w:tc>
          <w:tcPr>
            <w:tcW w:w="4673" w:type="dxa"/>
          </w:tcPr>
          <w:p w14:paraId="11F82D6B" w14:textId="5DC65DED" w:rsidR="00892B3B" w:rsidRPr="0097258F" w:rsidRDefault="00892B3B"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ĐĂNG KÝ THAM GIA BẢO HIỂM XÃ HỘI BẮT BUỘC VÀ BẢO HIỂM XÃ HỘI TỰ NGUYỆN</w:t>
            </w:r>
          </w:p>
        </w:tc>
        <w:tc>
          <w:tcPr>
            <w:tcW w:w="7088" w:type="dxa"/>
          </w:tcPr>
          <w:p w14:paraId="78F30D2D" w14:textId="77777777" w:rsidR="00892B3B" w:rsidRPr="0097258F" w:rsidRDefault="00892B3B" w:rsidP="00B17633">
            <w:pPr>
              <w:jc w:val="both"/>
              <w:rPr>
                <w:rFonts w:ascii="Times New Roman" w:hAnsi="Times New Roman" w:cs="Times New Roman"/>
                <w:b/>
                <w:bCs/>
                <w:sz w:val="24"/>
                <w:szCs w:val="24"/>
              </w:rPr>
            </w:pPr>
          </w:p>
        </w:tc>
        <w:tc>
          <w:tcPr>
            <w:tcW w:w="2551" w:type="dxa"/>
          </w:tcPr>
          <w:p w14:paraId="5AA35776" w14:textId="77777777" w:rsidR="00892B3B" w:rsidRPr="00C367EA" w:rsidRDefault="00892B3B" w:rsidP="00B17633">
            <w:pPr>
              <w:jc w:val="both"/>
              <w:rPr>
                <w:rFonts w:ascii="Times New Roman" w:hAnsi="Times New Roman" w:cs="Times New Roman"/>
                <w:b/>
                <w:bCs/>
                <w:sz w:val="24"/>
                <w:szCs w:val="24"/>
              </w:rPr>
            </w:pPr>
          </w:p>
        </w:tc>
      </w:tr>
      <w:tr w:rsidR="007D2831" w:rsidRPr="001C33B8" w14:paraId="49B32BBD" w14:textId="475F34B7" w:rsidTr="002B7961">
        <w:tc>
          <w:tcPr>
            <w:tcW w:w="4673" w:type="dxa"/>
          </w:tcPr>
          <w:p w14:paraId="49F46E94" w14:textId="77777777" w:rsidR="007D2831" w:rsidRPr="0097258F" w:rsidRDefault="007D2831" w:rsidP="007D2831">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31. Đối tượng tham gia bảo hiểm xã hội bắt buộc</w:t>
            </w:r>
          </w:p>
          <w:p w14:paraId="51C9A7B4"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 xml:space="preserve">1. Người lao động là công dân Việt Nam thuộc đối tượng tham gia bảo hiểm xã hội bắt </w:t>
            </w:r>
            <w:r w:rsidRPr="00A90ED7">
              <w:rPr>
                <w:rFonts w:ascii="Times New Roman" w:hAnsi="Times New Roman" w:cs="Times New Roman"/>
                <w:sz w:val="24"/>
                <w:szCs w:val="24"/>
              </w:rPr>
              <w:lastRenderedPageBreak/>
              <w:t>buộc bao gồm:</w:t>
            </w:r>
          </w:p>
          <w:p w14:paraId="40338460"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a) Người làm việc theo hợp đồng lao động không xác định thời hạn, hợp đồng lao động xác định thời hạn từ đủ 01 tháng trở lên, kể cả trường hợp hai bên thỏa thuận bằng tên gọi khác nhưng có nội dung thể hiện về việc làm có trả công, tiền lương và sự quản lý, điều hành, giám sát của một bên;</w:t>
            </w:r>
          </w:p>
          <w:p w14:paraId="136A2481"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b) Cán bộ, công chức, viên chức;</w:t>
            </w:r>
          </w:p>
          <w:p w14:paraId="6A07233B"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c) Công nhân và viên chức quốc phòng, công nhân công an, người làm công tác khác trong tổ chức cơ yếu;</w:t>
            </w:r>
          </w:p>
          <w:p w14:paraId="2EDF7B61"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d) Sĩ quan, quân nhân chuyên nghiệp quân đội nhân dân; sĩ quan, hạ sĩ quan nghiệp vụ, sĩ quan, hạ sĩ quan chuyên môn kỹ thuật công an nhân dân; người làm công tác cơ yếu hưởng lương như đối với quân nhân;</w:t>
            </w:r>
          </w:p>
          <w:p w14:paraId="4E8D161F"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đ) Hạ sĩ quan, chiến sĩ quân đội nhân dân; hạ sĩ quan, chiến sĩ công an nhân dân phục vụ có thời hạn; học viên quân đội, công an, cơ yếu đang theo học được hưởng sinh hoạt phí; dân quân thường trực;</w:t>
            </w:r>
          </w:p>
          <w:p w14:paraId="159693F5"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e) Người đi làm việc ở nước ngoài theo hợp đồng quy định tại Luật người lao động Việt Nam đi làm việc ở nước ngoài theo hợp đồng;</w:t>
            </w:r>
          </w:p>
          <w:p w14:paraId="4CB6D8AC"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g) Người hưởng chế độ phu nhân hoặc phu quân tại cơ quan đại diện Việt Nam ở nước ngoài;</w:t>
            </w:r>
          </w:p>
          <w:p w14:paraId="1DA320F1"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h) Người quản lý doanh nghiệp, người quản lý điều hành hợp tác xã có hưởng tiền lương;</w:t>
            </w:r>
          </w:p>
          <w:p w14:paraId="16338AF4"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i) Người hoạt động không chuyên trách ở xã, phường, thị trấn;</w:t>
            </w:r>
          </w:p>
          <w:p w14:paraId="52667E78"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 xml:space="preserve">k) Người lao động quy định tại điểm a khoản này làm việc không trọn thời gian, có mức </w:t>
            </w:r>
            <w:r w:rsidRPr="00A90ED7">
              <w:rPr>
                <w:rFonts w:ascii="Times New Roman" w:hAnsi="Times New Roman" w:cs="Times New Roman"/>
                <w:sz w:val="24"/>
                <w:szCs w:val="24"/>
              </w:rPr>
              <w:lastRenderedPageBreak/>
              <w:t>tiền lương tháng bằng hoặc cao hơn tiền lương làm căn cứ đóng bảo hiểm xã hội bắt buộc thấp nhất quy định tại điểm e khoản 1 Điều 37 của Luật này;</w:t>
            </w:r>
          </w:p>
          <w:p w14:paraId="410E948A"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l) Chủ hộ kinh doanh;</w:t>
            </w:r>
          </w:p>
          <w:p w14:paraId="67654EE4"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m) Người quản lý doanh nghiệp, người quản lý điều hành hợp tác xã không hưởng tiền lương.</w:t>
            </w:r>
          </w:p>
          <w:p w14:paraId="34907C16"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2. Người lao động là công dân nước ngoài làm việc tại Việt Nam thuộc đối tượng tham gia bảo hiểm xã hội bắt buộc khi có giấy phép lao động hoặc chứng chỉ hành nghề hoặc giấy phép hành nghề do cơ quan có thẩm quyền của Việt Nam cấp và có hợp đồng lao động không xác định thời hạn, hợp đồng lao động xác định thời hạn từ đủ 12 tháng trở lên với người sử dụng lao động tại Việt Nam trừ trường hợp di chuyển trong nội bộ doanh nghiệp hoặc đã đủ tuổi nghỉ hưu theo quy định tại khoản 1 Điều 169 của Bộ luật Lao động hoặc thuộc đối tượng điều chỉnh của Điều ước quốc tế mà Việt Nam ký kết, tham gia có quy định khác.</w:t>
            </w:r>
          </w:p>
          <w:p w14:paraId="25F52A1E"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 xml:space="preserve">3. Người sử dụng lao động thuộc đối tượng tham gia bảo hiểm xã hội bắt buộc bao gồm cơ quan nhà nước, đơn vị sự nghiệp; cơ quan, đơn vị, doanh nghiệp thuộc quân đội nhân dân, công an nhân dân và tổ chức cơ yếu; tổ chức chính trị, tổ chức chính trị - xã hội, tổ chức chính trị xã hội - nghề nghiệp, tổ chức xã hội - nghề nghiệp, tổ chức xã hội khác; cơ quan, tổ chức nước ngoài, tổ chức quốc tế hoạt động trên lãnh thổ Việt Nam; doanh nghiệp, hợp tác xã, hộ kinh doanh cá thể, tổ </w:t>
            </w:r>
            <w:r w:rsidRPr="00A90ED7">
              <w:rPr>
                <w:rFonts w:ascii="Times New Roman" w:hAnsi="Times New Roman" w:cs="Times New Roman"/>
                <w:sz w:val="24"/>
                <w:szCs w:val="24"/>
              </w:rPr>
              <w:lastRenderedPageBreak/>
              <w:t>hợp tác, tổ chức khác và cá nhân có thuê mướn, sử dụng lao động theo hợp đồng lao động.</w:t>
            </w:r>
          </w:p>
          <w:p w14:paraId="495D775F" w14:textId="77777777" w:rsidR="007D2831" w:rsidRPr="00A90ED7"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4. Người thuộc đối tượng tham gia bảo hiểm xã hội tự nguyện là công dân Việt Nam từ đủ 15 tuổi trở lên và không thuộc đối tượng quy định tại khoản 1 Điều này.</w:t>
            </w:r>
          </w:p>
          <w:p w14:paraId="261DA55B" w14:textId="21B95360" w:rsidR="007D2831" w:rsidRPr="00707189" w:rsidRDefault="007D2831" w:rsidP="007D2831">
            <w:pPr>
              <w:jc w:val="both"/>
              <w:rPr>
                <w:rFonts w:ascii="Times New Roman" w:hAnsi="Times New Roman" w:cs="Times New Roman"/>
                <w:sz w:val="24"/>
                <w:szCs w:val="24"/>
              </w:rPr>
            </w:pPr>
            <w:r w:rsidRPr="00A90ED7">
              <w:rPr>
                <w:rFonts w:ascii="Times New Roman" w:hAnsi="Times New Roman" w:cs="Times New Roman"/>
                <w:sz w:val="24"/>
                <w:szCs w:val="24"/>
              </w:rPr>
              <w:t>Các đối tượng quy định tại các khoản 1, 2 và 4 Điều này gọi chung là người lao động.</w:t>
            </w:r>
          </w:p>
        </w:tc>
        <w:tc>
          <w:tcPr>
            <w:tcW w:w="7088" w:type="dxa"/>
          </w:tcPr>
          <w:p w14:paraId="6E290D66" w14:textId="77777777" w:rsidR="007D2831" w:rsidRDefault="007D2831" w:rsidP="007D2831">
            <w:pPr>
              <w:jc w:val="both"/>
              <w:rPr>
                <w:rFonts w:ascii="Times New Roman" w:hAnsi="Times New Roman" w:cs="Times New Roman"/>
                <w:b/>
                <w:bCs/>
                <w:sz w:val="24"/>
                <w:szCs w:val="24"/>
              </w:rPr>
            </w:pPr>
            <w:r w:rsidRPr="006B26CE">
              <w:rPr>
                <w:rFonts w:ascii="Times New Roman" w:hAnsi="Times New Roman" w:cs="Times New Roman"/>
                <w:b/>
                <w:bCs/>
                <w:sz w:val="24"/>
                <w:szCs w:val="24"/>
              </w:rPr>
              <w:lastRenderedPageBreak/>
              <w:t>CV số 1068/BQP-CT của Bộ Quốc phòng</w:t>
            </w:r>
          </w:p>
          <w:p w14:paraId="37F4010F" w14:textId="77777777" w:rsidR="007D2831" w:rsidRPr="006B26CE" w:rsidRDefault="007D2831" w:rsidP="007D2831">
            <w:pPr>
              <w:jc w:val="both"/>
              <w:rPr>
                <w:rFonts w:ascii="Times New Roman" w:hAnsi="Times New Roman" w:cs="Times New Roman"/>
                <w:bCs/>
                <w:sz w:val="24"/>
                <w:szCs w:val="24"/>
                <w:lang w:val="vi-VN"/>
              </w:rPr>
            </w:pPr>
            <w:r w:rsidRPr="006B26CE">
              <w:rPr>
                <w:rFonts w:ascii="Times New Roman" w:hAnsi="Times New Roman" w:cs="Times New Roman"/>
                <w:bCs/>
                <w:sz w:val="24"/>
                <w:szCs w:val="24"/>
                <w:lang w:val="vi-VN"/>
              </w:rPr>
              <w:t xml:space="preserve">- Đề nghị chuyển đối tượng </w:t>
            </w:r>
            <w:r w:rsidRPr="006B26CE">
              <w:rPr>
                <w:rFonts w:ascii="Times New Roman" w:hAnsi="Times New Roman" w:cs="Times New Roman"/>
                <w:bCs/>
                <w:i/>
                <w:iCs/>
                <w:sz w:val="24"/>
                <w:szCs w:val="24"/>
                <w:lang w:val="vi-VN"/>
              </w:rPr>
              <w:t xml:space="preserve">“người làm công tác khác trong </w:t>
            </w:r>
            <w:r w:rsidRPr="006B26CE">
              <w:rPr>
                <w:rFonts w:ascii="Times New Roman" w:hAnsi="Times New Roman" w:cs="Times New Roman"/>
                <w:bCs/>
                <w:i/>
                <w:sz w:val="24"/>
                <w:szCs w:val="24"/>
                <w:lang w:val="vi-VN"/>
              </w:rPr>
              <w:t>tổ chức cơ</w:t>
            </w:r>
            <w:r w:rsidRPr="006B26CE">
              <w:rPr>
                <w:rFonts w:ascii="Times New Roman" w:hAnsi="Times New Roman" w:cs="Times New Roman"/>
                <w:bCs/>
                <w:sz w:val="24"/>
                <w:szCs w:val="24"/>
                <w:lang w:val="vi-VN"/>
              </w:rPr>
              <w:t xml:space="preserve"> </w:t>
            </w:r>
            <w:r w:rsidRPr="006B26CE">
              <w:rPr>
                <w:rFonts w:ascii="Times New Roman" w:hAnsi="Times New Roman" w:cs="Times New Roman"/>
                <w:bCs/>
                <w:i/>
                <w:iCs/>
                <w:sz w:val="24"/>
                <w:szCs w:val="24"/>
                <w:lang w:val="vi-VN"/>
              </w:rPr>
              <w:t xml:space="preserve">yếu” </w:t>
            </w:r>
            <w:r w:rsidRPr="006B26CE">
              <w:rPr>
                <w:rFonts w:ascii="Times New Roman" w:hAnsi="Times New Roman" w:cs="Times New Roman"/>
                <w:bCs/>
                <w:sz w:val="24"/>
                <w:szCs w:val="24"/>
                <w:lang w:val="vi-VN"/>
              </w:rPr>
              <w:t xml:space="preserve">tại điểm c sang điểm b. Vì: Theo các quy định hiện hành, đối tượng </w:t>
            </w:r>
            <w:r w:rsidRPr="006B26CE">
              <w:rPr>
                <w:rFonts w:ascii="Times New Roman" w:hAnsi="Times New Roman" w:cs="Times New Roman"/>
                <w:bCs/>
                <w:i/>
                <w:iCs/>
                <w:sz w:val="24"/>
                <w:szCs w:val="24"/>
                <w:lang w:val="vi-VN"/>
              </w:rPr>
              <w:t>"người làm công tác khác trong tổ chức cơ yếu</w:t>
            </w:r>
            <w:r w:rsidRPr="006B26CE">
              <w:rPr>
                <w:rFonts w:ascii="Times New Roman" w:hAnsi="Times New Roman" w:cs="Times New Roman"/>
                <w:bCs/>
                <w:sz w:val="24"/>
                <w:szCs w:val="24"/>
                <w:lang w:val="vi-VN"/>
              </w:rPr>
              <w:t xml:space="preserve">” không có tính </w:t>
            </w:r>
            <w:r w:rsidRPr="006B26CE">
              <w:rPr>
                <w:rFonts w:ascii="Times New Roman" w:hAnsi="Times New Roman" w:cs="Times New Roman"/>
                <w:bCs/>
                <w:sz w:val="24"/>
                <w:szCs w:val="24"/>
                <w:lang w:val="vi-VN"/>
              </w:rPr>
              <w:lastRenderedPageBreak/>
              <w:t>chất tương đồng đối với công nhân quốc phòng, viên chức quốc phòng và công nhân công an. </w:t>
            </w:r>
          </w:p>
          <w:p w14:paraId="26D971CB" w14:textId="77777777" w:rsidR="007D2831" w:rsidRPr="006B26CE" w:rsidRDefault="007D2831" w:rsidP="007D2831">
            <w:pPr>
              <w:jc w:val="both"/>
              <w:rPr>
                <w:rFonts w:ascii="Times New Roman" w:hAnsi="Times New Roman" w:cs="Times New Roman"/>
                <w:bCs/>
                <w:sz w:val="24"/>
                <w:szCs w:val="24"/>
                <w:lang w:val="vi-VN"/>
              </w:rPr>
            </w:pPr>
            <w:r w:rsidRPr="006B26CE">
              <w:rPr>
                <w:rFonts w:ascii="Times New Roman" w:hAnsi="Times New Roman" w:cs="Times New Roman"/>
                <w:bCs/>
                <w:sz w:val="24"/>
                <w:szCs w:val="24"/>
                <w:lang w:val="vi-VN"/>
              </w:rPr>
              <w:t xml:space="preserve">- Tại điểm đ khoản 1 Điều 31, đề nghị sửa đối tượng </w:t>
            </w:r>
            <w:r w:rsidRPr="006B26CE">
              <w:rPr>
                <w:rFonts w:ascii="Times New Roman" w:hAnsi="Times New Roman" w:cs="Times New Roman"/>
                <w:bCs/>
                <w:i/>
                <w:iCs/>
                <w:sz w:val="24"/>
                <w:szCs w:val="24"/>
                <w:lang w:val="vi-VN"/>
              </w:rPr>
              <w:t xml:space="preserve">“Hạ sĩ quan, </w:t>
            </w:r>
            <w:r w:rsidRPr="006B26CE">
              <w:rPr>
                <w:rFonts w:ascii="Times New Roman" w:hAnsi="Times New Roman" w:cs="Times New Roman"/>
                <w:bCs/>
                <w:sz w:val="24"/>
                <w:szCs w:val="24"/>
                <w:lang w:val="vi-VN"/>
              </w:rPr>
              <w:t xml:space="preserve">chiến sĩ </w:t>
            </w:r>
            <w:r w:rsidRPr="006B26CE">
              <w:rPr>
                <w:rFonts w:ascii="Times New Roman" w:hAnsi="Times New Roman" w:cs="Times New Roman"/>
                <w:bCs/>
                <w:i/>
                <w:iCs/>
                <w:sz w:val="24"/>
                <w:szCs w:val="24"/>
                <w:lang w:val="vi-VN"/>
              </w:rPr>
              <w:t xml:space="preserve">quân đội nhân dân” </w:t>
            </w:r>
            <w:r w:rsidRPr="006B26CE">
              <w:rPr>
                <w:rFonts w:ascii="Times New Roman" w:hAnsi="Times New Roman" w:cs="Times New Roman"/>
                <w:bCs/>
                <w:sz w:val="24"/>
                <w:szCs w:val="24"/>
                <w:lang w:val="vi-VN"/>
              </w:rPr>
              <w:t>thành “</w:t>
            </w:r>
            <w:r w:rsidRPr="006B26CE">
              <w:rPr>
                <w:rFonts w:ascii="Times New Roman" w:hAnsi="Times New Roman" w:cs="Times New Roman"/>
                <w:bCs/>
                <w:i/>
                <w:iCs/>
                <w:sz w:val="24"/>
                <w:szCs w:val="24"/>
                <w:lang w:val="vi-VN"/>
              </w:rPr>
              <w:t xml:space="preserve">Hạ sĩ quan, binh sĩ Quân đội nhân dân” </w:t>
            </w:r>
            <w:r w:rsidRPr="006B26CE">
              <w:rPr>
                <w:rFonts w:ascii="Times New Roman" w:hAnsi="Times New Roman" w:cs="Times New Roman"/>
                <w:bCs/>
                <w:sz w:val="24"/>
                <w:szCs w:val="24"/>
                <w:lang w:val="vi-VN"/>
              </w:rPr>
              <w:t>để phù hợp</w:t>
            </w:r>
            <w:r w:rsidRPr="006B26CE">
              <w:rPr>
                <w:rFonts w:ascii="Times New Roman" w:hAnsi="Times New Roman" w:cs="Times New Roman"/>
                <w:bCs/>
                <w:i/>
                <w:iCs/>
                <w:sz w:val="24"/>
                <w:szCs w:val="24"/>
                <w:lang w:val="vi-VN"/>
              </w:rPr>
              <w:t xml:space="preserve"> </w:t>
            </w:r>
            <w:r w:rsidRPr="006B26CE">
              <w:rPr>
                <w:rFonts w:ascii="Times New Roman" w:hAnsi="Times New Roman" w:cs="Times New Roman"/>
                <w:bCs/>
                <w:sz w:val="24"/>
                <w:szCs w:val="24"/>
                <w:lang w:val="vi-VN"/>
              </w:rPr>
              <w:t>với quy định tại Luật Nghĩa vụ quân sự năm 2015. </w:t>
            </w:r>
          </w:p>
          <w:p w14:paraId="7EEF4E50" w14:textId="77777777" w:rsidR="007D2831" w:rsidRPr="006B26CE" w:rsidRDefault="007D2831" w:rsidP="007D2831">
            <w:pPr>
              <w:jc w:val="both"/>
              <w:rPr>
                <w:rFonts w:ascii="Times New Roman" w:hAnsi="Times New Roman" w:cs="Times New Roman"/>
                <w:bCs/>
                <w:sz w:val="24"/>
                <w:szCs w:val="24"/>
                <w:lang w:val="vi-VN"/>
              </w:rPr>
            </w:pPr>
            <w:r w:rsidRPr="006B26CE">
              <w:rPr>
                <w:rFonts w:ascii="Times New Roman" w:hAnsi="Times New Roman" w:cs="Times New Roman"/>
                <w:bCs/>
                <w:sz w:val="24"/>
                <w:szCs w:val="24"/>
                <w:lang w:val="vi-VN"/>
              </w:rPr>
              <w:t>- Đề nghị tách nội dung cuối của khoản 4 thành khoản 5 như sau: </w:t>
            </w:r>
          </w:p>
          <w:p w14:paraId="5A5D55D8" w14:textId="3D9C3D89" w:rsidR="007D2831" w:rsidRPr="007D2831" w:rsidRDefault="007D2831" w:rsidP="007D2831">
            <w:pPr>
              <w:jc w:val="both"/>
              <w:rPr>
                <w:rFonts w:ascii="Times New Roman" w:hAnsi="Times New Roman" w:cs="Times New Roman"/>
                <w:sz w:val="24"/>
                <w:szCs w:val="24"/>
                <w:lang w:val="vi-VN"/>
              </w:rPr>
            </w:pPr>
            <w:r w:rsidRPr="006B26CE">
              <w:rPr>
                <w:rFonts w:ascii="Times New Roman" w:hAnsi="Times New Roman" w:cs="Times New Roman"/>
                <w:bCs/>
                <w:sz w:val="24"/>
                <w:szCs w:val="24"/>
                <w:lang w:val="vi-VN"/>
              </w:rPr>
              <w:t>“</w:t>
            </w:r>
            <w:r w:rsidRPr="006B26CE">
              <w:rPr>
                <w:rFonts w:ascii="Times New Roman" w:hAnsi="Times New Roman" w:cs="Times New Roman"/>
                <w:bCs/>
                <w:i/>
                <w:iCs/>
                <w:sz w:val="24"/>
                <w:szCs w:val="24"/>
                <w:lang w:val="vi-VN"/>
              </w:rPr>
              <w:t xml:space="preserve">5. Các đối tượng quy định tại các khoản </w:t>
            </w:r>
            <w:r w:rsidRPr="006B26CE">
              <w:rPr>
                <w:rFonts w:ascii="Times New Roman" w:hAnsi="Times New Roman" w:cs="Times New Roman"/>
                <w:bCs/>
                <w:sz w:val="24"/>
                <w:szCs w:val="24"/>
                <w:lang w:val="vi-VN"/>
              </w:rPr>
              <w:t xml:space="preserve">1,2 </w:t>
            </w:r>
            <w:r w:rsidRPr="006B26CE">
              <w:rPr>
                <w:rFonts w:ascii="Times New Roman" w:hAnsi="Times New Roman" w:cs="Times New Roman"/>
                <w:bCs/>
                <w:i/>
                <w:iCs/>
                <w:sz w:val="24"/>
                <w:szCs w:val="24"/>
                <w:lang w:val="vi-VN"/>
              </w:rPr>
              <w:t>và 4 Điều này gọi chung là người lao động”</w:t>
            </w:r>
            <w:r w:rsidRPr="006B26CE">
              <w:rPr>
                <w:rFonts w:ascii="Times New Roman" w:hAnsi="Times New Roman" w:cs="Times New Roman"/>
                <w:bCs/>
                <w:sz w:val="24"/>
                <w:szCs w:val="24"/>
                <w:lang w:val="vi-VN"/>
              </w:rPr>
              <w:t>. </w:t>
            </w:r>
          </w:p>
        </w:tc>
        <w:tc>
          <w:tcPr>
            <w:tcW w:w="2551" w:type="dxa"/>
          </w:tcPr>
          <w:p w14:paraId="2DF18EF5" w14:textId="77777777" w:rsidR="007D2831" w:rsidRPr="000278AD" w:rsidRDefault="007D2831" w:rsidP="007D2831">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 Đề nghị giữ nguyên điểm c khoản 1 như dự thảo.</w:t>
            </w:r>
          </w:p>
          <w:p w14:paraId="27060CD8" w14:textId="77777777" w:rsidR="007D2831" w:rsidRPr="000278AD" w:rsidRDefault="007D2831" w:rsidP="007D2831">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Tiếp thu điểm đ khoản </w:t>
            </w:r>
            <w:r w:rsidRPr="000278AD">
              <w:rPr>
                <w:rFonts w:ascii="Times New Roman" w:hAnsi="Times New Roman" w:cs="Times New Roman"/>
                <w:sz w:val="24"/>
                <w:szCs w:val="24"/>
                <w:lang w:val="vi-VN"/>
              </w:rPr>
              <w:lastRenderedPageBreak/>
              <w:t>1.</w:t>
            </w:r>
          </w:p>
          <w:p w14:paraId="2A762B12" w14:textId="2E278B05" w:rsidR="007D2831" w:rsidRPr="007D2831" w:rsidRDefault="007D2831" w:rsidP="007D2831">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Tiếp thu, bổ sung khoản 5 như góp ý.</w:t>
            </w:r>
          </w:p>
        </w:tc>
      </w:tr>
      <w:tr w:rsidR="00892B3B" w:rsidRPr="001C33B8" w14:paraId="1C921F15" w14:textId="77777777" w:rsidTr="002B7961">
        <w:tc>
          <w:tcPr>
            <w:tcW w:w="4673" w:type="dxa"/>
          </w:tcPr>
          <w:p w14:paraId="639449D6" w14:textId="77777777" w:rsidR="00892B3B" w:rsidRPr="007D2831" w:rsidRDefault="00892B3B" w:rsidP="00B17633">
            <w:pPr>
              <w:jc w:val="both"/>
              <w:rPr>
                <w:rFonts w:ascii="Times New Roman" w:hAnsi="Times New Roman" w:cs="Times New Roman"/>
                <w:b/>
                <w:bCs/>
                <w:sz w:val="24"/>
                <w:szCs w:val="24"/>
                <w:lang w:val="vi-VN"/>
              </w:rPr>
            </w:pPr>
          </w:p>
        </w:tc>
        <w:tc>
          <w:tcPr>
            <w:tcW w:w="7088" w:type="dxa"/>
          </w:tcPr>
          <w:p w14:paraId="14EC0E64" w14:textId="77777777" w:rsidR="00892B3B" w:rsidRDefault="007D2831" w:rsidP="00B17633">
            <w:pPr>
              <w:jc w:val="both"/>
              <w:rPr>
                <w:rFonts w:ascii="Times New Roman" w:hAnsi="Times New Roman" w:cs="Times New Roman"/>
                <w:b/>
                <w:sz w:val="24"/>
                <w:szCs w:val="24"/>
                <w:lang w:val="vi-VN"/>
              </w:rPr>
            </w:pPr>
            <w:r w:rsidRPr="007D2831">
              <w:rPr>
                <w:rFonts w:ascii="Times New Roman" w:hAnsi="Times New Roman" w:cs="Times New Roman"/>
                <w:b/>
                <w:sz w:val="24"/>
                <w:szCs w:val="24"/>
                <w:lang w:val="vi-VN"/>
              </w:rPr>
              <w:t>CV số 3715/BKHĐT-LĐVX của Bộ Kế hoạch và Đầu tư</w:t>
            </w:r>
          </w:p>
          <w:p w14:paraId="45D23C19" w14:textId="77777777" w:rsidR="007D2831" w:rsidRPr="007D2831" w:rsidRDefault="007D2831" w:rsidP="007D2831">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Về đối tượng tham gia BHXH bắt buộc</w:t>
            </w:r>
          </w:p>
          <w:p w14:paraId="2D585603" w14:textId="5596EE85" w:rsidR="007D2831" w:rsidRPr="001C33B8" w:rsidRDefault="007D2831" w:rsidP="007D2831">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Ngoài đối tượng là "hợp tác xã", đề nghị bổ sung "liên hiệp hợp tác xã" để tránh bỏ sót đối tượng là tổ chức kinh tế tập thể theo quy định của pháp luậ</w:t>
            </w:r>
            <w:r w:rsidR="00537313">
              <w:rPr>
                <w:rFonts w:ascii="Times New Roman" w:hAnsi="Times New Roman" w:cs="Times New Roman"/>
                <w:bCs/>
                <w:sz w:val="24"/>
                <w:szCs w:val="24"/>
                <w:lang w:val="vi-VN"/>
              </w:rPr>
              <w:t>t.</w:t>
            </w:r>
          </w:p>
          <w:p w14:paraId="4AE1706E" w14:textId="30E87D25" w:rsidR="007D2831" w:rsidRPr="007D2831" w:rsidRDefault="007D2831" w:rsidP="007D2831">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Đồng thời, đề nghị nghiên cứu, thể chế hóa nội dung về bảo hiểm xã hội tại Nghị quyết số 20-NQ/TW ngày 16 tháng 6 năm 2022 của Ban chấp hành Trung ương về tiếp tục đổi mới, phát triển và nâng cao hiệu quả kinh tế tập thể trong giai đoạn mới, theo đó, về chính sách BHXH (điểm 2.8 Mục III): "Thực hiện BHXH bắt buộc đối với người lao động và thành viên của các tổ chức kinh tế tập thể làm việc theo hợp đồng, hưởng tiền lương, tiền công theo quy định của pháp luật; các thành viên khác không tham gia BHXH bắt buộc thì tạo điều kiện để tham gia BHXH tự nguyện". Bên cạnh đó, dự án Luật Hợp tác xã (sửa đổi) đang trong quá trình hoàn thiện, đề nghị bám sát các nội dung liên quan quy định tại Luật Hợp tác xã (sửa đổi) bảo đảm tính đồng bộ, thống nhất của hệ thống pháp luật.</w:t>
            </w:r>
          </w:p>
        </w:tc>
        <w:tc>
          <w:tcPr>
            <w:tcW w:w="2551" w:type="dxa"/>
          </w:tcPr>
          <w:p w14:paraId="1AE28F08" w14:textId="77777777" w:rsidR="00892B3B" w:rsidRPr="001C33B8" w:rsidRDefault="00537313" w:rsidP="00B17633">
            <w:pPr>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Tiếp thu đối tượng “liên hiệp hợp tác xã”.</w:t>
            </w:r>
          </w:p>
          <w:p w14:paraId="45A3160F" w14:textId="34C23E73" w:rsidR="00537313" w:rsidRPr="001C33B8" w:rsidRDefault="00537313" w:rsidP="00B17633">
            <w:pPr>
              <w:jc w:val="both"/>
              <w:rPr>
                <w:rFonts w:ascii="Times New Roman" w:hAnsi="Times New Roman" w:cs="Times New Roman"/>
                <w:sz w:val="24"/>
                <w:szCs w:val="24"/>
                <w:lang w:val="vi-VN"/>
              </w:rPr>
            </w:pPr>
          </w:p>
        </w:tc>
      </w:tr>
      <w:tr w:rsidR="00892B3B" w:rsidRPr="001C33B8" w14:paraId="0C48B15B" w14:textId="77777777" w:rsidTr="002B7961">
        <w:tc>
          <w:tcPr>
            <w:tcW w:w="4673" w:type="dxa"/>
          </w:tcPr>
          <w:p w14:paraId="1B104BF1" w14:textId="77777777" w:rsidR="00892B3B" w:rsidRPr="000278AD" w:rsidRDefault="00892B3B" w:rsidP="00B17633">
            <w:pPr>
              <w:jc w:val="both"/>
              <w:rPr>
                <w:rFonts w:ascii="Times New Roman" w:hAnsi="Times New Roman" w:cs="Times New Roman"/>
                <w:b/>
                <w:bCs/>
                <w:sz w:val="24"/>
                <w:szCs w:val="24"/>
                <w:lang w:val="vi-VN"/>
              </w:rPr>
            </w:pPr>
          </w:p>
        </w:tc>
        <w:tc>
          <w:tcPr>
            <w:tcW w:w="7088" w:type="dxa"/>
          </w:tcPr>
          <w:p w14:paraId="429F0F75" w14:textId="77777777" w:rsidR="00892B3B" w:rsidRPr="000278AD" w:rsidRDefault="00892B3B" w:rsidP="00B1763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1257/BNG-TCCB của Bộ Ngoại giao</w:t>
            </w:r>
          </w:p>
          <w:p w14:paraId="16865FF8" w14:textId="77777777" w:rsidR="00892B3B" w:rsidRPr="000278AD" w:rsidRDefault="00892B3B" w:rsidP="0052636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Đề nghị xem xét điều chỉnh nội dung tại Điểm g, Khoản 1, Điều 31 của dự thảo Luật về "Đối tượng tham gia bảo hiểm xã hội bắt buộc và bảo hiểm xã hội tự nguyện".</w:t>
            </w:r>
          </w:p>
          <w:p w14:paraId="2999E3E5" w14:textId="4A6C2C3D" w:rsidR="00892B3B" w:rsidRPr="000278AD" w:rsidRDefault="00892B3B" w:rsidP="0052636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"…g) Người </w:t>
            </w:r>
            <w:r w:rsidRPr="000278AD">
              <w:rPr>
                <w:rFonts w:ascii="Times New Roman" w:hAnsi="Times New Roman" w:cs="Times New Roman"/>
                <w:b/>
                <w:bCs/>
                <w:sz w:val="24"/>
                <w:szCs w:val="24"/>
                <w:lang w:val="vi-VN"/>
              </w:rPr>
              <w:t>không hưởng lương từ ngân sách nhà nước và đi theo</w:t>
            </w:r>
            <w:r w:rsidRPr="000278AD">
              <w:rPr>
                <w:rFonts w:ascii="Times New Roman" w:hAnsi="Times New Roman" w:cs="Times New Roman"/>
                <w:bCs/>
                <w:sz w:val="24"/>
                <w:szCs w:val="24"/>
                <w:lang w:val="vi-VN"/>
              </w:rPr>
              <w:t xml:space="preserve"> chế độ phu nhân hoặc phu quân tại cơ quan đại diện Việt Nam ở nước ngoài.…"</w:t>
            </w:r>
          </w:p>
          <w:p w14:paraId="0FC8942C" w14:textId="77777777" w:rsidR="00892B3B" w:rsidRPr="000278AD" w:rsidRDefault="00892B3B" w:rsidP="0052636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 xml:space="preserve">Lý do: </w:t>
            </w:r>
          </w:p>
          <w:p w14:paraId="1CE91681" w14:textId="77777777" w:rsidR="00892B3B" w:rsidRPr="000278AD" w:rsidRDefault="00892B3B" w:rsidP="00526360">
            <w:pPr>
              <w:jc w:val="both"/>
              <w:rPr>
                <w:rFonts w:ascii="Times New Roman" w:hAnsi="Times New Roman" w:cs="Times New Roman"/>
                <w:bCs/>
                <w:iCs/>
                <w:sz w:val="24"/>
                <w:szCs w:val="24"/>
                <w:lang w:val="vi-VN"/>
              </w:rPr>
            </w:pPr>
            <w:r w:rsidRPr="000278AD">
              <w:rPr>
                <w:rFonts w:ascii="Times New Roman" w:hAnsi="Times New Roman" w:cs="Times New Roman"/>
                <w:bCs/>
                <w:iCs/>
                <w:sz w:val="24"/>
                <w:szCs w:val="24"/>
                <w:lang w:val="vi-VN"/>
              </w:rPr>
              <w:lastRenderedPageBreak/>
              <w:t xml:space="preserve">- Theo Luật Cơ quan đại diện nước Cộng hoà xã hội chủ nghĩa Việt Nam ở nước ngoài năm 2009, sửa đổi bổ sung năm 2017, khái niệm "Cơ quan đại diện Việt Nam ở nước ngoài" chỉ bao gồm các cơ quan đại diện ngoại giao, cơ quan đại diện lãnh sự và cơ quan đại diện tại tổ chức quốc tế tiếp nhận. Bên cạnh đó, tại nước ngoài còn </w:t>
            </w:r>
            <w:r w:rsidRPr="000278AD">
              <w:rPr>
                <w:rFonts w:ascii="Times New Roman" w:hAnsi="Times New Roman" w:cs="Times New Roman"/>
                <w:bCs/>
                <w:iCs/>
                <w:sz w:val="24"/>
                <w:szCs w:val="24"/>
                <w:u w:val="single"/>
                <w:lang w:val="vi-VN"/>
              </w:rPr>
              <w:t>một số cơ quan khác của Việt Nam</w:t>
            </w:r>
            <w:r w:rsidRPr="000278AD">
              <w:rPr>
                <w:rFonts w:ascii="Times New Roman" w:hAnsi="Times New Roman" w:cs="Times New Roman"/>
                <w:bCs/>
                <w:iCs/>
                <w:sz w:val="24"/>
                <w:szCs w:val="24"/>
                <w:lang w:val="vi-VN"/>
              </w:rPr>
              <w:t xml:space="preserve"> được thành lập theo các quy định của Đảng và Nhà nước (cơ quan Báo Nhân dân, Thông tấn xã Việt Nam, Đài Tiếng nói Việt Nam, Đài Truyền hình Việt Nam, Trung tâm văn hoá, Trung tâm xúc tiến thương mại và giới thiệu sản phẩm) mà thành viên là công chức, viên chức, người lao động hưởng lương từ ngân sách nhà nước hoặc nguồn kinh phí khác theo quy định của pháp luật.</w:t>
            </w:r>
          </w:p>
          <w:p w14:paraId="35112762" w14:textId="77777777" w:rsidR="00892B3B" w:rsidRPr="000278AD" w:rsidRDefault="00892B3B" w:rsidP="00526360">
            <w:pPr>
              <w:jc w:val="both"/>
              <w:rPr>
                <w:rFonts w:ascii="Times New Roman" w:hAnsi="Times New Roman" w:cs="Times New Roman"/>
                <w:bCs/>
                <w:iCs/>
                <w:sz w:val="24"/>
                <w:szCs w:val="24"/>
                <w:lang w:val="vi-VN"/>
              </w:rPr>
            </w:pPr>
            <w:r w:rsidRPr="000278AD">
              <w:rPr>
                <w:rFonts w:ascii="Times New Roman" w:hAnsi="Times New Roman" w:cs="Times New Roman"/>
                <w:bCs/>
                <w:iCs/>
                <w:sz w:val="24"/>
                <w:szCs w:val="24"/>
                <w:lang w:val="vi-VN"/>
              </w:rPr>
              <w:t>Tại Điều 3 Nghị định số 08/2019/NĐ-CP ngày 23/01/2019 quy định một số chế độ đối với thành viên Cơ quan Việt Nam ở nước ngoài, Chính phủ cũng đã xác định "Cơ quan Việt Nam ở nước ngoài" bao gồm các cơ quan đại diện Việt Nam ở nước ngoài và các cơ quan khác của Việt Nam ở nước ngoài. Khái niệm "phu nhân" hoặc "phu quân" được định nghĩa là vợ hoặc chồng của thành viên cơ quan Việt Nam ở nước ngoài.</w:t>
            </w:r>
          </w:p>
          <w:p w14:paraId="6E20B03E" w14:textId="77777777" w:rsidR="00892B3B" w:rsidRPr="000278AD" w:rsidRDefault="00892B3B" w:rsidP="00526360">
            <w:pPr>
              <w:jc w:val="both"/>
              <w:rPr>
                <w:rFonts w:ascii="Times New Roman" w:hAnsi="Times New Roman" w:cs="Times New Roman"/>
                <w:bCs/>
                <w:iCs/>
                <w:sz w:val="24"/>
                <w:szCs w:val="24"/>
                <w:lang w:val="vi-VN"/>
              </w:rPr>
            </w:pPr>
            <w:r w:rsidRPr="000278AD">
              <w:rPr>
                <w:rFonts w:ascii="Times New Roman" w:hAnsi="Times New Roman" w:cs="Times New Roman"/>
                <w:bCs/>
                <w:iCs/>
                <w:sz w:val="24"/>
                <w:szCs w:val="24"/>
                <w:lang w:val="vi-VN"/>
              </w:rPr>
              <w:t>- Những người đi theo chế độ phu nhân hoặc phu quân tại Cơ quan Việt Nam ở nước ngoài gồm 02 nhóm (i) những người hưởng lương từ ngân sách nhà nước và (ii) những người không hưởng lương từ ngân sách nhà nước. Theo quy định tại Điều 11, Nghị định số 08/2019/NĐ-CP ngày 23/01/2019, trong quá trình đi theo chế độ phu nhân hoặc phu quân, những người thuộc nhóm (i) vẫn được hưởng 40% mức lương hiện hưởng cộng phụ cấp chức vụ lãnh đạo, phụ cấp thâm niên (nếu có) và phụ cấp thâm niên vượt khung (nếu có) ở trong nước, được tiếp tục đóng bảo hiểm xã hội, được cơ quan trong nước thực hiện chế độ nâng bậc lương theo quy định của nhà nước, khi kết thúc nhiệm kỳ công tác ở nước ngoài về nước được nhận trở lại cơ quan cũ làm việc.</w:t>
            </w:r>
          </w:p>
          <w:p w14:paraId="5B3E2B73" w14:textId="796F5897" w:rsidR="00892B3B" w:rsidRPr="000278AD" w:rsidRDefault="00892B3B" w:rsidP="00B17633">
            <w:pPr>
              <w:jc w:val="both"/>
              <w:rPr>
                <w:rFonts w:ascii="Times New Roman" w:hAnsi="Times New Roman" w:cs="Times New Roman"/>
                <w:bCs/>
                <w:iCs/>
                <w:sz w:val="24"/>
                <w:szCs w:val="24"/>
                <w:lang w:val="vi-VN"/>
              </w:rPr>
            </w:pPr>
            <w:r w:rsidRPr="000278AD">
              <w:rPr>
                <w:rFonts w:ascii="Times New Roman" w:hAnsi="Times New Roman" w:cs="Times New Roman"/>
                <w:bCs/>
                <w:iCs/>
                <w:sz w:val="24"/>
                <w:szCs w:val="24"/>
                <w:lang w:val="vi-VN"/>
              </w:rPr>
              <w:t xml:space="preserve">Vì vậy, Bộ Ngoại giao đề nghị sửa đổi câu chữ như trên, nhằm phân biệt rõ nhóm đối tượng hưởng lương từ ngân sách nhà nước và đi theo chế độ phu nhân hoặc phu quân của thành viên Cơ quan Việt Nam ở nước ngoài, là những trường hợp xứng đáng được hưởng quyền đóng bảo hiểm xã hội bắt buộc hàng tháng bằng 8% tiền lương, được cơ </w:t>
            </w:r>
            <w:r w:rsidRPr="000278AD">
              <w:rPr>
                <w:rFonts w:ascii="Times New Roman" w:hAnsi="Times New Roman" w:cs="Times New Roman"/>
                <w:bCs/>
                <w:iCs/>
                <w:sz w:val="24"/>
                <w:szCs w:val="24"/>
                <w:lang w:val="vi-VN"/>
              </w:rPr>
              <w:lastRenderedPageBreak/>
              <w:t>quan quản lý trước khi đi theo chế độ phu nhận hoặc phu quân đóng 14% vào quỹ hưu trí và tử tuất, theo quy định tại Khoản 1, Điều 39 và khoản 1, Điều 40 của dự thảo Luật, phù hợp với chủ trương của Đảng và Nhà nước về bảo đảm chế độ đãi ngộ đối với cán bộ, công chức.</w:t>
            </w:r>
          </w:p>
        </w:tc>
        <w:tc>
          <w:tcPr>
            <w:tcW w:w="2551" w:type="dxa"/>
          </w:tcPr>
          <w:p w14:paraId="7B15BEE1" w14:textId="57E6D829" w:rsidR="00892B3B" w:rsidRPr="000278AD" w:rsidRDefault="00DB7F54"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Tiếp thu, thể hiện tại dự thảo.</w:t>
            </w:r>
          </w:p>
        </w:tc>
      </w:tr>
      <w:tr w:rsidR="00892B3B" w:rsidRPr="001C33B8" w14:paraId="71BDC2E9" w14:textId="77777777" w:rsidTr="002B7961">
        <w:tc>
          <w:tcPr>
            <w:tcW w:w="4673" w:type="dxa"/>
          </w:tcPr>
          <w:p w14:paraId="69B03FE1" w14:textId="77777777" w:rsidR="00892B3B" w:rsidRPr="000278AD" w:rsidRDefault="00892B3B" w:rsidP="00B17633">
            <w:pPr>
              <w:jc w:val="both"/>
              <w:rPr>
                <w:rFonts w:ascii="Times New Roman" w:hAnsi="Times New Roman" w:cs="Times New Roman"/>
                <w:b/>
                <w:bCs/>
                <w:sz w:val="24"/>
                <w:szCs w:val="24"/>
                <w:lang w:val="vi-VN"/>
              </w:rPr>
            </w:pPr>
          </w:p>
        </w:tc>
        <w:tc>
          <w:tcPr>
            <w:tcW w:w="7088" w:type="dxa"/>
          </w:tcPr>
          <w:p w14:paraId="64865F8C" w14:textId="77777777" w:rsidR="00892B3B" w:rsidRPr="000278AD" w:rsidRDefault="00892B3B" w:rsidP="00635729">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1688/BNN-PC của Bộ Nông nghiệp và Phát triển nông thôn</w:t>
            </w:r>
          </w:p>
          <w:p w14:paraId="120C59CD" w14:textId="77777777" w:rsidR="00892B3B" w:rsidRPr="000278AD" w:rsidRDefault="00892B3B" w:rsidP="00635729">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Tại điểm m khoản 1 Điều 31: Đề nghị bỏ đối tượng “người quản lý</w:t>
            </w:r>
          </w:p>
          <w:p w14:paraId="298F8523" w14:textId="7EDDBC13" w:rsidR="00892B3B" w:rsidRPr="000278AD" w:rsidRDefault="00892B3B" w:rsidP="00635729">
            <w:pPr>
              <w:jc w:val="both"/>
              <w:rPr>
                <w:rFonts w:ascii="Times New Roman" w:hAnsi="Times New Roman" w:cs="Times New Roman"/>
                <w:b/>
                <w:bCs/>
                <w:sz w:val="24"/>
                <w:szCs w:val="24"/>
                <w:lang w:val="vi-VN"/>
              </w:rPr>
            </w:pPr>
            <w:r w:rsidRPr="000278AD">
              <w:rPr>
                <w:rFonts w:ascii="Times New Roman" w:hAnsi="Times New Roman" w:cs="Times New Roman"/>
                <w:sz w:val="24"/>
                <w:szCs w:val="24"/>
                <w:lang w:val="vi-VN"/>
              </w:rPr>
              <w:t>điều hành hợp tác xã không hưởng tiền lương”.</w:t>
            </w:r>
          </w:p>
        </w:tc>
        <w:tc>
          <w:tcPr>
            <w:tcW w:w="2551" w:type="dxa"/>
          </w:tcPr>
          <w:p w14:paraId="01F366DC" w14:textId="77777777" w:rsidR="00892B3B" w:rsidRPr="000278AD" w:rsidRDefault="00892B3B" w:rsidP="00B17633">
            <w:pPr>
              <w:jc w:val="both"/>
              <w:rPr>
                <w:rFonts w:ascii="Times New Roman" w:hAnsi="Times New Roman" w:cs="Times New Roman"/>
                <w:sz w:val="24"/>
                <w:szCs w:val="24"/>
                <w:lang w:val="vi-VN"/>
              </w:rPr>
            </w:pPr>
          </w:p>
        </w:tc>
      </w:tr>
      <w:tr w:rsidR="00892B3B" w:rsidRPr="001C33B8" w14:paraId="4C1E4210" w14:textId="77777777" w:rsidTr="002B7961">
        <w:tc>
          <w:tcPr>
            <w:tcW w:w="4673" w:type="dxa"/>
          </w:tcPr>
          <w:p w14:paraId="110EB5A9" w14:textId="77777777" w:rsidR="00892B3B" w:rsidRPr="000278AD" w:rsidRDefault="00892B3B" w:rsidP="00B17633">
            <w:pPr>
              <w:jc w:val="both"/>
              <w:rPr>
                <w:rFonts w:ascii="Times New Roman" w:hAnsi="Times New Roman" w:cs="Times New Roman"/>
                <w:b/>
                <w:bCs/>
                <w:sz w:val="24"/>
                <w:szCs w:val="24"/>
                <w:lang w:val="vi-VN"/>
              </w:rPr>
            </w:pPr>
          </w:p>
        </w:tc>
        <w:tc>
          <w:tcPr>
            <w:tcW w:w="7088" w:type="dxa"/>
          </w:tcPr>
          <w:p w14:paraId="65B4601C" w14:textId="77777777" w:rsidR="00892B3B" w:rsidRPr="000278AD" w:rsidRDefault="00892B3B" w:rsidP="008D1FF0">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1234/BNV-TL của Bộ Nội vụ</w:t>
            </w:r>
          </w:p>
          <w:p w14:paraId="1F0CEF2D" w14:textId="30F1330F" w:rsidR="00892B3B" w:rsidRPr="000278AD" w:rsidRDefault="00892B3B" w:rsidP="008D1FF0">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b) Về thực hiện chế độ bảo hiểm xã hội (BHXH) bắt buộc đối với người hoạt động không chuyên trách ở cấp xã</w:t>
            </w:r>
          </w:p>
          <w:p w14:paraId="7C5BD6ED" w14:textId="4E40535C" w:rsidR="00892B3B" w:rsidRPr="000278AD" w:rsidRDefault="00892B3B" w:rsidP="008D1FF0">
            <w:pPr>
              <w:jc w:val="both"/>
              <w:rPr>
                <w:rFonts w:ascii="Times New Roman" w:hAnsi="Times New Roman" w:cs="Times New Roman"/>
                <w:b/>
                <w:bCs/>
                <w:sz w:val="24"/>
                <w:szCs w:val="24"/>
                <w:lang w:val="vi-VN"/>
              </w:rPr>
            </w:pPr>
            <w:r w:rsidRPr="000278AD">
              <w:rPr>
                <w:rFonts w:ascii="Times New Roman" w:hAnsi="Times New Roman" w:cs="Times New Roman"/>
                <w:bCs/>
                <w:sz w:val="24"/>
                <w:szCs w:val="24"/>
                <w:lang w:val="vi-VN"/>
              </w:rPr>
              <w:t>Đề nghị bổ sung cụm từ “ở thôn, tổ dân phố” vào cuối điểm i khoản 1 Điều 31 của dự thảo Luật (bổ sung đối tượng là người hoạt động không chuyên trách ở thôn, tổ dân phố), vì: Chế độ và chính sách được hưởng của người hoạt động không chuyên trách ở cấp xã và ở thôn, tổ dân phố là giống nhau và đều do Chính phủ quy định. Trên cơ sở bổ sung đối tượng nêu trên, Bộ Nội vụ thống nhất thực hiện chế độ bảo hiểm xã hội bắt buộc (ốm đau, thai sản, hưu trí, tử tuất) đối với người hoạt động không chuyên trách ở cấp xã, ở thôn, tổ dân phố, trong đó tiền lương làm căn cứ đóng BHXH bắt buộc đối với đối tượng này do Chính phủ quy định không thấp hơn tiền lương làm căn cứ đóng BHXH bắt buộc thấp nhất như quy định tại điểm c khoản 1 Điều 37 dự thảo Luật.</w:t>
            </w:r>
          </w:p>
        </w:tc>
        <w:tc>
          <w:tcPr>
            <w:tcW w:w="2551" w:type="dxa"/>
          </w:tcPr>
          <w:p w14:paraId="37507CC2" w14:textId="77777777" w:rsidR="00892B3B" w:rsidRPr="000278AD" w:rsidRDefault="00892B3B"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Tiếp thu, thể hiện tại dự thảo:</w:t>
            </w:r>
          </w:p>
          <w:p w14:paraId="7AFAC25C" w14:textId="1BF49375" w:rsidR="00892B3B" w:rsidRPr="000278AD" w:rsidRDefault="00892B3B"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“…i) Người hoạt động không chuyên trách </w:t>
            </w:r>
            <w:r w:rsidRPr="000278AD">
              <w:rPr>
                <w:rFonts w:ascii="Times New Roman" w:hAnsi="Times New Roman" w:cs="Times New Roman"/>
                <w:b/>
                <w:strike/>
                <w:sz w:val="24"/>
                <w:szCs w:val="24"/>
                <w:lang w:val="vi-VN"/>
              </w:rPr>
              <w:t>ở xã, phường, thị trấn</w:t>
            </w:r>
            <w:r w:rsidRPr="000278AD">
              <w:rPr>
                <w:rFonts w:ascii="Times New Roman" w:hAnsi="Times New Roman" w:cs="Times New Roman"/>
                <w:b/>
                <w:sz w:val="24"/>
                <w:szCs w:val="24"/>
                <w:lang w:val="vi-VN"/>
              </w:rPr>
              <w:t>ở cấp xã, ở thôn, tổ dân phố</w:t>
            </w:r>
            <w:r w:rsidRPr="000278AD">
              <w:rPr>
                <w:rFonts w:ascii="Times New Roman" w:hAnsi="Times New Roman" w:cs="Times New Roman"/>
                <w:sz w:val="24"/>
                <w:szCs w:val="24"/>
                <w:lang w:val="vi-VN"/>
              </w:rPr>
              <w:t>”</w:t>
            </w:r>
          </w:p>
          <w:p w14:paraId="6A514DB0" w14:textId="1B521731" w:rsidR="00892B3B" w:rsidRPr="000278AD" w:rsidRDefault="00892B3B" w:rsidP="00B17633">
            <w:pPr>
              <w:jc w:val="both"/>
              <w:rPr>
                <w:rFonts w:ascii="Times New Roman" w:hAnsi="Times New Roman" w:cs="Times New Roman"/>
                <w:sz w:val="24"/>
                <w:szCs w:val="24"/>
                <w:lang w:val="vi-VN"/>
              </w:rPr>
            </w:pPr>
          </w:p>
        </w:tc>
      </w:tr>
      <w:tr w:rsidR="00097AC8" w14:paraId="4CB30919" w14:textId="77777777" w:rsidTr="002B7961">
        <w:tc>
          <w:tcPr>
            <w:tcW w:w="4673" w:type="dxa"/>
          </w:tcPr>
          <w:p w14:paraId="33AD3DFE" w14:textId="77777777" w:rsidR="00097AC8" w:rsidRPr="000278AD" w:rsidRDefault="00097AC8" w:rsidP="00B17633">
            <w:pPr>
              <w:jc w:val="both"/>
              <w:rPr>
                <w:rFonts w:ascii="Times New Roman" w:hAnsi="Times New Roman" w:cs="Times New Roman"/>
                <w:b/>
                <w:bCs/>
                <w:sz w:val="24"/>
                <w:szCs w:val="24"/>
                <w:lang w:val="vi-VN"/>
              </w:rPr>
            </w:pPr>
          </w:p>
        </w:tc>
        <w:tc>
          <w:tcPr>
            <w:tcW w:w="7088" w:type="dxa"/>
          </w:tcPr>
          <w:p w14:paraId="6C0571A4" w14:textId="77777777" w:rsidR="00097AC8" w:rsidRPr="000278AD" w:rsidRDefault="00097AC8" w:rsidP="008D1FF0">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6302/TLĐ-CSPL của Tổng Liên đoàn Lao động Việt Nam</w:t>
            </w:r>
          </w:p>
          <w:p w14:paraId="1830137D" w14:textId="6C9135F2" w:rsidR="00097AC8" w:rsidRPr="00097AC8" w:rsidRDefault="00097AC8" w:rsidP="008D1FF0">
            <w:pPr>
              <w:jc w:val="both"/>
              <w:rPr>
                <w:rFonts w:ascii="Times New Roman" w:hAnsi="Times New Roman" w:cs="Times New Roman"/>
                <w:bCs/>
                <w:sz w:val="24"/>
                <w:szCs w:val="24"/>
              </w:rPr>
            </w:pPr>
            <w:r>
              <w:rPr>
                <w:rFonts w:ascii="Times New Roman" w:hAnsi="Times New Roman" w:cs="Times New Roman"/>
                <w:bCs/>
                <w:sz w:val="24"/>
                <w:szCs w:val="24"/>
              </w:rPr>
              <w:t>Đối tượng chủ hộ</w:t>
            </w:r>
          </w:p>
        </w:tc>
        <w:tc>
          <w:tcPr>
            <w:tcW w:w="2551" w:type="dxa"/>
          </w:tcPr>
          <w:p w14:paraId="07687090" w14:textId="15095583" w:rsidR="00097AC8" w:rsidRPr="00DB5668" w:rsidRDefault="00DB5668" w:rsidP="00B1763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Các chế độ BHXH bắt buộc hiện hành được thiết kế để bảo vệ tốt hơn quyền lợi cho người lao động. Sau khi ngừng lao động, người lao động có quyền lựa chọn hưởng các chế độ dựa trên thời gian đã đóng BHXH bắt buộc.</w:t>
            </w:r>
          </w:p>
        </w:tc>
      </w:tr>
      <w:tr w:rsidR="00AF3267" w:rsidRPr="001C33B8" w14:paraId="38C61474" w14:textId="77777777" w:rsidTr="002B7961">
        <w:tc>
          <w:tcPr>
            <w:tcW w:w="4673" w:type="dxa"/>
          </w:tcPr>
          <w:p w14:paraId="0057DFA0" w14:textId="77777777" w:rsidR="00AF3267" w:rsidRPr="000278AD" w:rsidRDefault="00AF3267" w:rsidP="00B17633">
            <w:pPr>
              <w:jc w:val="both"/>
              <w:rPr>
                <w:rFonts w:ascii="Times New Roman" w:hAnsi="Times New Roman" w:cs="Times New Roman"/>
                <w:b/>
                <w:bCs/>
                <w:sz w:val="24"/>
                <w:szCs w:val="24"/>
                <w:lang w:val="vi-VN"/>
              </w:rPr>
            </w:pPr>
          </w:p>
        </w:tc>
        <w:tc>
          <w:tcPr>
            <w:tcW w:w="7088" w:type="dxa"/>
          </w:tcPr>
          <w:p w14:paraId="6BADEC40" w14:textId="77777777" w:rsidR="00AF3267" w:rsidRDefault="00AF3267" w:rsidP="008D1FF0">
            <w:pPr>
              <w:jc w:val="both"/>
              <w:rPr>
                <w:rFonts w:ascii="Times New Roman" w:hAnsi="Times New Roman" w:cs="Times New Roman"/>
                <w:b/>
                <w:bCs/>
                <w:sz w:val="24"/>
                <w:szCs w:val="24"/>
                <w:lang w:val="vi-VN"/>
              </w:rPr>
            </w:pPr>
            <w:r w:rsidRPr="00AF3267">
              <w:rPr>
                <w:rFonts w:ascii="Times New Roman" w:hAnsi="Times New Roman" w:cs="Times New Roman"/>
                <w:b/>
                <w:bCs/>
                <w:sz w:val="24"/>
                <w:szCs w:val="24"/>
                <w:lang w:val="vi-VN"/>
              </w:rPr>
              <w:t>CV số 5361-CV/HNDTW của Trung ương Hội Nông dân Việt Nam</w:t>
            </w:r>
          </w:p>
          <w:p w14:paraId="462AA98F" w14:textId="79DC12D4" w:rsidR="00AF3267" w:rsidRPr="00AF3267" w:rsidRDefault="00AF3267" w:rsidP="00AF3267">
            <w:pPr>
              <w:jc w:val="both"/>
              <w:rPr>
                <w:rFonts w:ascii="Times New Roman" w:hAnsi="Times New Roman" w:cs="Times New Roman"/>
                <w:sz w:val="24"/>
                <w:szCs w:val="24"/>
                <w:lang w:val="vi-VN"/>
              </w:rPr>
            </w:pPr>
            <w:r w:rsidRPr="00AF3267">
              <w:rPr>
                <w:rFonts w:ascii="Times New Roman" w:hAnsi="Times New Roman" w:cs="Times New Roman"/>
                <w:sz w:val="24"/>
                <w:szCs w:val="24"/>
                <w:lang w:val="vi-VN"/>
              </w:rPr>
              <w:t xml:space="preserve">Để đảm bảo tính khả thi, đề nghị chuyển đối tượng chủ hộ kinh doanh (điểm l khoản 1 Điều 31), người quản lý doanh nghiệp, người quản lý </w:t>
            </w:r>
            <w:r w:rsidRPr="00AF3267">
              <w:rPr>
                <w:rFonts w:ascii="Times New Roman" w:hAnsi="Times New Roman" w:cs="Times New Roman"/>
                <w:sz w:val="24"/>
                <w:szCs w:val="24"/>
                <w:lang w:val="vi-VN"/>
              </w:rPr>
              <w:lastRenderedPageBreak/>
              <w:t>điều hành hợp tác xã không hưởng tiền lương (điểm m, khoản 1, Điều 31) thuộc đối tượng tham gia BHXH bắt buộc sang đối tượng tham gia BHXH tự nguyện (Khoản 4, Điều 31)</w:t>
            </w:r>
          </w:p>
        </w:tc>
        <w:tc>
          <w:tcPr>
            <w:tcW w:w="2551" w:type="dxa"/>
          </w:tcPr>
          <w:p w14:paraId="6DB7A1C6" w14:textId="77777777" w:rsidR="00AF3267" w:rsidRPr="00AF3267" w:rsidRDefault="00AF3267" w:rsidP="00B17633">
            <w:pPr>
              <w:jc w:val="both"/>
              <w:rPr>
                <w:rFonts w:ascii="Times New Roman" w:hAnsi="Times New Roman" w:cs="Times New Roman"/>
                <w:color w:val="000000" w:themeColor="text1"/>
                <w:sz w:val="24"/>
                <w:szCs w:val="24"/>
                <w:lang w:val="vi-VN"/>
              </w:rPr>
            </w:pPr>
          </w:p>
        </w:tc>
      </w:tr>
      <w:tr w:rsidR="007D2831" w:rsidRPr="003A39B7" w14:paraId="0E30F4AA" w14:textId="77777777" w:rsidTr="002B7961">
        <w:tc>
          <w:tcPr>
            <w:tcW w:w="4673" w:type="dxa"/>
          </w:tcPr>
          <w:p w14:paraId="14EB42C8" w14:textId="77777777" w:rsidR="007D2831" w:rsidRPr="00C709A5" w:rsidRDefault="007D2831" w:rsidP="007D2831">
            <w:pPr>
              <w:jc w:val="both"/>
              <w:rPr>
                <w:rFonts w:ascii="Times New Roman" w:hAnsi="Times New Roman" w:cs="Times New Roman"/>
                <w:b/>
                <w:bCs/>
                <w:sz w:val="24"/>
                <w:szCs w:val="24"/>
                <w:lang w:val="vi-VN"/>
              </w:rPr>
            </w:pPr>
          </w:p>
        </w:tc>
        <w:tc>
          <w:tcPr>
            <w:tcW w:w="7088" w:type="dxa"/>
          </w:tcPr>
          <w:p w14:paraId="6D968AF6" w14:textId="77777777" w:rsidR="007D2831" w:rsidRPr="007D2831" w:rsidRDefault="007D2831" w:rsidP="007D2831">
            <w:pPr>
              <w:jc w:val="both"/>
              <w:rPr>
                <w:rFonts w:ascii="Times New Roman" w:hAnsi="Times New Roman" w:cs="Times New Roman"/>
                <w:b/>
                <w:bCs/>
                <w:sz w:val="24"/>
                <w:szCs w:val="24"/>
                <w:lang w:val="vi-VN"/>
              </w:rPr>
            </w:pPr>
            <w:r w:rsidRPr="007D2831">
              <w:rPr>
                <w:rFonts w:ascii="Times New Roman" w:hAnsi="Times New Roman" w:cs="Times New Roman"/>
                <w:b/>
                <w:bCs/>
                <w:sz w:val="24"/>
                <w:szCs w:val="24"/>
                <w:lang w:val="vi-VN"/>
              </w:rPr>
              <w:t>CV số 1067/BHXH-CSXH của Bảo hiểm xã hội Việt Nam</w:t>
            </w:r>
          </w:p>
          <w:p w14:paraId="435DF5D4" w14:textId="77777777" w:rsidR="007D2831" w:rsidRPr="007D2831" w:rsidRDefault="007D2831" w:rsidP="007D2831">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Về đối tượng tham gia BHXH bắt buộc (Điều 31), đề nghị chuyển nội dung Điều này lên Điều 2 và sửa đổi, bổ sung như sau:</w:t>
            </w:r>
          </w:p>
          <w:p w14:paraId="06ACA69A" w14:textId="77777777" w:rsidR="007D2831" w:rsidRPr="007D2831" w:rsidRDefault="007D2831" w:rsidP="007D2831">
            <w:pPr>
              <w:jc w:val="both"/>
              <w:rPr>
                <w:rFonts w:ascii="Times New Roman" w:hAnsi="Times New Roman" w:cs="Times New Roman"/>
                <w:b/>
                <w:sz w:val="24"/>
                <w:szCs w:val="24"/>
                <w:lang w:val="vi-VN"/>
              </w:rPr>
            </w:pPr>
            <w:r w:rsidRPr="007D2831">
              <w:rPr>
                <w:rFonts w:ascii="Times New Roman" w:hAnsi="Times New Roman" w:cs="Times New Roman"/>
                <w:b/>
                <w:sz w:val="24"/>
                <w:szCs w:val="24"/>
                <w:lang w:val="vi-VN"/>
              </w:rPr>
              <w:t>1. Tại khoản 1 Điều 31:</w:t>
            </w:r>
          </w:p>
          <w:p w14:paraId="28801A98"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xml:space="preserve">- Đề nghị sửa đổi, bổ sung điểm a khoản 1 như sau: “a) Người làm việc theo hợp đồng lao động không xác định thời hạn, hợp đồng lao động xác định thời hạn từ đủ 01 tháng trở lên, kể cả trường hợp hai bên thỏa thuận bằng tên gọi khác nhưng có nội dung thể hiện về việc làm có trả công, tiền lương </w:t>
            </w:r>
            <w:r w:rsidRPr="007D2831">
              <w:rPr>
                <w:rFonts w:ascii="Times New Roman" w:hAnsi="Times New Roman" w:cs="Times New Roman"/>
                <w:b/>
                <w:i/>
                <w:sz w:val="24"/>
                <w:szCs w:val="24"/>
                <w:lang w:val="vi-VN"/>
              </w:rPr>
              <w:t>hoặc thu nhập từ công việc theo thỏa thuận</w:t>
            </w:r>
            <w:r w:rsidRPr="007D2831">
              <w:rPr>
                <w:rFonts w:ascii="Times New Roman" w:hAnsi="Times New Roman" w:cs="Times New Roman"/>
                <w:sz w:val="24"/>
                <w:szCs w:val="24"/>
                <w:lang w:val="vi-VN"/>
              </w:rPr>
              <w:t xml:space="preserve"> và sự quản lý, điều hành, giám sát của một bên;”.</w:t>
            </w:r>
          </w:p>
          <w:p w14:paraId="5588F8FB"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Đề nghị gộp điểm h và điểm m thành một điểm như sau: “</w:t>
            </w:r>
            <w:r w:rsidRPr="007D2831">
              <w:rPr>
                <w:rFonts w:ascii="Times New Roman" w:hAnsi="Times New Roman" w:cs="Times New Roman"/>
                <w:b/>
                <w:i/>
                <w:sz w:val="24"/>
                <w:szCs w:val="24"/>
                <w:lang w:val="vi-VN"/>
              </w:rPr>
              <w:t>Người quản lý doanh nghiệp, người quản lý điều hành hợp tác xã</w:t>
            </w:r>
            <w:r w:rsidRPr="007D2831">
              <w:rPr>
                <w:rFonts w:ascii="Times New Roman" w:hAnsi="Times New Roman" w:cs="Times New Roman"/>
                <w:sz w:val="24"/>
                <w:szCs w:val="24"/>
                <w:lang w:val="vi-VN"/>
              </w:rPr>
              <w:t>”.</w:t>
            </w:r>
          </w:p>
          <w:p w14:paraId="02C4A521"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Đề nghị bổ sung một điểm vào khoản 1 Điều 31 quy định thứ tự tham gia BHXH bắt buộc của người lao động trong một số trường hợp, như sau:</w:t>
            </w:r>
          </w:p>
          <w:p w14:paraId="4CFFA4B3"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“Trường hợp một người đồng thời thuộc nhiều đối tượng tham gia BHXH bắt buộc khác nhau quy định tại khoản này thì đóng BHXH theo đối tượng đầu tiên mà người đó được xác định theo thứ tự của các đối tượng quy định tại khoản này.</w:t>
            </w:r>
          </w:p>
          <w:p w14:paraId="065E4C56"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Trường hợp đối tượng quy định tại điểm a khoản này có thêm một hoặc nhiều hợp đồng lao động không xác định thời hạn hoặc hợp đồng lao động xác định thời hạn từ đủ 01 tháng trở lên thì chỉ đóng BHXH theo quy định tại khoản 1 Điều này đối với hợp đồng lao động giao kết đầu tiên.</w:t>
            </w:r>
          </w:p>
          <w:p w14:paraId="6AA33989"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Trường hợp người quản lý doanh nghiệp, hoặc quản lý điều hành hợp tác xã, hoặc chủ hộ kinh doanh tại 02 hay nhiều doanh nghiệp, hợp tác xã, hộ kinh doanh thì chỉ đóng BHXH tại doanh nghiệp, hợp tác xã hoạt động đầu tiên, đóng BHXH tại hộ kinh doanh có đăng ký kinh doanh đầu tiên”.</w:t>
            </w:r>
          </w:p>
          <w:p w14:paraId="12E322C0"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b/>
                <w:i/>
                <w:sz w:val="24"/>
                <w:szCs w:val="24"/>
                <w:lang w:val="vi-VN"/>
              </w:rPr>
              <w:t>Lý do:</w:t>
            </w:r>
            <w:r w:rsidRPr="007D2831">
              <w:rPr>
                <w:rFonts w:ascii="Times New Roman" w:hAnsi="Times New Roman" w:cs="Times New Roman"/>
                <w:sz w:val="24"/>
                <w:szCs w:val="24"/>
                <w:lang w:val="vi-VN"/>
              </w:rPr>
              <w:t xml:space="preserve"> Để đảm bảo thực hiện thống nhất.</w:t>
            </w:r>
          </w:p>
          <w:p w14:paraId="2EB8DB65" w14:textId="77777777" w:rsidR="007D2831" w:rsidRPr="007D2831" w:rsidRDefault="007D2831" w:rsidP="007D2831">
            <w:pPr>
              <w:jc w:val="both"/>
              <w:rPr>
                <w:rFonts w:ascii="Times New Roman" w:hAnsi="Times New Roman" w:cs="Times New Roman"/>
                <w:b/>
                <w:sz w:val="24"/>
                <w:szCs w:val="24"/>
                <w:lang w:val="vi-VN"/>
              </w:rPr>
            </w:pPr>
            <w:r w:rsidRPr="007D2831">
              <w:rPr>
                <w:rFonts w:ascii="Times New Roman" w:hAnsi="Times New Roman" w:cs="Times New Roman"/>
                <w:b/>
                <w:sz w:val="24"/>
                <w:szCs w:val="24"/>
                <w:lang w:val="vi-VN"/>
              </w:rPr>
              <w:t xml:space="preserve">2. Tại khoản 4 Điều 31 </w:t>
            </w:r>
          </w:p>
          <w:p w14:paraId="04C57BA6"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lastRenderedPageBreak/>
              <w:t xml:space="preserve">Đề nghị sửa đổi, bổ sung như sau: </w:t>
            </w:r>
          </w:p>
          <w:p w14:paraId="27254D7F" w14:textId="77777777" w:rsidR="007D2831" w:rsidRPr="007D2831" w:rsidRDefault="007D2831" w:rsidP="007D2831">
            <w:pPr>
              <w:jc w:val="both"/>
              <w:rPr>
                <w:rFonts w:ascii="Times New Roman" w:hAnsi="Times New Roman" w:cs="Times New Roman"/>
                <w:b/>
                <w:i/>
                <w:sz w:val="24"/>
                <w:szCs w:val="24"/>
                <w:lang w:val="vi-VN"/>
              </w:rPr>
            </w:pPr>
            <w:r w:rsidRPr="007D2831">
              <w:rPr>
                <w:rFonts w:ascii="Times New Roman" w:hAnsi="Times New Roman" w:cs="Times New Roman"/>
                <w:sz w:val="24"/>
                <w:szCs w:val="24"/>
                <w:lang w:val="vi-VN"/>
              </w:rPr>
              <w:t xml:space="preserve">“Người thuộc đối tượng tham gia BHXH tự nguyện là công dân Việt Nam từ đủ 15 tuổi trở lên và không thuộc đối tượng quy định tại khoản 1 Điều này. </w:t>
            </w:r>
            <w:r w:rsidRPr="007D2831">
              <w:rPr>
                <w:rFonts w:ascii="Times New Roman" w:hAnsi="Times New Roman" w:cs="Times New Roman"/>
                <w:b/>
                <w:i/>
                <w:sz w:val="24"/>
                <w:szCs w:val="24"/>
                <w:lang w:val="vi-VN"/>
              </w:rPr>
              <w:t>Trường hợp người lao động đang tạm hoãn hợp đồng lao động, hợp đồng làm việc thì được tham gia đóng BHXH tự nguyện trong thời gian tạm hoãn.”</w:t>
            </w:r>
          </w:p>
          <w:p w14:paraId="5D1AD1D5" w14:textId="77777777" w:rsidR="007D2831" w:rsidRPr="007D2831" w:rsidRDefault="007D2831" w:rsidP="007D2831">
            <w:pPr>
              <w:jc w:val="both"/>
              <w:rPr>
                <w:rFonts w:ascii="Times New Roman" w:hAnsi="Times New Roman" w:cs="Times New Roman"/>
                <w:b/>
                <w:i/>
                <w:sz w:val="24"/>
                <w:szCs w:val="24"/>
                <w:lang w:val="vi-VN"/>
              </w:rPr>
            </w:pPr>
            <w:r w:rsidRPr="007D2831">
              <w:rPr>
                <w:rFonts w:ascii="Times New Roman" w:hAnsi="Times New Roman" w:cs="Times New Roman"/>
                <w:b/>
                <w:i/>
                <w:sz w:val="24"/>
                <w:szCs w:val="24"/>
                <w:lang w:val="vi-VN"/>
              </w:rPr>
              <w:t>Lý do:</w:t>
            </w:r>
          </w:p>
          <w:p w14:paraId="68F0CA45"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xml:space="preserve">- Thực tế, trong thời gian vừa qua nhiều người lao động vì các lý do khác nhau phải tạm hoãn hợp đồng lao động, hợp đồng làm việc và mong muốn được tham gia BHXH tự nguyện nhưng bị loại trừ. Vì vậy, cần tạo điều kiện cho người lao động tham gia nhằm tích lũy đủ thời gian đóng BHXH để hưởng lương hưu. Điều này cũng phù hợp với chủ trương của Đảng và Nhà nước. </w:t>
            </w:r>
          </w:p>
          <w:p w14:paraId="788C9680"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Luật hóa hướng dẫn của Bộ Lao động - Thương binh và Xã hội tại Công văn số 1997/LĐTBXH-BHXH ngày 04/6/2020 về việc tham gia BHXH tự nguyện đối với người lao động tạm hoãn hợp đồng lao động, theo đó trường hợp người lao động tạm hoãn hợp đồng lao động và trong thời gian tạm hoãn hợp đồng lao động không thực hiện hợp đồng lao động từ đủ 01 tháng trở lên với người sử dụng lao động khác thì thuộc đối tượng tham gia BHXH tự nguyện.</w:t>
            </w:r>
          </w:p>
          <w:p w14:paraId="206DA563" w14:textId="77777777" w:rsidR="007D2831" w:rsidRPr="00C709A5" w:rsidRDefault="007D2831" w:rsidP="007D2831">
            <w:pPr>
              <w:jc w:val="both"/>
              <w:rPr>
                <w:rFonts w:ascii="Times New Roman" w:hAnsi="Times New Roman" w:cs="Times New Roman"/>
                <w:b/>
                <w:bCs/>
                <w:sz w:val="24"/>
                <w:szCs w:val="24"/>
                <w:lang w:val="vi-VN"/>
              </w:rPr>
            </w:pPr>
          </w:p>
        </w:tc>
        <w:tc>
          <w:tcPr>
            <w:tcW w:w="2551" w:type="dxa"/>
          </w:tcPr>
          <w:p w14:paraId="447699BF"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lastRenderedPageBreak/>
              <w:t>- Đề nghị giữ nguyên quy định tại điểm a khoản 1 Điều 31 để thống nhất với Bộ luật Lao động.</w:t>
            </w:r>
          </w:p>
          <w:p w14:paraId="14F507EF"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Đề nghị giữ nguyên quy định riêng của điểm h và điểm m khoản 1 Điều 31 để thuận lợi cho việc quy định về đóng cho từng nhóm đối tượng ở những điều sau.</w:t>
            </w:r>
          </w:p>
          <w:p w14:paraId="173E239C" w14:textId="77777777" w:rsidR="007D2831" w:rsidRPr="007D2831" w:rsidRDefault="007D2831" w:rsidP="007D2831">
            <w:pPr>
              <w:jc w:val="both"/>
              <w:rPr>
                <w:rFonts w:ascii="Times New Roman" w:hAnsi="Times New Roman" w:cs="Times New Roman"/>
                <w:sz w:val="24"/>
                <w:szCs w:val="24"/>
                <w:lang w:val="vi-VN"/>
              </w:rPr>
            </w:pPr>
            <w:r w:rsidRPr="007D2831">
              <w:rPr>
                <w:rFonts w:ascii="Times New Roman" w:hAnsi="Times New Roman" w:cs="Times New Roman"/>
                <w:sz w:val="24"/>
                <w:szCs w:val="24"/>
                <w:lang w:val="vi-VN"/>
              </w:rPr>
              <w:t>- Tiếp thu, bổ sung quy định việc tham gia của NLĐ giao kết nhiều HĐLĐ, đồng thời thuộc nhiều đối tượng tham gia BHXH BB khác nhau.</w:t>
            </w:r>
          </w:p>
          <w:p w14:paraId="45E8CB99" w14:textId="77777777" w:rsidR="007D2831" w:rsidRPr="007D2831" w:rsidRDefault="007D2831" w:rsidP="007D2831">
            <w:pPr>
              <w:jc w:val="both"/>
              <w:rPr>
                <w:rFonts w:ascii="Times New Roman" w:hAnsi="Times New Roman" w:cs="Times New Roman"/>
                <w:i/>
                <w:sz w:val="24"/>
                <w:szCs w:val="24"/>
                <w:lang w:val="vi-VN"/>
              </w:rPr>
            </w:pPr>
            <w:r w:rsidRPr="007D2831">
              <w:rPr>
                <w:rFonts w:ascii="Times New Roman" w:hAnsi="Times New Roman" w:cs="Times New Roman"/>
                <w:sz w:val="24"/>
                <w:szCs w:val="24"/>
                <w:lang w:val="vi-VN"/>
              </w:rPr>
              <w:t xml:space="preserve">- Tiếp thu, bổ sung tại khoản 4 Điều 31: </w:t>
            </w:r>
            <w:r w:rsidRPr="007D2831">
              <w:rPr>
                <w:rFonts w:ascii="Times New Roman" w:hAnsi="Times New Roman" w:cs="Times New Roman"/>
                <w:i/>
                <w:sz w:val="24"/>
                <w:szCs w:val="24"/>
                <w:lang w:val="vi-VN"/>
              </w:rPr>
              <w:t>“…Trường hợp người lao động đang tạm hoãn hợp đồng lao động, hợp đồng làm việc thì được tham gia đóng BHXH tự nguyện trong thời gian tạm hoãn.”</w:t>
            </w:r>
          </w:p>
          <w:p w14:paraId="296E7952" w14:textId="0ED781B4" w:rsidR="007D2831" w:rsidRPr="00BE68F4" w:rsidRDefault="007D2831" w:rsidP="007D2831">
            <w:pPr>
              <w:jc w:val="both"/>
              <w:rPr>
                <w:rFonts w:ascii="Times New Roman" w:hAnsi="Times New Roman" w:cs="Times New Roman"/>
                <w:sz w:val="24"/>
                <w:szCs w:val="24"/>
              </w:rPr>
            </w:pPr>
            <w:r>
              <w:rPr>
                <w:rFonts w:ascii="Times New Roman" w:hAnsi="Times New Roman" w:cs="Times New Roman"/>
                <w:i/>
                <w:sz w:val="24"/>
                <w:szCs w:val="24"/>
              </w:rPr>
              <w:softHyphen/>
            </w:r>
          </w:p>
        </w:tc>
      </w:tr>
      <w:tr w:rsidR="00DB7F54" w:rsidRPr="003A39B7" w14:paraId="3372E94A" w14:textId="77777777" w:rsidTr="002B7961">
        <w:tc>
          <w:tcPr>
            <w:tcW w:w="4673" w:type="dxa"/>
          </w:tcPr>
          <w:p w14:paraId="385391AE" w14:textId="77777777" w:rsidR="00DB7F54" w:rsidRPr="00C709A5" w:rsidRDefault="00DB7F54" w:rsidP="00B17633">
            <w:pPr>
              <w:jc w:val="both"/>
              <w:rPr>
                <w:rFonts w:ascii="Times New Roman" w:hAnsi="Times New Roman" w:cs="Times New Roman"/>
                <w:b/>
                <w:bCs/>
                <w:sz w:val="24"/>
                <w:szCs w:val="24"/>
                <w:lang w:val="vi-VN"/>
              </w:rPr>
            </w:pPr>
          </w:p>
        </w:tc>
        <w:tc>
          <w:tcPr>
            <w:tcW w:w="7088" w:type="dxa"/>
          </w:tcPr>
          <w:p w14:paraId="7D71CD40" w14:textId="0CA11CA5" w:rsidR="00DB7F54" w:rsidRPr="00C709A5" w:rsidRDefault="00DB7F54" w:rsidP="00B17633">
            <w:pPr>
              <w:jc w:val="both"/>
              <w:rPr>
                <w:rFonts w:ascii="Times New Roman" w:hAnsi="Times New Roman" w:cs="Times New Roman"/>
                <w:b/>
                <w:bCs/>
                <w:sz w:val="24"/>
                <w:szCs w:val="24"/>
                <w:lang w:val="vi-VN"/>
              </w:rPr>
            </w:pPr>
            <w:r w:rsidRPr="00C709A5">
              <w:rPr>
                <w:rFonts w:ascii="Times New Roman" w:hAnsi="Times New Roman" w:cs="Times New Roman"/>
                <w:b/>
                <w:bCs/>
                <w:sz w:val="24"/>
                <w:szCs w:val="24"/>
                <w:lang w:val="vi-VN"/>
              </w:rPr>
              <w:t>CV số 1067/BHXH-CSXH của Bảo hiểm xã hội Việt Nam</w:t>
            </w:r>
          </w:p>
          <w:p w14:paraId="7A3CD2B4" w14:textId="4EFCC5EE" w:rsidR="00DB7F54" w:rsidRPr="00C709A5" w:rsidRDefault="00DB7F54" w:rsidP="00BE68F4">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Đề nghị bổ sung một khoản như sau:</w:t>
            </w:r>
          </w:p>
          <w:p w14:paraId="0A6C319D" w14:textId="77777777" w:rsidR="00DB7F54" w:rsidRPr="00C709A5" w:rsidRDefault="00DB7F54" w:rsidP="00BE68F4">
            <w:pPr>
              <w:jc w:val="both"/>
              <w:rPr>
                <w:rFonts w:ascii="Times New Roman" w:hAnsi="Times New Roman" w:cs="Times New Roman"/>
                <w:i/>
                <w:sz w:val="24"/>
                <w:szCs w:val="24"/>
                <w:lang w:val="vi-VN"/>
              </w:rPr>
            </w:pPr>
            <w:r w:rsidRPr="00C709A5">
              <w:rPr>
                <w:rFonts w:ascii="Times New Roman" w:hAnsi="Times New Roman" w:cs="Times New Roman"/>
                <w:i/>
                <w:sz w:val="24"/>
                <w:szCs w:val="24"/>
                <w:lang w:val="vi-VN"/>
              </w:rPr>
              <w:t xml:space="preserve">“Chính phủ căn cứ thực tiễn tình hình phát triển kinh tế, xã hội, loại hình, phương thức lao động mới phát sinh để quy định bổ sung nhóm đối tượng tham gia BHXH bắt buộc </w:t>
            </w:r>
            <w:r w:rsidRPr="00C709A5">
              <w:rPr>
                <w:rFonts w:ascii="Times New Roman" w:hAnsi="Times New Roman" w:cs="Times New Roman"/>
                <w:b/>
                <w:i/>
                <w:sz w:val="24"/>
                <w:szCs w:val="24"/>
                <w:lang w:val="vi-VN"/>
              </w:rPr>
              <w:t>và có chính sách hỗ trợ người lao động tham gia BHXH</w:t>
            </w:r>
            <w:r w:rsidRPr="00C709A5">
              <w:rPr>
                <w:rFonts w:ascii="Times New Roman" w:hAnsi="Times New Roman" w:cs="Times New Roman"/>
                <w:i/>
                <w:sz w:val="24"/>
                <w:szCs w:val="24"/>
                <w:lang w:val="vi-VN"/>
              </w:rPr>
              <w:t xml:space="preserve"> cho phù hợp từng thời kỳ”.</w:t>
            </w:r>
          </w:p>
          <w:p w14:paraId="790881EB" w14:textId="1F9D1EEE" w:rsidR="00C709A5" w:rsidRPr="003D1600" w:rsidRDefault="00DB7F54" w:rsidP="00C709A5">
            <w:pPr>
              <w:jc w:val="both"/>
              <w:rPr>
                <w:rFonts w:ascii="Times New Roman" w:hAnsi="Times New Roman" w:cs="Times New Roman"/>
                <w:sz w:val="24"/>
                <w:szCs w:val="24"/>
                <w:lang w:val="vi-VN"/>
              </w:rPr>
            </w:pPr>
            <w:r w:rsidRPr="00C709A5">
              <w:rPr>
                <w:rFonts w:ascii="Times New Roman" w:hAnsi="Times New Roman" w:cs="Times New Roman"/>
                <w:b/>
                <w:i/>
                <w:sz w:val="24"/>
                <w:szCs w:val="24"/>
                <w:lang w:val="vi-VN"/>
              </w:rPr>
              <w:t>Lý do:</w:t>
            </w:r>
            <w:r w:rsidRPr="00C709A5">
              <w:rPr>
                <w:rFonts w:ascii="Times New Roman" w:hAnsi="Times New Roman" w:cs="Times New Roman"/>
                <w:sz w:val="24"/>
                <w:szCs w:val="24"/>
                <w:lang w:val="vi-VN"/>
              </w:rPr>
              <w:t xml:space="preserve"> Để phù hợp với đánh giá “Hệ thống chính sách, pháp luật về BHXH chưa theo kịp tình hình phát triển kinh tế - xã hội, chưa thích ứng với quá trình già hoá dân số và </w:t>
            </w:r>
            <w:r w:rsidRPr="00C709A5">
              <w:rPr>
                <w:rFonts w:ascii="Times New Roman" w:hAnsi="Times New Roman" w:cs="Times New Roman"/>
                <w:sz w:val="24"/>
                <w:szCs w:val="24"/>
                <w:u w:val="single"/>
                <w:lang w:val="vi-VN"/>
              </w:rPr>
              <w:t>sự xuất hiện các quan hệ lao động mới</w:t>
            </w:r>
            <w:r w:rsidRPr="00C709A5">
              <w:rPr>
                <w:rFonts w:ascii="Times New Roman" w:hAnsi="Times New Roman" w:cs="Times New Roman"/>
                <w:sz w:val="24"/>
                <w:szCs w:val="24"/>
                <w:lang w:val="vi-VN"/>
              </w:rPr>
              <w:t xml:space="preserve">;…” và nội dung cải cách và nhiệm vụ, giải pháp chủ yếu của Nghị quyết số 28-NQ/TW: “đến năm 2030 đạt khoảng 60% lực lượng lao động trong độ tuổi lao động tham gia BHXH”; “Tăng cường sự liên kết, hỗ trợ giữa các chính sách BHXH cũng như tính linh hoạt của các </w:t>
            </w:r>
            <w:r w:rsidRPr="00C709A5">
              <w:rPr>
                <w:rFonts w:ascii="Times New Roman" w:hAnsi="Times New Roman" w:cs="Times New Roman"/>
                <w:sz w:val="24"/>
                <w:szCs w:val="24"/>
                <w:lang w:val="vi-VN"/>
              </w:rPr>
              <w:lastRenderedPageBreak/>
              <w:t>chính sách nhằm đạt được mục tiêu mở rộng diện bao phủ. Nghiên cứu sửa đổi, hoàn thiện chính sách BHTN, …, hướng tới chính sách BHXH bắt buộc đối với toàn bộ người lao động có việc làm, có thu nhập và tiền lương khi có đủ điều kiện cần thiết”.</w:t>
            </w:r>
          </w:p>
        </w:tc>
        <w:tc>
          <w:tcPr>
            <w:tcW w:w="2551" w:type="dxa"/>
          </w:tcPr>
          <w:p w14:paraId="566D2009" w14:textId="09753158" w:rsidR="00DB7F54" w:rsidRPr="003A39B7" w:rsidRDefault="00DB7F54" w:rsidP="00B17633">
            <w:pPr>
              <w:jc w:val="both"/>
              <w:rPr>
                <w:rFonts w:ascii="Times New Roman" w:hAnsi="Times New Roman" w:cs="Times New Roman"/>
                <w:sz w:val="24"/>
                <w:szCs w:val="24"/>
              </w:rPr>
            </w:pPr>
            <w:r w:rsidRPr="00BE68F4">
              <w:rPr>
                <w:rFonts w:ascii="Times New Roman" w:hAnsi="Times New Roman" w:cs="Times New Roman"/>
                <w:sz w:val="24"/>
                <w:szCs w:val="24"/>
              </w:rPr>
              <w:lastRenderedPageBreak/>
              <w:t>Không tiếp thu.</w:t>
            </w:r>
          </w:p>
        </w:tc>
      </w:tr>
      <w:tr w:rsidR="00724710" w14:paraId="24462D28" w14:textId="125F1C2C" w:rsidTr="002B7961">
        <w:tc>
          <w:tcPr>
            <w:tcW w:w="4673" w:type="dxa"/>
          </w:tcPr>
          <w:p w14:paraId="709CFAD2" w14:textId="77777777"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32. Sổ bảo hiểm xã hội</w:t>
            </w:r>
          </w:p>
          <w:p w14:paraId="3EF7D938"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1. Sổ bảo hiểm xã hội được xây dựng trên môi trường điện tử và được cấp cho từng người lao động để theo dõi việc đóng, hưởng, là cơ sở để giải quyết các chế độ bảo hiểm xã hội bắt buộc, bảo hiểm xã hội tự nguyện theo quy định của Luật này và chế độ theo quy định tại Điều 29 của Luật này.</w:t>
            </w:r>
          </w:p>
          <w:p w14:paraId="1E508B0F" w14:textId="4555223E"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Chính phủ quy định cụ thể về nội dung, cách thức khai thác, sử dụng Sổ bảo hiểm xã hội và trình tự, thủ tục tham gia, giải quyết các chế độ bảo hiểm xã hội bằng phương thức giao dịch điện tử.</w:t>
            </w:r>
          </w:p>
        </w:tc>
        <w:tc>
          <w:tcPr>
            <w:tcW w:w="7088" w:type="dxa"/>
          </w:tcPr>
          <w:p w14:paraId="6C3938BC" w14:textId="77777777" w:rsidR="00724710" w:rsidRPr="00B26B15" w:rsidRDefault="00724710" w:rsidP="00B17633">
            <w:pPr>
              <w:jc w:val="both"/>
              <w:rPr>
                <w:rFonts w:ascii="Times New Roman" w:hAnsi="Times New Roman" w:cs="Times New Roman"/>
                <w:b/>
                <w:sz w:val="24"/>
                <w:szCs w:val="24"/>
              </w:rPr>
            </w:pPr>
            <w:r w:rsidRPr="00B26B15">
              <w:rPr>
                <w:rFonts w:ascii="Times New Roman" w:hAnsi="Times New Roman" w:cs="Times New Roman"/>
                <w:b/>
                <w:sz w:val="24"/>
                <w:szCs w:val="24"/>
              </w:rPr>
              <w:t>CV số 1067/BHXH-CSXH của Bảo hiểm xã hội Việt Nam</w:t>
            </w:r>
          </w:p>
          <w:p w14:paraId="781517A2"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Về Sổ BHXH (Điều 32):</w:t>
            </w:r>
          </w:p>
          <w:p w14:paraId="5C38A20D"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Đề nghị sửa đổi, bổ sung khoản 1 như sau:</w:t>
            </w:r>
          </w:p>
          <w:p w14:paraId="03ADC4D6"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 xml:space="preserve">“1. Sổ BHXH </w:t>
            </w:r>
            <w:r w:rsidRPr="00B26B15">
              <w:rPr>
                <w:rFonts w:ascii="Times New Roman" w:hAnsi="Times New Roman" w:cs="Times New Roman"/>
                <w:b/>
                <w:i/>
                <w:sz w:val="24"/>
                <w:szCs w:val="24"/>
              </w:rPr>
              <w:t>của người lao động</w:t>
            </w:r>
            <w:r w:rsidRPr="00B26B15">
              <w:rPr>
                <w:rFonts w:ascii="Times New Roman" w:hAnsi="Times New Roman" w:cs="Times New Roman"/>
                <w:sz w:val="24"/>
                <w:szCs w:val="24"/>
              </w:rPr>
              <w:t xml:space="preserve"> </w:t>
            </w:r>
            <w:r w:rsidRPr="00B26B15">
              <w:rPr>
                <w:rFonts w:ascii="Times New Roman" w:hAnsi="Times New Roman" w:cs="Times New Roman"/>
                <w:strike/>
                <w:sz w:val="24"/>
                <w:szCs w:val="24"/>
              </w:rPr>
              <w:t>được xây dựng trên môi trường điện tử và được cấp cho từng người lao động</w:t>
            </w:r>
            <w:r w:rsidRPr="00B26B15">
              <w:rPr>
                <w:rFonts w:ascii="Times New Roman" w:hAnsi="Times New Roman" w:cs="Times New Roman"/>
                <w:sz w:val="24"/>
                <w:szCs w:val="24"/>
              </w:rPr>
              <w:t xml:space="preserve"> để theo dõi việc đóng, hưởng, là cơ sở để giải quyết các chế độ BHXH bắt buộc, BHXH tự nguyện, </w:t>
            </w:r>
            <w:r w:rsidRPr="00B26B15">
              <w:rPr>
                <w:rFonts w:ascii="Times New Roman" w:hAnsi="Times New Roman" w:cs="Times New Roman"/>
                <w:b/>
                <w:i/>
                <w:sz w:val="24"/>
                <w:szCs w:val="24"/>
              </w:rPr>
              <w:t>BHTN</w:t>
            </w:r>
            <w:r w:rsidRPr="00B26B15">
              <w:rPr>
                <w:rFonts w:ascii="Times New Roman" w:hAnsi="Times New Roman" w:cs="Times New Roman"/>
                <w:sz w:val="24"/>
                <w:szCs w:val="24"/>
              </w:rPr>
              <w:t xml:space="preserve"> </w:t>
            </w:r>
            <w:r w:rsidRPr="00B26B15">
              <w:rPr>
                <w:rFonts w:ascii="Times New Roman" w:hAnsi="Times New Roman" w:cs="Times New Roman"/>
                <w:strike/>
                <w:sz w:val="24"/>
                <w:szCs w:val="24"/>
              </w:rPr>
              <w:t>theo quy định của Luật này và chế độ theo quy định tại Điều 29 của Luật này</w:t>
            </w:r>
            <w:r w:rsidRPr="00B26B15">
              <w:rPr>
                <w:rFonts w:ascii="Times New Roman" w:hAnsi="Times New Roman" w:cs="Times New Roman"/>
                <w:sz w:val="24"/>
                <w:szCs w:val="24"/>
              </w:rPr>
              <w:t>.”</w:t>
            </w:r>
          </w:p>
          <w:p w14:paraId="12F38BC8" w14:textId="3C64FFBD" w:rsidR="00724710" w:rsidRDefault="00724710" w:rsidP="00B26B15">
            <w:pPr>
              <w:jc w:val="both"/>
              <w:rPr>
                <w:rFonts w:ascii="Times New Roman" w:hAnsi="Times New Roman" w:cs="Times New Roman"/>
                <w:sz w:val="24"/>
                <w:szCs w:val="24"/>
              </w:rPr>
            </w:pPr>
            <w:r w:rsidRPr="00B26B15">
              <w:rPr>
                <w:rFonts w:ascii="Times New Roman" w:hAnsi="Times New Roman" w:cs="Times New Roman"/>
                <w:b/>
                <w:i/>
                <w:sz w:val="24"/>
                <w:szCs w:val="24"/>
              </w:rPr>
              <w:t xml:space="preserve">Lý do: </w:t>
            </w:r>
            <w:r w:rsidRPr="00B26B15">
              <w:rPr>
                <w:rFonts w:ascii="Times New Roman" w:hAnsi="Times New Roman" w:cs="Times New Roman"/>
                <w:sz w:val="24"/>
                <w:szCs w:val="24"/>
              </w:rPr>
              <w:t>Sổ BHXH không chỉ là căn cứ để giải quyết các chế độ BHXH quy định tại Luật này nên cần quy định bao quát hơn để tránh các luật chuyên ngành khác phải quy định lại.</w:t>
            </w:r>
          </w:p>
        </w:tc>
        <w:tc>
          <w:tcPr>
            <w:tcW w:w="2551" w:type="dxa"/>
          </w:tcPr>
          <w:p w14:paraId="65C87429" w14:textId="049CBF0E" w:rsidR="00724710" w:rsidRPr="00C367EA" w:rsidRDefault="00724710" w:rsidP="00B1763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724710" w14:paraId="4F54EE5E" w14:textId="561D413A" w:rsidTr="002B7961">
        <w:tc>
          <w:tcPr>
            <w:tcW w:w="4673" w:type="dxa"/>
          </w:tcPr>
          <w:p w14:paraId="43C9FADF" w14:textId="77777777"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33. Hồ sơ tham gia bảo hiểm xã hội bắt buộc và bảo hiểm xã hội tự nguyện</w:t>
            </w:r>
          </w:p>
          <w:p w14:paraId="19C5C420"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1. Hồ sơ tham gia bảo hiểm xã hội bắt buộc bao gồm:</w:t>
            </w:r>
          </w:p>
          <w:p w14:paraId="5301CEE6"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a) Tờ khai tham gia bảo hiểm xã hội của người sử dụng lao động kèm theo danh sách người lao động tham gia bảo hiểm xã hội;</w:t>
            </w:r>
          </w:p>
          <w:p w14:paraId="076B2E24"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b) Tờ khai tham gia bảo hiểm xã hội của từng người lao động.</w:t>
            </w:r>
          </w:p>
          <w:p w14:paraId="46844E63" w14:textId="35D5D3BA"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Hồ sơ tham gia bảo hiểm xã hội tự nguyện gồm Tờ khai tham gia bảo hiểm xã hội của người lao động.</w:t>
            </w:r>
          </w:p>
        </w:tc>
        <w:tc>
          <w:tcPr>
            <w:tcW w:w="7088" w:type="dxa"/>
          </w:tcPr>
          <w:p w14:paraId="4FD08E54" w14:textId="79B8A0E1" w:rsidR="00724710" w:rsidRDefault="00724710" w:rsidP="00B17633">
            <w:pPr>
              <w:jc w:val="both"/>
              <w:rPr>
                <w:rFonts w:ascii="Times New Roman" w:hAnsi="Times New Roman" w:cs="Times New Roman"/>
                <w:b/>
                <w:bCs/>
                <w:sz w:val="24"/>
                <w:szCs w:val="24"/>
              </w:rPr>
            </w:pPr>
            <w:r w:rsidRPr="00B26B15">
              <w:rPr>
                <w:rFonts w:ascii="Times New Roman" w:hAnsi="Times New Roman" w:cs="Times New Roman"/>
                <w:b/>
                <w:bCs/>
                <w:sz w:val="24"/>
                <w:szCs w:val="24"/>
              </w:rPr>
              <w:t>CV số 1067/BHXH-CSXH của Bảo hiểm xã hội Việt Nam</w:t>
            </w:r>
          </w:p>
          <w:p w14:paraId="24AF2DF2" w14:textId="77777777" w:rsidR="00724710" w:rsidRPr="00471CF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Đề nghị sửa đổi, bổ sung Điều 33 như sau:</w:t>
            </w:r>
          </w:p>
          <w:p w14:paraId="6F8269B7" w14:textId="77777777" w:rsidR="00724710" w:rsidRPr="00471CF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“1. Hồ sơ tham gia bảo hiểm xã hội bắt buộc bao gồm:</w:t>
            </w:r>
          </w:p>
          <w:p w14:paraId="20134E70" w14:textId="32B3F258" w:rsidR="00724710" w:rsidRPr="00471CF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 xml:space="preserve">a) </w:t>
            </w:r>
            <w:r w:rsidRPr="00471CF0">
              <w:rPr>
                <w:rFonts w:ascii="Times New Roman" w:hAnsi="Times New Roman" w:cs="Times New Roman"/>
                <w:b/>
                <w:bCs/>
                <w:sz w:val="24"/>
                <w:szCs w:val="24"/>
              </w:rPr>
              <w:t>Mẫu Kê</w:t>
            </w:r>
            <w:r w:rsidRPr="00471CF0">
              <w:rPr>
                <w:rFonts w:ascii="Times New Roman" w:hAnsi="Times New Roman" w:cs="Times New Roman"/>
                <w:sz w:val="24"/>
                <w:szCs w:val="24"/>
              </w:rPr>
              <w:t xml:space="preserve"> khai tham gia bảo hiểm xã hội của người sử dụng lao động kèm</w:t>
            </w:r>
            <w:r>
              <w:rPr>
                <w:rFonts w:ascii="Times New Roman" w:hAnsi="Times New Roman" w:cs="Times New Roman"/>
                <w:sz w:val="24"/>
                <w:szCs w:val="24"/>
              </w:rPr>
              <w:t xml:space="preserve"> </w:t>
            </w:r>
            <w:r w:rsidRPr="00471CF0">
              <w:rPr>
                <w:rFonts w:ascii="Times New Roman" w:hAnsi="Times New Roman" w:cs="Times New Roman"/>
                <w:sz w:val="24"/>
                <w:szCs w:val="24"/>
              </w:rPr>
              <w:t>theo danh sách người lao động tham gia bảo hiểm xã hội;</w:t>
            </w:r>
          </w:p>
          <w:p w14:paraId="1FB4D22A" w14:textId="77777777" w:rsidR="00724710" w:rsidRPr="00471CF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 xml:space="preserve">b) </w:t>
            </w:r>
            <w:r w:rsidRPr="00471CF0">
              <w:rPr>
                <w:rFonts w:ascii="Times New Roman" w:hAnsi="Times New Roman" w:cs="Times New Roman"/>
                <w:b/>
                <w:bCs/>
                <w:sz w:val="24"/>
                <w:szCs w:val="24"/>
              </w:rPr>
              <w:t>Mẫu Kê</w:t>
            </w:r>
            <w:r w:rsidRPr="00471CF0">
              <w:rPr>
                <w:rFonts w:ascii="Times New Roman" w:hAnsi="Times New Roman" w:cs="Times New Roman"/>
                <w:sz w:val="24"/>
                <w:szCs w:val="24"/>
              </w:rPr>
              <w:t xml:space="preserve"> khai tham gia bảo hiểm xã hội của từng người lao động.</w:t>
            </w:r>
          </w:p>
          <w:p w14:paraId="594C91D9" w14:textId="03669D5E" w:rsidR="00724710" w:rsidRPr="00471CF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 xml:space="preserve">2. Hồ sơ tham gia bảo hiểm xã hội tự nguyện gồm </w:t>
            </w:r>
            <w:r w:rsidRPr="00471CF0">
              <w:rPr>
                <w:rFonts w:ascii="Times New Roman" w:hAnsi="Times New Roman" w:cs="Times New Roman"/>
                <w:b/>
                <w:bCs/>
                <w:sz w:val="24"/>
                <w:szCs w:val="24"/>
              </w:rPr>
              <w:t>Mẫu Đăng ký</w:t>
            </w:r>
            <w:r w:rsidRPr="00471CF0">
              <w:rPr>
                <w:rFonts w:ascii="Times New Roman" w:hAnsi="Times New Roman" w:cs="Times New Roman"/>
                <w:sz w:val="24"/>
                <w:szCs w:val="24"/>
              </w:rPr>
              <w:t xml:space="preserve"> tham gia</w:t>
            </w:r>
            <w:r>
              <w:rPr>
                <w:rFonts w:ascii="Times New Roman" w:hAnsi="Times New Roman" w:cs="Times New Roman"/>
                <w:sz w:val="24"/>
                <w:szCs w:val="24"/>
              </w:rPr>
              <w:t xml:space="preserve"> </w:t>
            </w:r>
            <w:r w:rsidRPr="00471CF0">
              <w:rPr>
                <w:rFonts w:ascii="Times New Roman" w:hAnsi="Times New Roman" w:cs="Times New Roman"/>
                <w:sz w:val="24"/>
                <w:szCs w:val="24"/>
              </w:rPr>
              <w:t>bảo hiểm xã hội của người lao động”.</w:t>
            </w:r>
          </w:p>
          <w:p w14:paraId="5CC010E4" w14:textId="4E18796D" w:rsidR="00724710" w:rsidRDefault="00724710" w:rsidP="00471CF0">
            <w:pPr>
              <w:jc w:val="both"/>
              <w:rPr>
                <w:rFonts w:ascii="Times New Roman" w:hAnsi="Times New Roman" w:cs="Times New Roman"/>
                <w:sz w:val="24"/>
                <w:szCs w:val="24"/>
              </w:rPr>
            </w:pPr>
            <w:r w:rsidRPr="00471CF0">
              <w:rPr>
                <w:rFonts w:ascii="Times New Roman" w:hAnsi="Times New Roman" w:cs="Times New Roman"/>
                <w:sz w:val="24"/>
                <w:szCs w:val="24"/>
              </w:rPr>
              <w:t xml:space="preserve">Lý do: Hồ sơ tham gia BHXH bắt buộc cần dùng </w:t>
            </w:r>
            <w:r w:rsidRPr="00471CF0">
              <w:rPr>
                <w:rFonts w:ascii="Times New Roman" w:hAnsi="Times New Roman" w:cs="Times New Roman"/>
                <w:b/>
                <w:bCs/>
                <w:sz w:val="24"/>
                <w:szCs w:val="24"/>
              </w:rPr>
              <w:t>mẫu Kê khai</w:t>
            </w:r>
            <w:r w:rsidRPr="00471CF0">
              <w:rPr>
                <w:rFonts w:ascii="Times New Roman" w:hAnsi="Times New Roman" w:cs="Times New Roman"/>
                <w:sz w:val="24"/>
                <w:szCs w:val="24"/>
              </w:rPr>
              <w:t xml:space="preserve"> để tăng trách</w:t>
            </w:r>
            <w:r>
              <w:rPr>
                <w:rFonts w:ascii="Times New Roman" w:hAnsi="Times New Roman" w:cs="Times New Roman"/>
                <w:sz w:val="24"/>
                <w:szCs w:val="24"/>
              </w:rPr>
              <w:t xml:space="preserve"> </w:t>
            </w:r>
            <w:r w:rsidRPr="00471CF0">
              <w:rPr>
                <w:rFonts w:ascii="Times New Roman" w:hAnsi="Times New Roman" w:cs="Times New Roman"/>
                <w:sz w:val="24"/>
                <w:szCs w:val="24"/>
              </w:rPr>
              <w:t>nhiệm bắt buộc phải tham gia như giải thích tại điểm 2 mục I Phần B. Hồ sơ tham</w:t>
            </w:r>
            <w:r>
              <w:rPr>
                <w:rFonts w:ascii="Times New Roman" w:hAnsi="Times New Roman" w:cs="Times New Roman"/>
                <w:sz w:val="24"/>
                <w:szCs w:val="24"/>
              </w:rPr>
              <w:t xml:space="preserve"> g</w:t>
            </w:r>
            <w:r w:rsidRPr="00471CF0">
              <w:rPr>
                <w:rFonts w:ascii="Times New Roman" w:hAnsi="Times New Roman" w:cs="Times New Roman"/>
                <w:sz w:val="24"/>
                <w:szCs w:val="24"/>
              </w:rPr>
              <w:t>ia BHTN thì dùng mẫu Đăng ký để phù hợp với hình thức tự nguyện tham gia.</w:t>
            </w:r>
          </w:p>
        </w:tc>
        <w:tc>
          <w:tcPr>
            <w:tcW w:w="2551" w:type="dxa"/>
          </w:tcPr>
          <w:p w14:paraId="3B5C4355" w14:textId="10157746" w:rsidR="00724710" w:rsidRPr="00C367EA" w:rsidRDefault="00724710" w:rsidP="00B1763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724710" w14:paraId="11060F5A" w14:textId="5D8FF7FB" w:rsidTr="002B7961">
        <w:tc>
          <w:tcPr>
            <w:tcW w:w="4673" w:type="dxa"/>
          </w:tcPr>
          <w:p w14:paraId="743DCFC8" w14:textId="77777777"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 xml:space="preserve">Điều 34. Giải quyết đăng ký tham gia và cấp Sổ bảo hiểm xã hội </w:t>
            </w:r>
          </w:p>
          <w:p w14:paraId="4D770783"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 Trong thời hạn 05 ngày làm việc kể từ ngày giao kết hợp đồng lao động, người sử dụng lao động nộp hồ sơ quy định tại khoản 1 Điều </w:t>
            </w:r>
            <w:r w:rsidRPr="00A90ED7">
              <w:rPr>
                <w:rFonts w:ascii="Times New Roman" w:hAnsi="Times New Roman" w:cs="Times New Roman"/>
                <w:sz w:val="24"/>
                <w:szCs w:val="24"/>
              </w:rPr>
              <w:lastRenderedPageBreak/>
              <w:t>33 Luật này cho cơ quan bảo hiểm xã hội;</w:t>
            </w:r>
          </w:p>
          <w:p w14:paraId="6A681A82"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Người lao động tham gia bảo hiểm xã hội tự nguyện nộp hồ sơ quy định tại khoản 2 Điều 33 của Luật này cho cơ quan bảo hiểm xã hội;</w:t>
            </w:r>
          </w:p>
          <w:p w14:paraId="70F717C5" w14:textId="36CDD8F9"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3. Cơ quan bảo hiểm xã hội có trách nhiệm cấp sổ bảo hiểm xã hội trong vòng 05 ngày làm việc kể từ ngày nhận đủ hồ sơ theo quy định, trường hợp không cấp thì phải trả lời bằng văn bản và nêu rõ lý do.</w:t>
            </w:r>
          </w:p>
        </w:tc>
        <w:tc>
          <w:tcPr>
            <w:tcW w:w="7088" w:type="dxa"/>
          </w:tcPr>
          <w:p w14:paraId="175E3FF4" w14:textId="77777777" w:rsidR="00724710" w:rsidRPr="00B26B15" w:rsidRDefault="00724710" w:rsidP="00B17633">
            <w:pPr>
              <w:jc w:val="both"/>
              <w:rPr>
                <w:rFonts w:ascii="Times New Roman" w:hAnsi="Times New Roman" w:cs="Times New Roman"/>
                <w:b/>
                <w:sz w:val="24"/>
                <w:szCs w:val="24"/>
              </w:rPr>
            </w:pPr>
            <w:r w:rsidRPr="00B26B15">
              <w:rPr>
                <w:rFonts w:ascii="Times New Roman" w:hAnsi="Times New Roman" w:cs="Times New Roman"/>
                <w:b/>
                <w:sz w:val="24"/>
                <w:szCs w:val="24"/>
              </w:rPr>
              <w:lastRenderedPageBreak/>
              <w:t>CV số 1067/BHXH-CSXH của Bảo hiểm xã hội Việt Nam</w:t>
            </w:r>
          </w:p>
          <w:p w14:paraId="62C601FA"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Giải quyết đăng ký tham gia và cấp sổ BHXH (Điều 34), đề nghị sửa đổi, bổ sung như sau:</w:t>
            </w:r>
          </w:p>
          <w:p w14:paraId="6146AFD5" w14:textId="77777777" w:rsidR="00724710" w:rsidRPr="00B26B15" w:rsidRDefault="00724710" w:rsidP="00B26B15">
            <w:pPr>
              <w:jc w:val="both"/>
              <w:rPr>
                <w:rFonts w:ascii="Times New Roman" w:hAnsi="Times New Roman" w:cs="Times New Roman"/>
                <w:b/>
                <w:sz w:val="24"/>
                <w:szCs w:val="24"/>
              </w:rPr>
            </w:pPr>
            <w:r w:rsidRPr="00B26B15">
              <w:rPr>
                <w:rFonts w:ascii="Times New Roman" w:hAnsi="Times New Roman" w:cs="Times New Roman"/>
                <w:b/>
                <w:sz w:val="24"/>
                <w:szCs w:val="24"/>
              </w:rPr>
              <w:t xml:space="preserve">“Điều 34. Hồ sơ tham gia và cấp, </w:t>
            </w:r>
            <w:r w:rsidRPr="00B26B15">
              <w:rPr>
                <w:rFonts w:ascii="Times New Roman" w:hAnsi="Times New Roman" w:cs="Times New Roman"/>
                <w:b/>
                <w:i/>
                <w:sz w:val="24"/>
                <w:szCs w:val="24"/>
              </w:rPr>
              <w:t>xác nhận sổ</w:t>
            </w:r>
            <w:r w:rsidRPr="00B26B15">
              <w:rPr>
                <w:rFonts w:ascii="Times New Roman" w:hAnsi="Times New Roman" w:cs="Times New Roman"/>
                <w:b/>
                <w:sz w:val="24"/>
                <w:szCs w:val="24"/>
              </w:rPr>
              <w:t xml:space="preserve"> BHXH.</w:t>
            </w:r>
          </w:p>
          <w:p w14:paraId="6FD45A50"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 xml:space="preserve">1. Trong thời hạn 05 ngày làm việc kể từ ngày đầu </w:t>
            </w:r>
            <w:r w:rsidRPr="00B26B15">
              <w:rPr>
                <w:rFonts w:ascii="Times New Roman" w:hAnsi="Times New Roman" w:cs="Times New Roman"/>
                <w:b/>
                <w:i/>
                <w:sz w:val="24"/>
                <w:szCs w:val="24"/>
              </w:rPr>
              <w:t xml:space="preserve">tiên người lao động </w:t>
            </w:r>
            <w:r w:rsidRPr="00B26B15">
              <w:rPr>
                <w:rFonts w:ascii="Times New Roman" w:hAnsi="Times New Roman" w:cs="Times New Roman"/>
                <w:b/>
                <w:i/>
                <w:sz w:val="24"/>
                <w:szCs w:val="24"/>
              </w:rPr>
              <w:lastRenderedPageBreak/>
              <w:t>thuộc đối tượng tham gia BHXH bắt buộc hoặc không còn thuộc đối tượng tham gia BHXH bắt buộc</w:t>
            </w:r>
            <w:r w:rsidRPr="00B26B15">
              <w:rPr>
                <w:rFonts w:ascii="Times New Roman" w:hAnsi="Times New Roman" w:cs="Times New Roman"/>
                <w:sz w:val="24"/>
                <w:szCs w:val="24"/>
              </w:rPr>
              <w:t>, người sử dụng lao động nộp hồ sơ quy định tại khoản 1 Điều 33 Luật này cho cơ quan BHXH;</w:t>
            </w:r>
          </w:p>
          <w:p w14:paraId="4099AA65"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2. Người lao động tham gia BHXH tự nguyện nộp hồ sơ quy định tại khoản 2 Điều 33 của Luật này cho cơ quan BHXH;</w:t>
            </w:r>
          </w:p>
          <w:p w14:paraId="5257E557" w14:textId="622ABDEE" w:rsidR="00724710"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 xml:space="preserve">3. Cơ quan BHXH có trách nhiệm cấp, </w:t>
            </w:r>
            <w:r w:rsidRPr="00B26B15">
              <w:rPr>
                <w:rFonts w:ascii="Times New Roman" w:hAnsi="Times New Roman" w:cs="Times New Roman"/>
                <w:b/>
                <w:sz w:val="24"/>
                <w:szCs w:val="24"/>
              </w:rPr>
              <w:t>xác nhận sổ BHXH trong vòng 05 ngày làm việc kể từ ngày nhận đủ hồ sơ theo quy định</w:t>
            </w:r>
            <w:r w:rsidRPr="00B26B15">
              <w:rPr>
                <w:rFonts w:ascii="Times New Roman" w:hAnsi="Times New Roman" w:cs="Times New Roman"/>
                <w:sz w:val="24"/>
                <w:szCs w:val="24"/>
              </w:rPr>
              <w:t>, trường hợp không giải quyết thì phải trả lời bằng văn bản và nêu rõ lý do.”</w:t>
            </w:r>
          </w:p>
        </w:tc>
        <w:tc>
          <w:tcPr>
            <w:tcW w:w="2551" w:type="dxa"/>
          </w:tcPr>
          <w:p w14:paraId="77294BCB" w14:textId="54BB3EB0" w:rsidR="00724710" w:rsidRPr="00C367EA" w:rsidRDefault="00951150" w:rsidP="00B17633">
            <w:pPr>
              <w:jc w:val="both"/>
              <w:rPr>
                <w:rFonts w:ascii="Times New Roman" w:hAnsi="Times New Roman" w:cs="Times New Roman"/>
                <w:sz w:val="24"/>
                <w:szCs w:val="24"/>
              </w:rPr>
            </w:pPr>
            <w:r>
              <w:rPr>
                <w:rFonts w:ascii="Times New Roman" w:hAnsi="Times New Roman" w:cs="Times New Roman"/>
                <w:sz w:val="24"/>
                <w:szCs w:val="24"/>
              </w:rPr>
              <w:lastRenderedPageBreak/>
              <w:t>Đề nghị giữ nguyên dự thảo.</w:t>
            </w:r>
          </w:p>
        </w:tc>
      </w:tr>
      <w:tr w:rsidR="00724710" w14:paraId="64CB3159" w14:textId="064DB55E" w:rsidTr="002B7961">
        <w:tc>
          <w:tcPr>
            <w:tcW w:w="4673" w:type="dxa"/>
          </w:tcPr>
          <w:p w14:paraId="0C203009" w14:textId="77777777"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Điều 35. Điều chỉnh thông tin tham gia bảo hiểm xã hội bắt buộc và bảo hiểm xã hội tự nguyện</w:t>
            </w:r>
          </w:p>
          <w:p w14:paraId="48A36C66"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1. Người sử dụng lao động phải thông báo bằng văn bản với cơ quan bảo hiểm xã hội khi có thay đổi thông tin tham gia bảo hiểm xã hội bắt buộc.</w:t>
            </w:r>
          </w:p>
          <w:p w14:paraId="40825142"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Hồ sơ điều chỉnh thông tin cá nhân của người lao động tham gia bảo hiểm xã hội bắt buộc, bảo hiểm xã hội tự nguyện bao gồm:</w:t>
            </w:r>
          </w:p>
          <w:p w14:paraId="62742066"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a) Tờ khai điều chỉnh thông tin cá nhân;</w:t>
            </w:r>
          </w:p>
          <w:p w14:paraId="1C0BD794"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b) Bản sao giấy tờ của cơ quan nhà nước có thẩm quyền liên quan đến việc điều chỉnh thông tin cá nhân theo quy định của pháp luật.</w:t>
            </w:r>
          </w:p>
          <w:p w14:paraId="2551D382" w14:textId="0D59F92C"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3. Cơ quan bảo hiểm xã hội có trách nhiệm điều chỉnh thông tin tham gia bảo hiểm xã hội bắt buộc, bảo hiểm xã hội tự nguyện của người lao động, người sử dụng lao động trong vòng 05 ngày làm việc kể từ ngày nhận đủ giấy tờ và hồ sơ theo quy định, trường hợp không thực hiện điều chỉnh thì phải trả lời bằng văn bản và nêu rõ lý do.</w:t>
            </w:r>
          </w:p>
        </w:tc>
        <w:tc>
          <w:tcPr>
            <w:tcW w:w="7088" w:type="dxa"/>
          </w:tcPr>
          <w:p w14:paraId="59F696C0" w14:textId="77777777" w:rsidR="00724710" w:rsidRPr="00B26B15" w:rsidRDefault="00724710" w:rsidP="00B17633">
            <w:pPr>
              <w:jc w:val="both"/>
              <w:rPr>
                <w:rFonts w:ascii="Times New Roman" w:hAnsi="Times New Roman" w:cs="Times New Roman"/>
                <w:b/>
                <w:sz w:val="24"/>
                <w:szCs w:val="24"/>
              </w:rPr>
            </w:pPr>
            <w:r w:rsidRPr="00B26B15">
              <w:rPr>
                <w:rFonts w:ascii="Times New Roman" w:hAnsi="Times New Roman" w:cs="Times New Roman"/>
                <w:b/>
                <w:sz w:val="24"/>
                <w:szCs w:val="24"/>
              </w:rPr>
              <w:t>CV số 1067/BHXH-CSXH của Bảo hiểm xã hội Việt Nam</w:t>
            </w:r>
          </w:p>
          <w:p w14:paraId="092155B2"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Về điều chỉnh thông tin tham gia BHXH bắt buộc và BHXH tự nguyện (Điều 35), đề nghị sửa đổi, bổ sung như sau:</w:t>
            </w:r>
          </w:p>
          <w:p w14:paraId="5EE14988"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 xml:space="preserve">“1. Người sử dụng lao động phối hợp với người lao động kê khai, nộp hồ sơ điều chỉnh thông tin tham gia BHXH bắt buộc cho cơ quan BHXH khi người sử dụng lao động có thay đổi thông tin (tên đơn vị, mã số đơn vị, loại hình đơn vị, địa điểm đóng trụ sở hoạt động, thay đổi người đại diện theo pháp luật, tạm dừng hoạt động, chia tách, sát nhập, giải thể, phá sản, bị rút giấy phép kinh doanh, không có người đại diện theo pháp luật); hoặc người lao động có thay đổi thông tin cá nhân (nhân thân), chức danh nghề nghiệp, công việc, tiền lương tháng làm căn cứ đóng BHXH, điều chỉnh thời gian đóng BHXH và các thông tin liên quan khác. </w:t>
            </w:r>
          </w:p>
          <w:p w14:paraId="03CEC545"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Hồ sơ điều chỉnh thông tin, bao gồm: Tờ khai điều chỉnh thông tin của người sử dụng lao động, kèm theo danh sách người lao động điều chỉnh thông tin và bản sao giấy tờ, hoặc căn cứ dữ liệu pháp lý liên quan của cơ quan nhà nước có thẩm quyền liên quan đến việc điều chỉnh thông tin cá nhân theo quy định của pháp luật.</w:t>
            </w:r>
          </w:p>
          <w:p w14:paraId="2E7299E5" w14:textId="77777777" w:rsidR="00724710" w:rsidRPr="00B26B15"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2. Người lao động tham gia BHXH tự nguyện lập hồ sơ điều chỉnh thông tin gửi cơ quan BHXH khi có thay đổi thông tin cá nhân, có nguyện vọng thay đổi mức đóng, phương thức đóng BHXH tự nguyện.</w:t>
            </w:r>
          </w:p>
          <w:p w14:paraId="4F2BF7B8" w14:textId="7D86B802" w:rsidR="00724710" w:rsidRDefault="00724710" w:rsidP="00B26B15">
            <w:pPr>
              <w:jc w:val="both"/>
              <w:rPr>
                <w:rFonts w:ascii="Times New Roman" w:hAnsi="Times New Roman" w:cs="Times New Roman"/>
                <w:sz w:val="24"/>
                <w:szCs w:val="24"/>
              </w:rPr>
            </w:pPr>
            <w:r w:rsidRPr="00B26B15">
              <w:rPr>
                <w:rFonts w:ascii="Times New Roman" w:hAnsi="Times New Roman" w:cs="Times New Roman"/>
                <w:sz w:val="24"/>
                <w:szCs w:val="24"/>
              </w:rPr>
              <w:t xml:space="preserve">Hồ sơ điều chỉnh thông tin, bao gồm: Tờ khai điều chỉnh thông tin cá nhân, kèm theo bản sao giấy tờ hoặc căn cứ dữ liệu pháp lý liên quan của cơ quan nhà nước có thẩm quyền liên quan đến việc điều chỉnh </w:t>
            </w:r>
            <w:r w:rsidRPr="00B26B15">
              <w:rPr>
                <w:rFonts w:ascii="Times New Roman" w:hAnsi="Times New Roman" w:cs="Times New Roman"/>
                <w:sz w:val="24"/>
                <w:szCs w:val="24"/>
              </w:rPr>
              <w:lastRenderedPageBreak/>
              <w:t>thông tin cá nhân theo quy định của pháp luật.</w:t>
            </w:r>
          </w:p>
        </w:tc>
        <w:tc>
          <w:tcPr>
            <w:tcW w:w="2551" w:type="dxa"/>
          </w:tcPr>
          <w:p w14:paraId="0711BC62" w14:textId="77777777"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lastRenderedPageBreak/>
              <w:t>Tiếp thu và thể hiện lại theo hướng:</w:t>
            </w:r>
          </w:p>
          <w:p w14:paraId="2AF96062" w14:textId="2059D4FA"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t xml:space="preserve">1. </w:t>
            </w:r>
            <w:r w:rsidRPr="007E46D6">
              <w:rPr>
                <w:rFonts w:ascii="Times New Roman" w:hAnsi="Times New Roman" w:cs="Times New Roman"/>
                <w:sz w:val="24"/>
                <w:szCs w:val="24"/>
              </w:rPr>
              <w:t>Người sử dụng lao động nộp hồ sơ điều chỉnh thông tin tham gia BHXH bắt buộc cho cơ quan BHXH khi có thay đổi thông</w:t>
            </w:r>
            <w:r>
              <w:rPr>
                <w:rFonts w:ascii="Times New Roman" w:hAnsi="Times New Roman" w:cs="Times New Roman"/>
                <w:sz w:val="24"/>
                <w:szCs w:val="24"/>
              </w:rPr>
              <w:t xml:space="preserve"> tin tham gia BHXH của người sử dụng lao động hoặc người lao động.</w:t>
            </w:r>
          </w:p>
          <w:p w14:paraId="314C3C3C" w14:textId="5EFC15D9"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t xml:space="preserve">2. </w:t>
            </w:r>
            <w:r w:rsidRPr="00521325">
              <w:rPr>
                <w:rFonts w:ascii="Times New Roman" w:hAnsi="Times New Roman" w:cs="Times New Roman"/>
                <w:sz w:val="24"/>
                <w:szCs w:val="24"/>
              </w:rPr>
              <w:t xml:space="preserve">Người lao động tham gia BHXH tự nguyện </w:t>
            </w:r>
            <w:r>
              <w:rPr>
                <w:rFonts w:ascii="Times New Roman" w:hAnsi="Times New Roman" w:cs="Times New Roman"/>
                <w:sz w:val="24"/>
                <w:szCs w:val="24"/>
              </w:rPr>
              <w:t>nộp</w:t>
            </w:r>
            <w:r w:rsidRPr="00521325">
              <w:rPr>
                <w:rFonts w:ascii="Times New Roman" w:hAnsi="Times New Roman" w:cs="Times New Roman"/>
                <w:sz w:val="24"/>
                <w:szCs w:val="24"/>
              </w:rPr>
              <w:t xml:space="preserve"> hồ sơ điều chỉnh thông tin gửi cơ quan BHXH khi có thay đổi thông tin </w:t>
            </w:r>
            <w:r>
              <w:rPr>
                <w:rFonts w:ascii="Times New Roman" w:hAnsi="Times New Roman" w:cs="Times New Roman"/>
                <w:sz w:val="24"/>
                <w:szCs w:val="24"/>
              </w:rPr>
              <w:t>tham gia BHXH.</w:t>
            </w:r>
          </w:p>
          <w:p w14:paraId="4D343E55" w14:textId="1ABA5168" w:rsidR="00724710" w:rsidRPr="007E46D6" w:rsidRDefault="00724710" w:rsidP="007E46D6">
            <w:pPr>
              <w:jc w:val="both"/>
              <w:rPr>
                <w:rFonts w:ascii="Times New Roman" w:hAnsi="Times New Roman" w:cs="Times New Roman"/>
                <w:sz w:val="24"/>
                <w:szCs w:val="24"/>
              </w:rPr>
            </w:pPr>
            <w:r>
              <w:rPr>
                <w:rFonts w:ascii="Times New Roman" w:hAnsi="Times New Roman" w:cs="Times New Roman"/>
                <w:sz w:val="24"/>
                <w:szCs w:val="24"/>
              </w:rPr>
              <w:t>3</w:t>
            </w:r>
            <w:r w:rsidRPr="007E46D6">
              <w:rPr>
                <w:rFonts w:ascii="Times New Roman" w:hAnsi="Times New Roman" w:cs="Times New Roman"/>
                <w:sz w:val="24"/>
                <w:szCs w:val="24"/>
              </w:rPr>
              <w:t>. Hồ sơ điều chỉnh thông tin tham gia bảo hiểm xã hội bắt buộc, bảo hiểm xã hội tự nguyện bao gồm:</w:t>
            </w:r>
          </w:p>
          <w:p w14:paraId="68482A81" w14:textId="0C31ACFA" w:rsidR="00724710" w:rsidRPr="007E46D6" w:rsidRDefault="00724710" w:rsidP="007E46D6">
            <w:pPr>
              <w:jc w:val="both"/>
              <w:rPr>
                <w:rFonts w:ascii="Times New Roman" w:hAnsi="Times New Roman" w:cs="Times New Roman"/>
                <w:sz w:val="24"/>
                <w:szCs w:val="24"/>
              </w:rPr>
            </w:pPr>
            <w:r w:rsidRPr="007E46D6">
              <w:rPr>
                <w:rFonts w:ascii="Times New Roman" w:hAnsi="Times New Roman" w:cs="Times New Roman"/>
                <w:sz w:val="24"/>
                <w:szCs w:val="24"/>
              </w:rPr>
              <w:t xml:space="preserve">a) Tờ khai điều chỉnh </w:t>
            </w:r>
            <w:r w:rsidRPr="007E46D6">
              <w:rPr>
                <w:rFonts w:ascii="Times New Roman" w:hAnsi="Times New Roman" w:cs="Times New Roman"/>
                <w:sz w:val="24"/>
                <w:szCs w:val="24"/>
              </w:rPr>
              <w:lastRenderedPageBreak/>
              <w:t xml:space="preserve">thông tin </w:t>
            </w:r>
            <w:r>
              <w:rPr>
                <w:rFonts w:ascii="Times New Roman" w:hAnsi="Times New Roman" w:cs="Times New Roman"/>
                <w:sz w:val="24"/>
                <w:szCs w:val="24"/>
              </w:rPr>
              <w:t>tham gia BHXH</w:t>
            </w:r>
            <w:r w:rsidRPr="007E46D6">
              <w:rPr>
                <w:rFonts w:ascii="Times New Roman" w:hAnsi="Times New Roman" w:cs="Times New Roman"/>
                <w:sz w:val="24"/>
                <w:szCs w:val="24"/>
              </w:rPr>
              <w:t>;</w:t>
            </w:r>
          </w:p>
          <w:p w14:paraId="339378B9" w14:textId="2D854F4A" w:rsidR="00724710" w:rsidRPr="007E46D6" w:rsidRDefault="00724710" w:rsidP="007E46D6">
            <w:pPr>
              <w:jc w:val="both"/>
              <w:rPr>
                <w:rFonts w:ascii="Times New Roman" w:hAnsi="Times New Roman" w:cs="Times New Roman"/>
                <w:sz w:val="24"/>
                <w:szCs w:val="24"/>
              </w:rPr>
            </w:pPr>
            <w:r w:rsidRPr="007E46D6">
              <w:rPr>
                <w:rFonts w:ascii="Times New Roman" w:hAnsi="Times New Roman" w:cs="Times New Roman"/>
                <w:sz w:val="24"/>
                <w:szCs w:val="24"/>
              </w:rPr>
              <w:t xml:space="preserve">b) </w:t>
            </w:r>
            <w:r>
              <w:rPr>
                <w:rFonts w:ascii="Times New Roman" w:hAnsi="Times New Roman" w:cs="Times New Roman"/>
                <w:sz w:val="24"/>
                <w:szCs w:val="24"/>
              </w:rPr>
              <w:t>B</w:t>
            </w:r>
            <w:r w:rsidRPr="00521325">
              <w:rPr>
                <w:rFonts w:ascii="Times New Roman" w:hAnsi="Times New Roman" w:cs="Times New Roman"/>
                <w:sz w:val="24"/>
                <w:szCs w:val="24"/>
              </w:rPr>
              <w:t>ản sao giấy tờ, hoặc căn cứ dữ liệu pháp lý liên qua</w:t>
            </w:r>
            <w:r>
              <w:rPr>
                <w:rFonts w:ascii="Times New Roman" w:hAnsi="Times New Roman" w:cs="Times New Roman"/>
                <w:sz w:val="24"/>
                <w:szCs w:val="24"/>
              </w:rPr>
              <w:t xml:space="preserve">n </w:t>
            </w:r>
            <w:r w:rsidRPr="007E46D6">
              <w:rPr>
                <w:rFonts w:ascii="Times New Roman" w:hAnsi="Times New Roman" w:cs="Times New Roman"/>
                <w:sz w:val="24"/>
                <w:szCs w:val="24"/>
              </w:rPr>
              <w:t>của cơ quan nhà nước có thẩm quyền liên quan đến việc điều chỉnh thông tin nhân</w:t>
            </w:r>
            <w:r>
              <w:rPr>
                <w:rFonts w:ascii="Times New Roman" w:hAnsi="Times New Roman" w:cs="Times New Roman"/>
                <w:sz w:val="24"/>
                <w:szCs w:val="24"/>
              </w:rPr>
              <w:t xml:space="preserve"> thân</w:t>
            </w:r>
            <w:r w:rsidRPr="007E46D6">
              <w:rPr>
                <w:rFonts w:ascii="Times New Roman" w:hAnsi="Times New Roman" w:cs="Times New Roman"/>
                <w:sz w:val="24"/>
                <w:szCs w:val="24"/>
              </w:rPr>
              <w:t xml:space="preserve"> theo quy định của pháp luật.</w:t>
            </w:r>
          </w:p>
          <w:p w14:paraId="6E338C1F" w14:textId="3B8B0D3A" w:rsidR="00724710" w:rsidRPr="00C367EA" w:rsidRDefault="00724710" w:rsidP="007E46D6">
            <w:pPr>
              <w:jc w:val="both"/>
              <w:rPr>
                <w:rFonts w:ascii="Times New Roman" w:hAnsi="Times New Roman" w:cs="Times New Roman"/>
                <w:sz w:val="24"/>
                <w:szCs w:val="24"/>
              </w:rPr>
            </w:pPr>
            <w:r w:rsidRPr="007E46D6">
              <w:rPr>
                <w:rFonts w:ascii="Times New Roman" w:hAnsi="Times New Roman" w:cs="Times New Roman"/>
                <w:sz w:val="24"/>
                <w:szCs w:val="24"/>
              </w:rPr>
              <w:t>3. Cơ quan bảo hiểm xã hội có trách nhiệm điều chỉnh thông tin tham gia bảo hiểm xã hội bắt buộc, bảo hiểm xã hội tự nguyện của người lao động, người sử dụng lao động trong vòng 05 ngày làm việc kể từ ngày nhận đủ giấy tờ và hồ sơ theo quy định, trường hợp không thực hiện điều chỉnh thì phải trả lời bằng văn bản và nêu rõ lý do.</w:t>
            </w:r>
          </w:p>
        </w:tc>
      </w:tr>
      <w:tr w:rsidR="00724710" w:rsidRPr="0097258F" w14:paraId="3560FC30" w14:textId="4A936B36" w:rsidTr="002B7961">
        <w:tc>
          <w:tcPr>
            <w:tcW w:w="4673" w:type="dxa"/>
          </w:tcPr>
          <w:p w14:paraId="063A9F73" w14:textId="041454E2"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lastRenderedPageBreak/>
              <w:t>Mục 2.</w:t>
            </w:r>
          </w:p>
        </w:tc>
        <w:tc>
          <w:tcPr>
            <w:tcW w:w="7088" w:type="dxa"/>
          </w:tcPr>
          <w:p w14:paraId="1203C31D" w14:textId="77777777" w:rsidR="00724710" w:rsidRPr="0097258F" w:rsidRDefault="00724710" w:rsidP="00B17633">
            <w:pPr>
              <w:jc w:val="both"/>
              <w:rPr>
                <w:rFonts w:ascii="Times New Roman" w:hAnsi="Times New Roman" w:cs="Times New Roman"/>
                <w:b/>
                <w:bCs/>
                <w:sz w:val="24"/>
                <w:szCs w:val="24"/>
              </w:rPr>
            </w:pPr>
          </w:p>
        </w:tc>
        <w:tc>
          <w:tcPr>
            <w:tcW w:w="2551" w:type="dxa"/>
          </w:tcPr>
          <w:p w14:paraId="1484CA77" w14:textId="77777777" w:rsidR="00724710" w:rsidRPr="00C367EA" w:rsidRDefault="00724710" w:rsidP="00B17633">
            <w:pPr>
              <w:jc w:val="both"/>
              <w:rPr>
                <w:rFonts w:ascii="Times New Roman" w:hAnsi="Times New Roman" w:cs="Times New Roman"/>
                <w:b/>
                <w:bCs/>
                <w:sz w:val="24"/>
                <w:szCs w:val="24"/>
              </w:rPr>
            </w:pPr>
          </w:p>
        </w:tc>
      </w:tr>
      <w:tr w:rsidR="00724710" w:rsidRPr="0097258F" w14:paraId="37EBA6F3" w14:textId="4557F486" w:rsidTr="002B7961">
        <w:tc>
          <w:tcPr>
            <w:tcW w:w="4673" w:type="dxa"/>
          </w:tcPr>
          <w:p w14:paraId="751BD76D" w14:textId="55D1D716" w:rsidR="00724710" w:rsidRPr="0097258F" w:rsidRDefault="00724710" w:rsidP="00B17633">
            <w:pPr>
              <w:jc w:val="both"/>
              <w:rPr>
                <w:rFonts w:ascii="Times New Roman" w:hAnsi="Times New Roman" w:cs="Times New Roman"/>
                <w:b/>
                <w:bCs/>
                <w:sz w:val="24"/>
                <w:szCs w:val="24"/>
              </w:rPr>
            </w:pPr>
            <w:r w:rsidRPr="0097258F">
              <w:rPr>
                <w:rFonts w:ascii="Times New Roman" w:hAnsi="Times New Roman" w:cs="Times New Roman"/>
                <w:b/>
                <w:bCs/>
                <w:sz w:val="24"/>
                <w:szCs w:val="24"/>
              </w:rPr>
              <w:t>QUẢN LÝ THU, ĐÓNG BẢO HIỂM XÃ HỘI BẮT BUỘC VÀ BẢO HIỂM XÃ HỘI TỰ NGUYỆN</w:t>
            </w:r>
          </w:p>
        </w:tc>
        <w:tc>
          <w:tcPr>
            <w:tcW w:w="7088" w:type="dxa"/>
          </w:tcPr>
          <w:p w14:paraId="48246962" w14:textId="77777777" w:rsidR="00724710" w:rsidRPr="0097258F" w:rsidRDefault="00724710" w:rsidP="00B17633">
            <w:pPr>
              <w:jc w:val="both"/>
              <w:rPr>
                <w:rFonts w:ascii="Times New Roman" w:hAnsi="Times New Roman" w:cs="Times New Roman"/>
                <w:b/>
                <w:bCs/>
                <w:sz w:val="24"/>
                <w:szCs w:val="24"/>
              </w:rPr>
            </w:pPr>
          </w:p>
        </w:tc>
        <w:tc>
          <w:tcPr>
            <w:tcW w:w="2551" w:type="dxa"/>
          </w:tcPr>
          <w:p w14:paraId="5A4C827C" w14:textId="77777777" w:rsidR="00724710" w:rsidRPr="00C367EA" w:rsidRDefault="00724710" w:rsidP="00B17633">
            <w:pPr>
              <w:jc w:val="both"/>
              <w:rPr>
                <w:rFonts w:ascii="Times New Roman" w:hAnsi="Times New Roman" w:cs="Times New Roman"/>
                <w:b/>
                <w:bCs/>
                <w:sz w:val="24"/>
                <w:szCs w:val="24"/>
              </w:rPr>
            </w:pPr>
          </w:p>
        </w:tc>
      </w:tr>
      <w:tr w:rsidR="00724710" w14:paraId="44C60CB4" w14:textId="4436A5AA" w:rsidTr="002B7961">
        <w:tc>
          <w:tcPr>
            <w:tcW w:w="4673" w:type="dxa"/>
          </w:tcPr>
          <w:p w14:paraId="4F89D22D" w14:textId="1FA2EAC8" w:rsidR="00724710" w:rsidRPr="00CE22D0" w:rsidRDefault="00724710" w:rsidP="00B1763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36. </w:t>
            </w:r>
            <w:r w:rsidRPr="00A90ED7">
              <w:rPr>
                <w:rFonts w:ascii="Times New Roman" w:hAnsi="Times New Roman" w:cs="Times New Roman"/>
                <w:b/>
                <w:bCs/>
                <w:sz w:val="24"/>
                <w:szCs w:val="24"/>
              </w:rPr>
              <w:t>Xác định đối tượng tham gia và thuộc diện tham gia bảo hiểm xã hội bắt buộc, bảo hiểm xã hội tự nguyện</w:t>
            </w:r>
          </w:p>
          <w:p w14:paraId="4B4D3139"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1. Cơ quan bảo hiểm xã hội xác định và quản lý đối tượng thuộc diện tham gia bảo hiểm xã </w:t>
            </w:r>
            <w:r w:rsidRPr="00A90ED7">
              <w:rPr>
                <w:rFonts w:ascii="Times New Roman" w:hAnsi="Times New Roman" w:cs="Times New Roman"/>
                <w:sz w:val="24"/>
                <w:szCs w:val="24"/>
              </w:rPr>
              <w:lastRenderedPageBreak/>
              <w:t>hội bắt buộc quy định tại Điều 31 Luật này; đôn đốc và hướng dẫn các cơ quan, đơn vị, doanh nghiệp lập hồ sơ đăng ký tham gia bảo hiểm xã hội bắt buộc theo quy định.</w:t>
            </w:r>
          </w:p>
          <w:p w14:paraId="6B66367D"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Cơ quan bảo hiểm xã hội khai thác, vận động người lao động tham gia bảo hiểm xã hội tự nguyện.</w:t>
            </w:r>
          </w:p>
          <w:p w14:paraId="2A67CB45" w14:textId="4B4550FF"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3. Các cơ quan chủ quản Cơ sở dữ liệu quốc gia và cơ sở dữ liệu chuyên ngành về lao động, dân cư, thuế, đăng ký doanh nghiệp kết nối, chia sẻ thông tin, dữ liệu liên quan đến đối tượng tham gia và đối tượng thuộc diện tham gia với cơ quan bảo hiểm xã hội theo quy định của Chính phủ.</w:t>
            </w:r>
          </w:p>
        </w:tc>
        <w:tc>
          <w:tcPr>
            <w:tcW w:w="7088" w:type="dxa"/>
          </w:tcPr>
          <w:p w14:paraId="7279F177" w14:textId="77777777" w:rsidR="00724710" w:rsidRPr="00303DDC" w:rsidRDefault="00724710" w:rsidP="00791E09">
            <w:pPr>
              <w:jc w:val="both"/>
              <w:rPr>
                <w:rFonts w:ascii="Times New Roman" w:hAnsi="Times New Roman" w:cs="Times New Roman"/>
                <w:b/>
                <w:sz w:val="24"/>
                <w:szCs w:val="24"/>
              </w:rPr>
            </w:pPr>
            <w:r w:rsidRPr="00303DDC">
              <w:rPr>
                <w:rFonts w:ascii="Times New Roman" w:hAnsi="Times New Roman" w:cs="Times New Roman"/>
                <w:b/>
                <w:sz w:val="24"/>
                <w:szCs w:val="24"/>
              </w:rPr>
              <w:lastRenderedPageBreak/>
              <w:t>CV số 1067/BHXH-CSXH của Bảo hiểm xã hội Việt Nam</w:t>
            </w:r>
          </w:p>
          <w:p w14:paraId="64947D8B" w14:textId="77777777" w:rsidR="00724710" w:rsidRPr="00303DDC" w:rsidRDefault="00724710" w:rsidP="00303DDC">
            <w:pPr>
              <w:jc w:val="both"/>
              <w:rPr>
                <w:rFonts w:ascii="Times New Roman" w:hAnsi="Times New Roman" w:cs="Times New Roman"/>
                <w:sz w:val="24"/>
                <w:szCs w:val="24"/>
              </w:rPr>
            </w:pPr>
            <w:r w:rsidRPr="00303DDC">
              <w:rPr>
                <w:rFonts w:ascii="Times New Roman" w:hAnsi="Times New Roman" w:cs="Times New Roman"/>
                <w:sz w:val="24"/>
                <w:szCs w:val="24"/>
              </w:rPr>
              <w:t xml:space="preserve">- Đề nghị làm rõ nội hàm về </w:t>
            </w:r>
            <w:r w:rsidRPr="00303DDC">
              <w:rPr>
                <w:rFonts w:ascii="Times New Roman" w:hAnsi="Times New Roman" w:cs="Times New Roman"/>
                <w:i/>
                <w:sz w:val="24"/>
                <w:szCs w:val="24"/>
              </w:rPr>
              <w:t>“đối tượng thuộc diện tham gia BHXH” vì “đối tượng tham gia BHXH bắt buộc”</w:t>
            </w:r>
            <w:r w:rsidRPr="00303DDC">
              <w:rPr>
                <w:rFonts w:ascii="Times New Roman" w:hAnsi="Times New Roman" w:cs="Times New Roman"/>
                <w:sz w:val="24"/>
                <w:szCs w:val="24"/>
              </w:rPr>
              <w:t xml:space="preserve"> đã được quy định cụ thể tại khoản 1, 2 và 3 Điều 31 của dự thảo Luật nhưng </w:t>
            </w:r>
            <w:r w:rsidRPr="00303DDC">
              <w:rPr>
                <w:rFonts w:ascii="Times New Roman" w:hAnsi="Times New Roman" w:cs="Times New Roman"/>
                <w:b/>
                <w:i/>
                <w:sz w:val="24"/>
                <w:szCs w:val="24"/>
              </w:rPr>
              <w:t>không rõ đối tượng thuộc diện tham gia BHXH bắt buộc là đối tượng nào</w:t>
            </w:r>
            <w:r w:rsidRPr="00303DDC">
              <w:rPr>
                <w:rFonts w:ascii="Times New Roman" w:hAnsi="Times New Roman" w:cs="Times New Roman"/>
                <w:sz w:val="24"/>
                <w:szCs w:val="24"/>
              </w:rPr>
              <w:t xml:space="preserve">. Mặt khác, cần </w:t>
            </w:r>
            <w:r w:rsidRPr="00303DDC">
              <w:rPr>
                <w:rFonts w:ascii="Times New Roman" w:hAnsi="Times New Roman" w:cs="Times New Roman"/>
                <w:sz w:val="24"/>
                <w:szCs w:val="24"/>
              </w:rPr>
              <w:lastRenderedPageBreak/>
              <w:t>quy định cụ thể về cơ chế để cơ quan BHXH quản lý được thông tin người tham gia. Ngoài các nguồn tại khoản 3 thì trách nhiệm của người sử dụng lao động là quan trọng để làm cơ sở, căn cứ quản lý, thanh tra, kiểm tra, xử lý vi phạm …</w:t>
            </w:r>
          </w:p>
          <w:p w14:paraId="6AEDEDBB" w14:textId="2FA119CF" w:rsidR="00724710" w:rsidRDefault="00724710" w:rsidP="00303DDC">
            <w:pPr>
              <w:jc w:val="both"/>
              <w:rPr>
                <w:rFonts w:ascii="Times New Roman" w:hAnsi="Times New Roman" w:cs="Times New Roman"/>
                <w:sz w:val="24"/>
                <w:szCs w:val="24"/>
              </w:rPr>
            </w:pPr>
            <w:r w:rsidRPr="00303DDC">
              <w:rPr>
                <w:rFonts w:ascii="Times New Roman" w:hAnsi="Times New Roman" w:cs="Times New Roman"/>
                <w:sz w:val="24"/>
                <w:szCs w:val="24"/>
              </w:rPr>
              <w:t>- Tại khoản 1 Điều 36 đề nghị sửa “lập hồ sơ đăng ký tham gia BHXH bắt buộc” thành “</w:t>
            </w:r>
            <w:r w:rsidRPr="00303DDC">
              <w:rPr>
                <w:rFonts w:ascii="Times New Roman" w:hAnsi="Times New Roman" w:cs="Times New Roman"/>
                <w:b/>
                <w:i/>
                <w:sz w:val="24"/>
                <w:szCs w:val="24"/>
              </w:rPr>
              <w:t>lập hồ sơ kê khai</w:t>
            </w:r>
            <w:r w:rsidRPr="00303DDC">
              <w:rPr>
                <w:rFonts w:ascii="Times New Roman" w:hAnsi="Times New Roman" w:cs="Times New Roman"/>
                <w:sz w:val="24"/>
                <w:szCs w:val="24"/>
              </w:rPr>
              <w:t xml:space="preserve"> tham gia BHXH bắt buộc”</w:t>
            </w:r>
          </w:p>
        </w:tc>
        <w:tc>
          <w:tcPr>
            <w:tcW w:w="2551" w:type="dxa"/>
          </w:tcPr>
          <w:p w14:paraId="6075A208" w14:textId="77777777"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lastRenderedPageBreak/>
              <w:t>Tiếp thu và thể hiện lại theo hướng:</w:t>
            </w:r>
          </w:p>
          <w:p w14:paraId="441B9E93" w14:textId="0C1359D2" w:rsidR="00724710" w:rsidRPr="008828E2" w:rsidRDefault="00724710" w:rsidP="008828E2">
            <w:pPr>
              <w:jc w:val="both"/>
              <w:rPr>
                <w:rFonts w:ascii="Times New Roman" w:hAnsi="Times New Roman" w:cs="Times New Roman"/>
                <w:b/>
                <w:sz w:val="24"/>
                <w:szCs w:val="24"/>
              </w:rPr>
            </w:pPr>
            <w:r w:rsidRPr="008828E2">
              <w:rPr>
                <w:rFonts w:ascii="Times New Roman" w:hAnsi="Times New Roman" w:cs="Times New Roman"/>
                <w:b/>
                <w:sz w:val="24"/>
                <w:szCs w:val="24"/>
              </w:rPr>
              <w:t xml:space="preserve">Điều 36. Xác định </w:t>
            </w:r>
            <w:r>
              <w:rPr>
                <w:rFonts w:ascii="Times New Roman" w:hAnsi="Times New Roman" w:cs="Times New Roman"/>
                <w:b/>
                <w:sz w:val="24"/>
                <w:szCs w:val="24"/>
              </w:rPr>
              <w:t xml:space="preserve">người lao động, người sử dụng lao động </w:t>
            </w:r>
            <w:r>
              <w:rPr>
                <w:rFonts w:ascii="Times New Roman" w:hAnsi="Times New Roman" w:cs="Times New Roman"/>
                <w:b/>
                <w:sz w:val="24"/>
                <w:szCs w:val="24"/>
              </w:rPr>
              <w:lastRenderedPageBreak/>
              <w:t xml:space="preserve">thuộc </w:t>
            </w:r>
            <w:r w:rsidRPr="008828E2">
              <w:rPr>
                <w:rFonts w:ascii="Times New Roman" w:hAnsi="Times New Roman" w:cs="Times New Roman"/>
                <w:b/>
                <w:sz w:val="24"/>
                <w:szCs w:val="24"/>
              </w:rPr>
              <w:t>đối tượng tham gia bảo hiểm xã hội bắt buộc, bảo hiểm xã hội tự nguyện</w:t>
            </w:r>
          </w:p>
          <w:p w14:paraId="729F467E" w14:textId="58280133" w:rsidR="00724710" w:rsidRPr="008828E2" w:rsidRDefault="00724710" w:rsidP="008828E2">
            <w:pPr>
              <w:jc w:val="both"/>
              <w:rPr>
                <w:rFonts w:ascii="Times New Roman" w:hAnsi="Times New Roman" w:cs="Times New Roman"/>
                <w:sz w:val="24"/>
                <w:szCs w:val="24"/>
              </w:rPr>
            </w:pPr>
            <w:r w:rsidRPr="008828E2">
              <w:rPr>
                <w:rFonts w:ascii="Times New Roman" w:hAnsi="Times New Roman" w:cs="Times New Roman"/>
                <w:sz w:val="24"/>
                <w:szCs w:val="24"/>
              </w:rPr>
              <w:t xml:space="preserve">1. Cơ quan bảo hiểm xã hội xác định và quản lý người lao động, người sử dụng lao động thuộc đối tượng tham gia bảo hiểm xã hội bắt buộc quy định tại Điều 31 Luật này; đôn đốc và hướng dẫn </w:t>
            </w:r>
            <w:r>
              <w:rPr>
                <w:rFonts w:ascii="Times New Roman" w:hAnsi="Times New Roman" w:cs="Times New Roman"/>
                <w:sz w:val="24"/>
                <w:szCs w:val="24"/>
              </w:rPr>
              <w:t>người sử dụng lao động</w:t>
            </w:r>
            <w:r w:rsidRPr="008828E2">
              <w:rPr>
                <w:rFonts w:ascii="Times New Roman" w:hAnsi="Times New Roman" w:cs="Times New Roman"/>
                <w:sz w:val="24"/>
                <w:szCs w:val="24"/>
              </w:rPr>
              <w:t xml:space="preserve"> lập hồ sơ đăng ký tham gia bảo hiểm xã hội bắt buộc theo quy định.</w:t>
            </w:r>
          </w:p>
          <w:p w14:paraId="636033F3" w14:textId="77777777" w:rsidR="00724710" w:rsidRPr="008828E2" w:rsidRDefault="00724710" w:rsidP="008828E2">
            <w:pPr>
              <w:jc w:val="both"/>
              <w:rPr>
                <w:rFonts w:ascii="Times New Roman" w:hAnsi="Times New Roman" w:cs="Times New Roman"/>
                <w:sz w:val="24"/>
                <w:szCs w:val="24"/>
              </w:rPr>
            </w:pPr>
            <w:r w:rsidRPr="008828E2">
              <w:rPr>
                <w:rFonts w:ascii="Times New Roman" w:hAnsi="Times New Roman" w:cs="Times New Roman"/>
                <w:sz w:val="24"/>
                <w:szCs w:val="24"/>
              </w:rPr>
              <w:t>2. Cơ quan bảo hiểm xã hội khai thác, vận động người lao động tham gia bảo hiểm xã hội tự nguyện.</w:t>
            </w:r>
          </w:p>
          <w:p w14:paraId="7F7E43B2" w14:textId="7CB5EBEE" w:rsidR="00724710" w:rsidRPr="00C367EA" w:rsidRDefault="00724710" w:rsidP="008828E2">
            <w:pPr>
              <w:jc w:val="both"/>
              <w:rPr>
                <w:rFonts w:ascii="Times New Roman" w:hAnsi="Times New Roman" w:cs="Times New Roman"/>
                <w:sz w:val="24"/>
                <w:szCs w:val="24"/>
              </w:rPr>
            </w:pPr>
            <w:r w:rsidRPr="008828E2">
              <w:rPr>
                <w:rFonts w:ascii="Times New Roman" w:hAnsi="Times New Roman" w:cs="Times New Roman"/>
                <w:sz w:val="24"/>
                <w:szCs w:val="24"/>
              </w:rPr>
              <w:t xml:space="preserve">3. Các cơ quan chủ quản Cơ sở dữ liệu quốc gia và cơ sở dữ liệu chuyên ngành về lao động, dân cư, thuế, đăng ký doanh nghiệp kết nối, chia sẻ thông tin, dữ liệu liên quan đến đối tượng tham gia và đối tượng thuộc diện tham gia với cơ quan bảo hiểm xã hội theo </w:t>
            </w:r>
            <w:r w:rsidRPr="008828E2">
              <w:rPr>
                <w:rFonts w:ascii="Times New Roman" w:hAnsi="Times New Roman" w:cs="Times New Roman"/>
                <w:sz w:val="24"/>
                <w:szCs w:val="24"/>
              </w:rPr>
              <w:lastRenderedPageBreak/>
              <w:t>quy định của Chính phủ.</w:t>
            </w:r>
          </w:p>
        </w:tc>
      </w:tr>
      <w:tr w:rsidR="001D5D36" w14:paraId="43156278" w14:textId="77777777" w:rsidTr="002B7961">
        <w:tc>
          <w:tcPr>
            <w:tcW w:w="4673" w:type="dxa"/>
          </w:tcPr>
          <w:p w14:paraId="46401FA4" w14:textId="77777777" w:rsidR="001D5D36" w:rsidRPr="00CE22D0" w:rsidRDefault="001D5D36" w:rsidP="00B17633">
            <w:pPr>
              <w:jc w:val="both"/>
              <w:rPr>
                <w:rFonts w:ascii="Times New Roman" w:hAnsi="Times New Roman" w:cs="Times New Roman"/>
                <w:b/>
                <w:bCs/>
                <w:sz w:val="24"/>
                <w:szCs w:val="24"/>
              </w:rPr>
            </w:pPr>
          </w:p>
        </w:tc>
        <w:tc>
          <w:tcPr>
            <w:tcW w:w="7088" w:type="dxa"/>
          </w:tcPr>
          <w:p w14:paraId="459891A2" w14:textId="77777777" w:rsidR="001D5D36" w:rsidRDefault="001D5D36" w:rsidP="00791E09">
            <w:pPr>
              <w:jc w:val="both"/>
              <w:rPr>
                <w:rFonts w:ascii="Times New Roman" w:hAnsi="Times New Roman" w:cs="Times New Roman"/>
                <w:b/>
                <w:sz w:val="24"/>
                <w:szCs w:val="24"/>
              </w:rPr>
            </w:pPr>
            <w:r w:rsidRPr="001D5D36">
              <w:rPr>
                <w:rFonts w:ascii="Times New Roman" w:hAnsi="Times New Roman" w:cs="Times New Roman"/>
                <w:b/>
                <w:sz w:val="24"/>
                <w:szCs w:val="24"/>
              </w:rPr>
              <w:t>CV số 5361-CV/HNDTW của Trung ương Hội Nông dân Việt Nam</w:t>
            </w:r>
          </w:p>
          <w:p w14:paraId="05097464" w14:textId="77777777" w:rsidR="00951150" w:rsidRDefault="001D5D36" w:rsidP="001D5D36">
            <w:pPr>
              <w:jc w:val="both"/>
              <w:rPr>
                <w:rFonts w:ascii="Times New Roman" w:hAnsi="Times New Roman" w:cs="Times New Roman"/>
                <w:bCs/>
                <w:sz w:val="24"/>
                <w:szCs w:val="24"/>
              </w:rPr>
            </w:pPr>
            <w:r w:rsidRPr="001D5D36">
              <w:rPr>
                <w:rFonts w:ascii="Times New Roman" w:hAnsi="Times New Roman" w:cs="Times New Roman"/>
                <w:bCs/>
                <w:sz w:val="24"/>
                <w:szCs w:val="24"/>
              </w:rPr>
              <w:t xml:space="preserve">Khoản 2 đề nghị bỏ cụm từ “khai thác”, bổ sung </w:t>
            </w:r>
            <w:r w:rsidR="00951150">
              <w:rPr>
                <w:rFonts w:ascii="Times New Roman" w:hAnsi="Times New Roman" w:cs="Times New Roman"/>
                <w:bCs/>
                <w:sz w:val="24"/>
                <w:szCs w:val="24"/>
              </w:rPr>
              <w:t>cụm</w:t>
            </w:r>
            <w:r w:rsidRPr="001D5D36">
              <w:rPr>
                <w:rFonts w:ascii="Times New Roman" w:hAnsi="Times New Roman" w:cs="Times New Roman"/>
                <w:bCs/>
                <w:sz w:val="24"/>
                <w:szCs w:val="24"/>
              </w:rPr>
              <w:t xml:space="preserve"> từ “phối</w:t>
            </w:r>
            <w:r>
              <w:rPr>
                <w:rFonts w:ascii="Times New Roman" w:hAnsi="Times New Roman" w:cs="Times New Roman"/>
                <w:bCs/>
                <w:sz w:val="24"/>
                <w:szCs w:val="24"/>
              </w:rPr>
              <w:t xml:space="preserve"> </w:t>
            </w:r>
            <w:r w:rsidRPr="001D5D36">
              <w:rPr>
                <w:rFonts w:ascii="Times New Roman" w:hAnsi="Times New Roman" w:cs="Times New Roman"/>
                <w:bCs/>
                <w:sz w:val="24"/>
                <w:szCs w:val="24"/>
              </w:rPr>
              <w:t>hợp với Mặt trận Tổ quốc và các tổ chức chính trị - xã hội” sau cụm từ</w:t>
            </w:r>
            <w:r w:rsidR="00951150">
              <w:rPr>
                <w:rFonts w:ascii="Times New Roman" w:hAnsi="Times New Roman" w:cs="Times New Roman"/>
                <w:bCs/>
                <w:sz w:val="24"/>
                <w:szCs w:val="24"/>
              </w:rPr>
              <w:t xml:space="preserve"> “Cơ quan </w:t>
            </w:r>
            <w:r w:rsidRPr="001D5D36">
              <w:rPr>
                <w:rFonts w:ascii="Times New Roman" w:hAnsi="Times New Roman" w:cs="Times New Roman"/>
                <w:bCs/>
                <w:sz w:val="24"/>
                <w:szCs w:val="24"/>
              </w:rPr>
              <w:t>BHXH” và viết lại thành “Cơ quan BHXH phối hợp với Mặt trận Tổ quốc Việt</w:t>
            </w:r>
            <w:r>
              <w:rPr>
                <w:rFonts w:ascii="Times New Roman" w:hAnsi="Times New Roman" w:cs="Times New Roman"/>
                <w:bCs/>
                <w:sz w:val="24"/>
                <w:szCs w:val="24"/>
              </w:rPr>
              <w:t xml:space="preserve"> </w:t>
            </w:r>
            <w:r w:rsidRPr="001D5D36">
              <w:rPr>
                <w:rFonts w:ascii="Times New Roman" w:hAnsi="Times New Roman" w:cs="Times New Roman"/>
                <w:bCs/>
                <w:sz w:val="24"/>
                <w:szCs w:val="24"/>
              </w:rPr>
              <w:t>Nam và các tổ chức chính trị - xã hội vận động người lao động tham gia BHXH</w:t>
            </w:r>
            <w:r>
              <w:rPr>
                <w:rFonts w:ascii="Times New Roman" w:hAnsi="Times New Roman" w:cs="Times New Roman"/>
                <w:bCs/>
                <w:sz w:val="24"/>
                <w:szCs w:val="24"/>
              </w:rPr>
              <w:t xml:space="preserve"> </w:t>
            </w:r>
            <w:r w:rsidRPr="001D5D36">
              <w:rPr>
                <w:rFonts w:ascii="Times New Roman" w:hAnsi="Times New Roman" w:cs="Times New Roman"/>
                <w:bCs/>
                <w:sz w:val="24"/>
                <w:szCs w:val="24"/>
              </w:rPr>
              <w:t xml:space="preserve">tự nguyện”. </w:t>
            </w:r>
          </w:p>
          <w:p w14:paraId="250ABAFC" w14:textId="56C2C6B1" w:rsidR="001D5D36" w:rsidRPr="001D5D36" w:rsidRDefault="001D5D36" w:rsidP="001D5D36">
            <w:pPr>
              <w:jc w:val="both"/>
              <w:rPr>
                <w:rFonts w:ascii="Times New Roman" w:hAnsi="Times New Roman" w:cs="Times New Roman"/>
                <w:bCs/>
                <w:sz w:val="24"/>
                <w:szCs w:val="24"/>
              </w:rPr>
            </w:pPr>
            <w:r w:rsidRPr="001D5D36">
              <w:rPr>
                <w:rFonts w:ascii="Times New Roman" w:hAnsi="Times New Roman" w:cs="Times New Roman"/>
                <w:bCs/>
                <w:sz w:val="24"/>
                <w:szCs w:val="24"/>
              </w:rPr>
              <w:t>Lý do, Mặt trận Tổ quốc Việt Nam và các tổ chức chính trị - xã hội</w:t>
            </w:r>
            <w:r>
              <w:rPr>
                <w:rFonts w:ascii="Times New Roman" w:hAnsi="Times New Roman" w:cs="Times New Roman"/>
                <w:bCs/>
                <w:sz w:val="24"/>
                <w:szCs w:val="24"/>
              </w:rPr>
              <w:t xml:space="preserve"> </w:t>
            </w:r>
            <w:r w:rsidRPr="001D5D36">
              <w:rPr>
                <w:rFonts w:ascii="Times New Roman" w:hAnsi="Times New Roman" w:cs="Times New Roman"/>
                <w:bCs/>
                <w:sz w:val="24"/>
                <w:szCs w:val="24"/>
              </w:rPr>
              <w:t>có chức năng chính là tuyên truyền, vận động và có hệ thống tổ chức ở tất cả các</w:t>
            </w:r>
            <w:r>
              <w:rPr>
                <w:rFonts w:ascii="Times New Roman" w:hAnsi="Times New Roman" w:cs="Times New Roman"/>
                <w:bCs/>
                <w:sz w:val="24"/>
                <w:szCs w:val="24"/>
              </w:rPr>
              <w:t xml:space="preserve"> </w:t>
            </w:r>
            <w:r w:rsidRPr="001D5D36">
              <w:rPr>
                <w:rFonts w:ascii="Times New Roman" w:hAnsi="Times New Roman" w:cs="Times New Roman"/>
                <w:bCs/>
                <w:sz w:val="24"/>
                <w:szCs w:val="24"/>
              </w:rPr>
              <w:t>cấp, có hội viên, đoàn viên là đối tượng vận động tham gia BHXH tự nguyện.</w:t>
            </w:r>
            <w:r>
              <w:rPr>
                <w:rFonts w:ascii="Times New Roman" w:hAnsi="Times New Roman" w:cs="Times New Roman"/>
                <w:bCs/>
                <w:sz w:val="24"/>
                <w:szCs w:val="24"/>
              </w:rPr>
              <w:t xml:space="preserve"> </w:t>
            </w:r>
            <w:r w:rsidRPr="001D5D36">
              <w:rPr>
                <w:rFonts w:ascii="Times New Roman" w:hAnsi="Times New Roman" w:cs="Times New Roman"/>
                <w:bCs/>
                <w:sz w:val="24"/>
                <w:szCs w:val="24"/>
              </w:rPr>
              <w:t>BHXH không có đủ nhân lực để triển khai vận động trực tiếp đến người dân.</w:t>
            </w:r>
          </w:p>
        </w:tc>
        <w:tc>
          <w:tcPr>
            <w:tcW w:w="2551" w:type="dxa"/>
          </w:tcPr>
          <w:p w14:paraId="27B4184F" w14:textId="47D94674" w:rsidR="001D5D36" w:rsidRDefault="00951150" w:rsidP="00B17633">
            <w:pPr>
              <w:jc w:val="both"/>
              <w:rPr>
                <w:rFonts w:ascii="Times New Roman" w:hAnsi="Times New Roman" w:cs="Times New Roman"/>
                <w:sz w:val="24"/>
                <w:szCs w:val="24"/>
              </w:rPr>
            </w:pPr>
            <w:r>
              <w:rPr>
                <w:rFonts w:ascii="Times New Roman" w:hAnsi="Times New Roman" w:cs="Times New Roman"/>
                <w:sz w:val="24"/>
                <w:szCs w:val="24"/>
              </w:rPr>
              <w:t>Tiếp thu, bỏ cụm từ “khai thác”</w:t>
            </w:r>
          </w:p>
        </w:tc>
      </w:tr>
      <w:tr w:rsidR="00724710" w14:paraId="6A9C20DC" w14:textId="77777777" w:rsidTr="002B7961">
        <w:tc>
          <w:tcPr>
            <w:tcW w:w="4673" w:type="dxa"/>
          </w:tcPr>
          <w:p w14:paraId="5DFB1C8D" w14:textId="77777777" w:rsidR="00724710" w:rsidRPr="00CE22D0" w:rsidRDefault="00724710" w:rsidP="00B17633">
            <w:pPr>
              <w:jc w:val="both"/>
              <w:rPr>
                <w:rFonts w:ascii="Times New Roman" w:hAnsi="Times New Roman" w:cs="Times New Roman"/>
                <w:b/>
                <w:bCs/>
                <w:sz w:val="24"/>
                <w:szCs w:val="24"/>
              </w:rPr>
            </w:pPr>
          </w:p>
        </w:tc>
        <w:tc>
          <w:tcPr>
            <w:tcW w:w="7088" w:type="dxa"/>
          </w:tcPr>
          <w:p w14:paraId="5D49D50A" w14:textId="77777777" w:rsidR="00724710" w:rsidRDefault="00724710" w:rsidP="00B26B15">
            <w:pPr>
              <w:jc w:val="both"/>
              <w:rPr>
                <w:rFonts w:ascii="Times New Roman" w:hAnsi="Times New Roman" w:cs="Times New Roman"/>
                <w:b/>
                <w:bCs/>
                <w:sz w:val="24"/>
                <w:szCs w:val="24"/>
              </w:rPr>
            </w:pPr>
            <w:r w:rsidRPr="00B26B15">
              <w:rPr>
                <w:rFonts w:ascii="Times New Roman" w:hAnsi="Times New Roman" w:cs="Times New Roman"/>
                <w:b/>
                <w:bCs/>
                <w:sz w:val="24"/>
                <w:szCs w:val="24"/>
              </w:rPr>
              <w:t>CV số 1067/BHXH-CSXH của Bảo hiểm xã hội Việt Nam</w:t>
            </w:r>
          </w:p>
          <w:p w14:paraId="7EFBB5F4" w14:textId="77777777" w:rsidR="00724710" w:rsidRPr="00791E09" w:rsidRDefault="00724710" w:rsidP="00B26B15">
            <w:pPr>
              <w:jc w:val="both"/>
              <w:rPr>
                <w:rFonts w:ascii="Times New Roman" w:hAnsi="Times New Roman" w:cs="Times New Roman"/>
                <w:sz w:val="24"/>
                <w:szCs w:val="24"/>
              </w:rPr>
            </w:pPr>
            <w:r w:rsidRPr="00791E09">
              <w:rPr>
                <w:rFonts w:ascii="Times New Roman" w:hAnsi="Times New Roman" w:cs="Times New Roman"/>
                <w:sz w:val="24"/>
                <w:szCs w:val="24"/>
              </w:rPr>
              <w:t>Điều 36. Xác định đối tượng tham gia và thuộc diện tham gia BHXH</w:t>
            </w:r>
          </w:p>
          <w:p w14:paraId="1980530B" w14:textId="77777777" w:rsidR="00724710" w:rsidRPr="00791E09" w:rsidRDefault="00724710" w:rsidP="00B26B15">
            <w:pPr>
              <w:jc w:val="both"/>
              <w:rPr>
                <w:rFonts w:ascii="Times New Roman" w:hAnsi="Times New Roman" w:cs="Times New Roman"/>
                <w:sz w:val="24"/>
                <w:szCs w:val="24"/>
              </w:rPr>
            </w:pPr>
            <w:r w:rsidRPr="00791E09">
              <w:rPr>
                <w:rFonts w:ascii="Times New Roman" w:hAnsi="Times New Roman" w:cs="Times New Roman"/>
                <w:sz w:val="24"/>
                <w:szCs w:val="24"/>
              </w:rPr>
              <w:t>bắt buộc, BHXH tự nguyện.</w:t>
            </w:r>
          </w:p>
          <w:p w14:paraId="6AFE9B25" w14:textId="77777777" w:rsidR="00724710" w:rsidRPr="00791E09" w:rsidRDefault="00724710" w:rsidP="00B26B15">
            <w:pPr>
              <w:jc w:val="both"/>
              <w:rPr>
                <w:rFonts w:ascii="Times New Roman" w:hAnsi="Times New Roman" w:cs="Times New Roman"/>
                <w:i/>
                <w:iCs/>
                <w:sz w:val="24"/>
                <w:szCs w:val="24"/>
              </w:rPr>
            </w:pPr>
            <w:r w:rsidRPr="00791E09">
              <w:rPr>
                <w:rFonts w:ascii="Times New Roman" w:hAnsi="Times New Roman" w:cs="Times New Roman"/>
                <w:sz w:val="24"/>
                <w:szCs w:val="24"/>
              </w:rPr>
              <w:t>Đề nghị bổ sung một điểm vào khoản 3 như sau:</w:t>
            </w:r>
            <w:r>
              <w:rPr>
                <w:rFonts w:ascii="Times New Roman" w:hAnsi="Times New Roman" w:cs="Times New Roman"/>
                <w:sz w:val="24"/>
                <w:szCs w:val="24"/>
              </w:rPr>
              <w:t xml:space="preserve"> </w:t>
            </w:r>
            <w:r w:rsidRPr="00791E09">
              <w:rPr>
                <w:rFonts w:ascii="Times New Roman" w:hAnsi="Times New Roman" w:cs="Times New Roman"/>
                <w:i/>
                <w:iCs/>
                <w:sz w:val="24"/>
                <w:szCs w:val="24"/>
              </w:rPr>
              <w:t>“...Định kỳ, các Hội,</w:t>
            </w:r>
            <w:r>
              <w:rPr>
                <w:rFonts w:ascii="Times New Roman" w:hAnsi="Times New Roman" w:cs="Times New Roman"/>
                <w:i/>
                <w:iCs/>
                <w:sz w:val="24"/>
                <w:szCs w:val="24"/>
              </w:rPr>
              <w:t xml:space="preserve"> </w:t>
            </w:r>
            <w:r w:rsidRPr="00791E09">
              <w:rPr>
                <w:rFonts w:ascii="Times New Roman" w:hAnsi="Times New Roman" w:cs="Times New Roman"/>
                <w:i/>
                <w:iCs/>
                <w:sz w:val="24"/>
                <w:szCs w:val="24"/>
              </w:rPr>
              <w:t>Hiệp hội, tổ chức chính trị xã hội, cơ quan chủ quản và các tổ chức, đơn vị liên quan chia sẻ dữ liệu về thành viên, người lao động thuộc thầm quyền quản lý với cơ quan BHXH”</w:t>
            </w:r>
            <w:r w:rsidRPr="00791E09">
              <w:rPr>
                <w:rFonts w:ascii="Times New Roman" w:hAnsi="Times New Roman" w:cs="Times New Roman"/>
                <w:sz w:val="24"/>
                <w:szCs w:val="24"/>
              </w:rPr>
              <w:t>.</w:t>
            </w:r>
          </w:p>
          <w:p w14:paraId="4492C597" w14:textId="77777777" w:rsidR="00724710" w:rsidRPr="00791E09" w:rsidRDefault="00724710" w:rsidP="00B26B15">
            <w:pPr>
              <w:jc w:val="both"/>
              <w:rPr>
                <w:rFonts w:ascii="Times New Roman" w:hAnsi="Times New Roman" w:cs="Times New Roman"/>
                <w:sz w:val="24"/>
                <w:szCs w:val="24"/>
              </w:rPr>
            </w:pPr>
            <w:r w:rsidRPr="00791E09">
              <w:rPr>
                <w:rFonts w:ascii="Times New Roman" w:hAnsi="Times New Roman" w:cs="Times New Roman"/>
                <w:sz w:val="24"/>
                <w:szCs w:val="24"/>
              </w:rPr>
              <w:t>Lý do: Chuyển đổi số và quản lý theo dữ liệu công nghệ thông tin là xu</w:t>
            </w:r>
          </w:p>
          <w:p w14:paraId="05832AE3" w14:textId="4DB3021A" w:rsidR="00724710" w:rsidRPr="00B26B15" w:rsidRDefault="00724710" w:rsidP="00B26B15">
            <w:pPr>
              <w:jc w:val="both"/>
              <w:rPr>
                <w:rFonts w:ascii="Times New Roman" w:hAnsi="Times New Roman" w:cs="Times New Roman"/>
                <w:b/>
                <w:bCs/>
                <w:sz w:val="24"/>
                <w:szCs w:val="24"/>
              </w:rPr>
            </w:pPr>
            <w:r w:rsidRPr="00791E09">
              <w:rPr>
                <w:rFonts w:ascii="Times New Roman" w:hAnsi="Times New Roman" w:cs="Times New Roman"/>
                <w:sz w:val="24"/>
                <w:szCs w:val="24"/>
              </w:rPr>
              <w:t>hướng tất yếu của tất cả các ngành, lĩnh vực, đạt mục tiêu tiết kiệm nguồn lực và</w:t>
            </w:r>
            <w:r>
              <w:rPr>
                <w:rFonts w:ascii="Times New Roman" w:hAnsi="Times New Roman" w:cs="Times New Roman"/>
                <w:sz w:val="24"/>
                <w:szCs w:val="24"/>
              </w:rPr>
              <w:t xml:space="preserve"> </w:t>
            </w:r>
            <w:r w:rsidRPr="00791E09">
              <w:rPr>
                <w:rFonts w:ascii="Times New Roman" w:hAnsi="Times New Roman" w:cs="Times New Roman"/>
                <w:sz w:val="24"/>
                <w:szCs w:val="24"/>
              </w:rPr>
              <w:t>nâng cao hiệu quả quản lý xã hội nói chung.</w:t>
            </w:r>
          </w:p>
        </w:tc>
        <w:tc>
          <w:tcPr>
            <w:tcW w:w="2551" w:type="dxa"/>
          </w:tcPr>
          <w:p w14:paraId="1410FBE4" w14:textId="07FE46C7" w:rsidR="00724710" w:rsidRPr="00C367EA" w:rsidRDefault="00724710" w:rsidP="00B17633">
            <w:pPr>
              <w:jc w:val="both"/>
              <w:rPr>
                <w:rFonts w:ascii="Times New Roman" w:hAnsi="Times New Roman" w:cs="Times New Roman"/>
                <w:sz w:val="24"/>
                <w:szCs w:val="24"/>
              </w:rPr>
            </w:pPr>
            <w:r>
              <w:rPr>
                <w:rFonts w:ascii="Times New Roman" w:hAnsi="Times New Roman" w:cs="Times New Roman"/>
                <w:sz w:val="24"/>
                <w:szCs w:val="24"/>
              </w:rPr>
              <w:t>Không tiếp thu</w:t>
            </w:r>
          </w:p>
        </w:tc>
      </w:tr>
      <w:tr w:rsidR="00724710" w14:paraId="4BDD2531" w14:textId="29F7F4CF" w:rsidTr="002B7961">
        <w:tc>
          <w:tcPr>
            <w:tcW w:w="4673" w:type="dxa"/>
          </w:tcPr>
          <w:p w14:paraId="3B126F36" w14:textId="77777777" w:rsidR="00724710" w:rsidRPr="00CE22D0" w:rsidRDefault="00724710" w:rsidP="00B1763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37. Căn cứ đóng bảo hiểm xã hội bắt buộc và bảo hiểm xã hội tự nguyện</w:t>
            </w:r>
          </w:p>
          <w:p w14:paraId="43A73610"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1. Tiền lương làm căn cứ đóng bảo hiểm xã hội bắt buộc</w:t>
            </w:r>
          </w:p>
          <w:p w14:paraId="00D1E0BA"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a) Người lao động thuộc đối tượng thực hiện chế độ tiền lương do Nhà nước quy định thì tiền lương làm căn cứ đóng bảo hiểm xã hội là tiền lương tháng theo ngạch, bậc, cấp bậc quân hàm và các khoản phụ cấp chức vụ, phụ cấp thâm niên vượt khung, phụ cấp thâm niên nghề (nếu có);</w:t>
            </w:r>
          </w:p>
          <w:p w14:paraId="0EA6FC0A"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b) </w:t>
            </w:r>
          </w:p>
          <w:p w14:paraId="371FD584" w14:textId="77777777" w:rsidR="00724710" w:rsidRPr="00A21608" w:rsidRDefault="00724710" w:rsidP="00A90ED7">
            <w:pPr>
              <w:jc w:val="both"/>
              <w:rPr>
                <w:rFonts w:ascii="Times New Roman" w:hAnsi="Times New Roman" w:cs="Times New Roman"/>
                <w:sz w:val="24"/>
                <w:szCs w:val="24"/>
                <w:u w:val="single"/>
              </w:rPr>
            </w:pPr>
            <w:r w:rsidRPr="00A21608">
              <w:rPr>
                <w:rFonts w:ascii="Times New Roman" w:hAnsi="Times New Roman" w:cs="Times New Roman"/>
                <w:sz w:val="24"/>
                <w:szCs w:val="24"/>
                <w:u w:val="single"/>
              </w:rPr>
              <w:t>Phương án 1.</w:t>
            </w:r>
          </w:p>
          <w:p w14:paraId="5B4EEBAD"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Người lao động đóng bảo hiểm xã hội theo chế độ tiền lương do người sử dụng lao động quyết định thì tiền lương làm căn cứ đóng bảo hiểm xã hội là tiền lương tháng bao gồm mức lương và phụ cấp lương, các khoản bổ sung khác xác định được mức tiền cụ thể cùng với mức lương thỏa thuận trong hợp đồng lao động theo quy định của pháp luật lao động.</w:t>
            </w:r>
          </w:p>
          <w:p w14:paraId="7DB42F59" w14:textId="77777777" w:rsidR="00724710" w:rsidRPr="00A21608" w:rsidRDefault="00724710" w:rsidP="00A90ED7">
            <w:pPr>
              <w:jc w:val="both"/>
              <w:rPr>
                <w:rFonts w:ascii="Times New Roman" w:hAnsi="Times New Roman" w:cs="Times New Roman"/>
                <w:sz w:val="24"/>
                <w:szCs w:val="24"/>
                <w:u w:val="single"/>
              </w:rPr>
            </w:pPr>
            <w:r w:rsidRPr="00A21608">
              <w:rPr>
                <w:rFonts w:ascii="Times New Roman" w:hAnsi="Times New Roman" w:cs="Times New Roman"/>
                <w:sz w:val="24"/>
                <w:szCs w:val="24"/>
                <w:u w:val="single"/>
              </w:rPr>
              <w:t>Phương án 2.</w:t>
            </w:r>
          </w:p>
          <w:p w14:paraId="048971EE"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Người lao động đóng bảo hiểm xã hội theo chế độ tiền lương do người sử dụng lao động quyết định thì tiền lương làm căn cứ đóng bảo hiểm xã hội là tiền lương tháng bao gồm mức lương và phụ cấp lương, các khoản bổ sung khác theo quy định của pháp luật lao động. </w:t>
            </w:r>
          </w:p>
          <w:p w14:paraId="27E47009"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Tiền lương làm căn cứ đóng bảo hiểm xã hội không bao gồm tiền thưởng, các khoản hỗ trợ và trợ cấp khác không liên quan đến thực hiện công việc hoặc chức danh trong hợp đồng lao động theo quy định của pháp luật lao động.</w:t>
            </w:r>
          </w:p>
          <w:p w14:paraId="01AAC212"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c) Người lao động quy định tại điểm đ và điểm i khoản 1 Điều 31 của Luật này thì tiền lương làm căn cứ đóng bảo hiểm xã hội bắt buộc do Chính phủ quy định không thấp hơn tiền lương làm căn cứ đóng bảo hiểm xã hội bắt buộc thấp nhất quy định tại điểm e khoản này;</w:t>
            </w:r>
          </w:p>
          <w:p w14:paraId="0EE3D3E1"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d) Người lao động quy định tại điểm e và g khoản 1 Điều 31 của Luật này thì tiền lương làm căn cứ đóng bảo hiểm xã hội bắt buộc là tiền lương tháng đóng bảo hiểm xã hội bắt buộc của người lao động trước khi đi làm việc </w:t>
            </w:r>
            <w:r w:rsidRPr="00A90ED7">
              <w:rPr>
                <w:rFonts w:ascii="Times New Roman" w:hAnsi="Times New Roman" w:cs="Times New Roman"/>
                <w:sz w:val="24"/>
                <w:szCs w:val="24"/>
              </w:rPr>
              <w:lastRenderedPageBreak/>
              <w:t>ở nước ngoài; đối với trường hợp người lao động chưa có thời gian tham gia bảo hiểm xã hội bắt buộc hoặc đã hưởng bảo hiểm xã hội một lần thì tiền lương làm căn cứ đóng bảo hiểm xã hội bắt buộc do người lao động lựa chọn từ tiền lương làm căn cứ đóng bảo hiểm xã hội bắt buộc thấp nhất đến tiền lương làm căn cứ đóng bảo hiểm xã hội cao nhất quy định tại điểm e khoản này;</w:t>
            </w:r>
          </w:p>
          <w:p w14:paraId="55442014"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đ) Người lao động quy định tại điểm l và điểm m khoản 1 Điều 31 của Luật này thì tiền lương làm căn cứ đóng bảo hiểm xã hội bắt buộc do người lao động lựa chọn từ tiền lương làm căn cứ đóng bảo hiểm xã hội bắt buộc thấp nhất đến tiền lương làm căn cứ đóng bảo hiểm xã hội cao nhất quy định tại điểm e khoản này. Người lao động được lựa chọn lại tiền lương làm căn cứ đóng bảo hiểm xã hội sau ít nhất một năm thực hiện đóng bảo hiểm xã hội theo tiền lương làm căn cứ đóng bảo hiểm xã hội đã lựa chọn.</w:t>
            </w:r>
          </w:p>
          <w:p w14:paraId="318F78BB"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e) Tiền lương làm căn cứ đóng bảo hiểm xã hội bắt buộc thấp nhất bằng 2.000.000 đồng; Tiền lương làm căn cứ đóng bảo hiểm xã hội bắt buộc cao nhất bằng 36.000.000 đồng. Chính phủ quy định việc điều chỉnh tiền lương làm căn cứ đóng bảo hiểm xã hội bắt buộc thấp nhất, tiền lương làm căn cứ đóng bảo hiểm xã hội bắt buộc cao nhất trên cơ sở mức tăng của chỉ số giá tiêu dùng và tăng trưởng kinh tế.</w:t>
            </w:r>
          </w:p>
          <w:p w14:paraId="68177320"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2. Thu nhập làm căn cứ đóng bảo hiểm xã hội tự nguyện</w:t>
            </w:r>
          </w:p>
          <w:p w14:paraId="66A8809E" w14:textId="77777777" w:rsidR="00724710" w:rsidRPr="00A90ED7"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 xml:space="preserve">Người lao động quy định tại khoản 4 Điều 31 </w:t>
            </w:r>
            <w:r w:rsidRPr="00A90ED7">
              <w:rPr>
                <w:rFonts w:ascii="Times New Roman" w:hAnsi="Times New Roman" w:cs="Times New Roman"/>
                <w:sz w:val="24"/>
                <w:szCs w:val="24"/>
              </w:rPr>
              <w:lastRenderedPageBreak/>
              <w:t>của Luật này lựa chọn mức thu nhập làm căn cứ đóng bảo hiểm xã hội tự nguyện, thấp nhất bằng 1.500.000 đồng và cao nhất bằng tiền lương làm căn cứ đóng bảo hiểm xã hội bắt buộc cao nhất quy định tại điểm e khoản 1 Điều này.</w:t>
            </w:r>
          </w:p>
          <w:p w14:paraId="46504F86" w14:textId="695B201D" w:rsidR="00724710" w:rsidRPr="00707189" w:rsidRDefault="00724710" w:rsidP="00A90ED7">
            <w:pPr>
              <w:jc w:val="both"/>
              <w:rPr>
                <w:rFonts w:ascii="Times New Roman" w:hAnsi="Times New Roman" w:cs="Times New Roman"/>
                <w:sz w:val="24"/>
                <w:szCs w:val="24"/>
              </w:rPr>
            </w:pPr>
            <w:r w:rsidRPr="00A90ED7">
              <w:rPr>
                <w:rFonts w:ascii="Times New Roman" w:hAnsi="Times New Roman" w:cs="Times New Roman"/>
                <w:sz w:val="24"/>
                <w:szCs w:val="24"/>
              </w:rPr>
              <w:t>3. Chính phủ quy định chi tiết điểm b khoản 1, khoản 2 Điều này và việc truy thu, truy đóng tiền lương tháng đóng bảo hiểm xã hội bắt buộc đối với người lao động, người sử dụng lao động.</w:t>
            </w:r>
          </w:p>
        </w:tc>
        <w:tc>
          <w:tcPr>
            <w:tcW w:w="7088" w:type="dxa"/>
          </w:tcPr>
          <w:p w14:paraId="5CDE128C" w14:textId="5844C67C" w:rsidR="00724710" w:rsidRPr="006514AA" w:rsidRDefault="00724710" w:rsidP="00B250AF">
            <w:pPr>
              <w:jc w:val="both"/>
              <w:rPr>
                <w:rFonts w:ascii="Times New Roman" w:hAnsi="Times New Roman" w:cs="Times New Roman"/>
                <w:b/>
                <w:sz w:val="24"/>
                <w:szCs w:val="24"/>
              </w:rPr>
            </w:pPr>
            <w:r w:rsidRPr="006514AA">
              <w:rPr>
                <w:rFonts w:ascii="Times New Roman" w:hAnsi="Times New Roman" w:cs="Times New Roman"/>
                <w:b/>
                <w:sz w:val="24"/>
                <w:szCs w:val="24"/>
              </w:rPr>
              <w:lastRenderedPageBreak/>
              <w:t>CV số 1429/BTP-PLDSKT của Bộ Tư pháp</w:t>
            </w:r>
          </w:p>
          <w:p w14:paraId="6A40DD8C" w14:textId="77777777" w:rsidR="00724710" w:rsidRPr="006514AA" w:rsidRDefault="00724710" w:rsidP="006514AA">
            <w:pPr>
              <w:jc w:val="both"/>
              <w:rPr>
                <w:rFonts w:ascii="Times New Roman" w:hAnsi="Times New Roman" w:cs="Times New Roman"/>
                <w:sz w:val="24"/>
                <w:szCs w:val="24"/>
              </w:rPr>
            </w:pPr>
            <w:r w:rsidRPr="006514AA">
              <w:rPr>
                <w:rFonts w:ascii="Times New Roman" w:hAnsi="Times New Roman" w:cs="Times New Roman"/>
                <w:sz w:val="24"/>
                <w:szCs w:val="24"/>
              </w:rPr>
              <w:t xml:space="preserve">a) Điểm a khoản 1 Điều 37 dự thảo Luật sửa đổi quy định về căn cứ đóng bảo hiểm xã hội bắt buộc và bảo hiểm xã hội tự nguyện. Theo đó, cơ quan chủ trì soạn thảo đưa ra 02 Phương án về tiền lương làm căn cứ đóng bảo hiểm xã hội bắt buộc đối với người lao động đóng bảo hiểm xã hội theo chế độ tiền lương do người sử dụng lao động quyết định. Về vấn đề này, Bộ Tư pháp có ý kiến như sau: </w:t>
            </w:r>
          </w:p>
          <w:p w14:paraId="55804556" w14:textId="77777777" w:rsidR="00724710" w:rsidRPr="006514AA" w:rsidRDefault="00724710" w:rsidP="006514AA">
            <w:pPr>
              <w:jc w:val="both"/>
              <w:rPr>
                <w:rFonts w:ascii="Times New Roman" w:hAnsi="Times New Roman" w:cs="Times New Roman"/>
                <w:sz w:val="24"/>
                <w:szCs w:val="24"/>
              </w:rPr>
            </w:pPr>
            <w:r w:rsidRPr="00922CCB">
              <w:rPr>
                <w:rFonts w:ascii="Times New Roman" w:hAnsi="Times New Roman" w:cs="Times New Roman"/>
                <w:i/>
                <w:sz w:val="24"/>
                <w:szCs w:val="24"/>
              </w:rPr>
              <w:t>Thứ nhất</w:t>
            </w:r>
            <w:r w:rsidRPr="006514AA">
              <w:rPr>
                <w:rFonts w:ascii="Times New Roman" w:hAnsi="Times New Roman" w:cs="Times New Roman"/>
                <w:sz w:val="24"/>
                <w:szCs w:val="24"/>
              </w:rPr>
              <w:t xml:space="preserve">, tại mục 4.1 Chính sách 4 (Bổ sung nội dung quy định quản lý thu, nộp bảo hiểm xã hội) Báo cáo đánh giá tác động chính sách, cơ quan chủ trì soạn thảo chưa xác định vấn đề cần giải quyết, nguyên nhân của vấn đề liên quan đến căn cứ xác định tiền lương đóng bảo </w:t>
            </w:r>
            <w:r w:rsidRPr="006514AA">
              <w:rPr>
                <w:rFonts w:ascii="Times New Roman" w:hAnsi="Times New Roman" w:cs="Times New Roman"/>
                <w:sz w:val="24"/>
                <w:szCs w:val="24"/>
              </w:rPr>
              <w:lastRenderedPageBreak/>
              <w:t xml:space="preserve">hiểm xã hội của người lao động theo chế độ tiền lương do người sử dụng lao động.  </w:t>
            </w:r>
          </w:p>
          <w:p w14:paraId="34F0C949" w14:textId="77777777" w:rsidR="00724710" w:rsidRPr="006514AA" w:rsidRDefault="00724710" w:rsidP="006514AA">
            <w:pPr>
              <w:jc w:val="both"/>
              <w:rPr>
                <w:rFonts w:ascii="Times New Roman" w:hAnsi="Times New Roman" w:cs="Times New Roman"/>
                <w:sz w:val="24"/>
                <w:szCs w:val="24"/>
              </w:rPr>
            </w:pPr>
            <w:r w:rsidRPr="00922CCB">
              <w:rPr>
                <w:rFonts w:ascii="Times New Roman" w:hAnsi="Times New Roman" w:cs="Times New Roman"/>
                <w:i/>
                <w:sz w:val="24"/>
                <w:szCs w:val="24"/>
              </w:rPr>
              <w:t>Thứ hai</w:t>
            </w:r>
            <w:r w:rsidRPr="006514AA">
              <w:rPr>
                <w:rFonts w:ascii="Times New Roman" w:hAnsi="Times New Roman" w:cs="Times New Roman"/>
                <w:sz w:val="24"/>
                <w:szCs w:val="24"/>
              </w:rPr>
              <w:t xml:space="preserve">, Báo cáo tổng kết thi hành Luật Bảo hiểm xã hội năm 2014 chưa tổng kết, đánh giá được những khó khăn, vướng mắc, bất cập trong thực tiễn thực hiện quy định về tiền lương tháng đóng bảo hiểm xã hội (Điều 89). Mục 5.1.1.a Báo cáo này (trang 38), cơ quan chủ trì soạn thảo chỉ mới tổng hợp và đưa ra nhận định: </w:t>
            </w:r>
            <w:r w:rsidRPr="00922CCB">
              <w:rPr>
                <w:rFonts w:ascii="Times New Roman" w:hAnsi="Times New Roman" w:cs="Times New Roman"/>
                <w:i/>
                <w:sz w:val="24"/>
                <w:szCs w:val="24"/>
              </w:rPr>
              <w:t>“Theo phản ánh của các địa phương, mặc dù Luật BHXH 2014 và các văn bản quy phạm pháp luật đã hướng dẫn chi tiết mức tiền lương tháng làm căn cứ đóng BHXH nhưng ở một số doanh nghiệp vẫn tồn tại 3 loại thu nhập, bao gồm: (i) thu nhập để làm căn cứ đóng BHXH, (ii) thu nhập để doanh nghiệp thực hiện quyết toán, và (iii) thu nhập thực tế chi trả cho người lao động. Thu nhập để làm căn cứ đóng BHXH luôn ở mức thấp nhất (bằng mức lương tối thiểu vùng, cộng 7% đối với lao động đã qua đào tạo nghề và cộng thêm 5% hoặc 7% đối với lao động làm nghề hoặc công việc nặng nhọc, độc hại, nguy hiểm hoặc đặc biệt nặng nhọc, độc hại, nguy hiểm). Điều này sẽ ảnh hưởng rất lớn đến mức hưởng các chế độ BHXH, đặc biệt là mức hưởng lương hưu khi về già”</w:t>
            </w:r>
            <w:r w:rsidRPr="006514AA">
              <w:rPr>
                <w:rFonts w:ascii="Times New Roman" w:hAnsi="Times New Roman" w:cs="Times New Roman"/>
                <w:sz w:val="24"/>
                <w:szCs w:val="24"/>
              </w:rPr>
              <w:t xml:space="preserve">. Theo nhận định này của Bộ Lao động – Thương binh và Xã hội, hiện nay, các văn bản quy phạm pháp luật đã hướng dẫn chi tiết về tiền lương tháng làm căn cứ đóng bảo hiểm xã hội. Như vậy, vấn đề bất cập ở việc tổ chức thực hiện quy định pháp luật khi các doanh nghiệp, người sử dụng lao động đã phân chia tiền lương của người lao động thành các khoản khác nhau để tránh đóng bảo hiểm xã hội cho người lao động; không xuất phát từ vướng mắc của quy định pháp luật. </w:t>
            </w:r>
          </w:p>
          <w:p w14:paraId="1466D595" w14:textId="77777777" w:rsidR="00724710" w:rsidRPr="006514AA" w:rsidRDefault="00724710" w:rsidP="006514AA">
            <w:pPr>
              <w:jc w:val="both"/>
              <w:rPr>
                <w:rFonts w:ascii="Times New Roman" w:hAnsi="Times New Roman" w:cs="Times New Roman"/>
                <w:sz w:val="24"/>
                <w:szCs w:val="24"/>
              </w:rPr>
            </w:pPr>
            <w:r w:rsidRPr="00922CCB">
              <w:rPr>
                <w:rFonts w:ascii="Times New Roman" w:hAnsi="Times New Roman" w:cs="Times New Roman"/>
                <w:i/>
                <w:sz w:val="24"/>
                <w:szCs w:val="24"/>
              </w:rPr>
              <w:t>Thứ ba</w:t>
            </w:r>
            <w:r w:rsidRPr="006514AA">
              <w:rPr>
                <w:rFonts w:ascii="Times New Roman" w:hAnsi="Times New Roman" w:cs="Times New Roman"/>
                <w:sz w:val="24"/>
                <w:szCs w:val="24"/>
              </w:rPr>
              <w:t xml:space="preserve">, tại dự thảo Luật, cơ quan chủ trì soạn thảo đề xuất 02 Phương án, nhưng chưa có sự phân tích ưu, nhược điểm của mỗi phương án và tác động, ảnh hưởng đến người lao động, người sử dụng lao động khi thực hiện các phương án này. Đồng thời, cơ quan chủ trì soạn thảo chưa thể hiện được quan điểm, lựa chọn của mình đối với 02 Phương án nêu trên.  </w:t>
            </w:r>
          </w:p>
          <w:p w14:paraId="481C635C" w14:textId="7D8C8BA5" w:rsidR="00724710" w:rsidRPr="006514AA" w:rsidRDefault="00724710" w:rsidP="006514AA">
            <w:pPr>
              <w:jc w:val="both"/>
              <w:rPr>
                <w:rFonts w:ascii="Times New Roman" w:hAnsi="Times New Roman" w:cs="Times New Roman"/>
                <w:sz w:val="24"/>
                <w:szCs w:val="24"/>
              </w:rPr>
            </w:pPr>
            <w:r w:rsidRPr="006514AA">
              <w:rPr>
                <w:rFonts w:ascii="Times New Roman" w:hAnsi="Times New Roman" w:cs="Times New Roman"/>
                <w:sz w:val="24"/>
                <w:szCs w:val="24"/>
              </w:rPr>
              <w:t xml:space="preserve">Qua rà soát, Bộ Tư pháp nhận thấy, hiện nay, quy định về căn cứ đóng bảo hiểm xã hội tương đối đầy đủ. Hơn nữa, với các lý do nêu trên, cơ quan chủ trì soạn thảo chưa làm rõ, giải trình được các vấn đề cần thiết, </w:t>
            </w:r>
            <w:r w:rsidRPr="006514AA">
              <w:rPr>
                <w:rFonts w:ascii="Times New Roman" w:hAnsi="Times New Roman" w:cs="Times New Roman"/>
                <w:sz w:val="24"/>
                <w:szCs w:val="24"/>
              </w:rPr>
              <w:lastRenderedPageBreak/>
              <w:t xml:space="preserve">những khó khăn, vướng mắc, bất cập trong quy định của pháp luật hiện hành về tiền lương tháng đóng bảo hiểm xã hội, chưa phân tích được ưu, nhược điểm và đề xuất lựa chọn 01 trong 02 Phương án nêu tại dự thảo Luật. Do đó, để đảm bảo tính khả thi, hiệu quả, phù hợp thực tiễn và có cơ sở để đề xuất cấp có thẩm quyền quyết định, đề nghị cơ quan chủ trì soạn thảo nghiên cứu, bổ sung làm rõ các nội dung nêu trên. </w:t>
            </w:r>
          </w:p>
          <w:p w14:paraId="1207AF4F" w14:textId="3A9B9414" w:rsidR="00724710" w:rsidRDefault="00724710" w:rsidP="006514AA">
            <w:pPr>
              <w:jc w:val="both"/>
              <w:rPr>
                <w:rFonts w:ascii="Times New Roman" w:hAnsi="Times New Roman" w:cs="Times New Roman"/>
                <w:sz w:val="24"/>
                <w:szCs w:val="24"/>
              </w:rPr>
            </w:pPr>
            <w:r w:rsidRPr="006514AA">
              <w:rPr>
                <w:rFonts w:ascii="Times New Roman" w:hAnsi="Times New Roman" w:cs="Times New Roman"/>
                <w:sz w:val="24"/>
                <w:szCs w:val="24"/>
              </w:rPr>
              <w:t>b) Điểm e khoản 1 và khoản 2 Điều 37 dự thảo Luật quy định về mức tiền lương thấp nhất làm căn cứ đóng bảo hiểm xã hội bắt buộc (2,000,000 đồng), bảo hiểm xã hội tự nguyện (1,500,000 đồng). Để đảm bảo tính khả thi, đề nghị cơ quan chủ trì soạn thảo làm rõ lý do, cơ sở lựa chọn mức tiền lương thấp nhất (2,000,000 đồng) làm căn cứ đóng bảo hiểm xã hội.</w:t>
            </w:r>
          </w:p>
        </w:tc>
        <w:tc>
          <w:tcPr>
            <w:tcW w:w="2551" w:type="dxa"/>
          </w:tcPr>
          <w:p w14:paraId="12C529F9" w14:textId="79B97FB4"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a) Tiếp thu, hoàn thiện lại dự thảo và các báo cáo liên quan đến </w:t>
            </w:r>
            <w:r w:rsidRPr="00922CCB">
              <w:rPr>
                <w:rFonts w:ascii="Times New Roman" w:hAnsi="Times New Roman" w:cs="Times New Roman"/>
                <w:sz w:val="24"/>
                <w:szCs w:val="24"/>
              </w:rPr>
              <w:t>quy định về tiền lương tháng đóng bảo hiểm xã hội</w:t>
            </w:r>
            <w:r>
              <w:rPr>
                <w:rFonts w:ascii="Times New Roman" w:hAnsi="Times New Roman" w:cs="Times New Roman"/>
                <w:sz w:val="24"/>
                <w:szCs w:val="24"/>
              </w:rPr>
              <w:t>.</w:t>
            </w:r>
          </w:p>
          <w:p w14:paraId="16535689" w14:textId="77777777" w:rsidR="00724710" w:rsidRDefault="00724710" w:rsidP="00B17633">
            <w:pPr>
              <w:jc w:val="both"/>
              <w:rPr>
                <w:rFonts w:ascii="Times New Roman" w:hAnsi="Times New Roman" w:cs="Times New Roman"/>
                <w:sz w:val="24"/>
                <w:szCs w:val="24"/>
              </w:rPr>
            </w:pPr>
            <w:r>
              <w:rPr>
                <w:rFonts w:ascii="Times New Roman" w:hAnsi="Times New Roman" w:cs="Times New Roman"/>
                <w:sz w:val="24"/>
                <w:szCs w:val="24"/>
              </w:rPr>
              <w:t>Lưu ý: Hoàn thiện theo phương án lựa chọn trong dự thảo Luật.</w:t>
            </w:r>
          </w:p>
          <w:p w14:paraId="28776777" w14:textId="5B064211" w:rsidR="00724710" w:rsidRPr="00C367EA" w:rsidRDefault="00724710" w:rsidP="00B17633">
            <w:pPr>
              <w:jc w:val="both"/>
              <w:rPr>
                <w:rFonts w:ascii="Times New Roman" w:hAnsi="Times New Roman" w:cs="Times New Roman"/>
                <w:sz w:val="24"/>
                <w:szCs w:val="24"/>
              </w:rPr>
            </w:pPr>
            <w:r>
              <w:rPr>
                <w:rFonts w:ascii="Times New Roman" w:hAnsi="Times New Roman" w:cs="Times New Roman"/>
                <w:sz w:val="24"/>
                <w:szCs w:val="24"/>
              </w:rPr>
              <w:t xml:space="preserve">b) Quy định hiện hành tiền lương làm căn cứ </w:t>
            </w:r>
            <w:r>
              <w:rPr>
                <w:rFonts w:ascii="Times New Roman" w:hAnsi="Times New Roman" w:cs="Times New Roman"/>
                <w:sz w:val="24"/>
                <w:szCs w:val="24"/>
              </w:rPr>
              <w:lastRenderedPageBreak/>
              <w:t>đóng thấp nhất bằng lương tối thiểu vùng sẽ không bao gồm đối tượng không trọn thời gian. Đồng thời, mức lương hưu của người đóng ở mức tiền lương làm căn cứ đón thấp nhất sẽ cao hơn mức hưởng của người không đóng (trợ cấp hưu trí xã hội).</w:t>
            </w:r>
          </w:p>
        </w:tc>
      </w:tr>
      <w:tr w:rsidR="00724710" w:rsidRPr="001C33B8" w14:paraId="47C1F5F7" w14:textId="77777777" w:rsidTr="002B7961">
        <w:tc>
          <w:tcPr>
            <w:tcW w:w="4673" w:type="dxa"/>
          </w:tcPr>
          <w:p w14:paraId="76F2A8CF" w14:textId="77777777" w:rsidR="00724710" w:rsidRPr="00CE22D0" w:rsidRDefault="00724710" w:rsidP="00B17633">
            <w:pPr>
              <w:jc w:val="both"/>
              <w:rPr>
                <w:rFonts w:ascii="Times New Roman" w:hAnsi="Times New Roman" w:cs="Times New Roman"/>
                <w:b/>
                <w:bCs/>
                <w:sz w:val="24"/>
                <w:szCs w:val="24"/>
              </w:rPr>
            </w:pPr>
          </w:p>
        </w:tc>
        <w:tc>
          <w:tcPr>
            <w:tcW w:w="7088" w:type="dxa"/>
          </w:tcPr>
          <w:p w14:paraId="52553309" w14:textId="77777777" w:rsidR="00724710" w:rsidRDefault="00724710" w:rsidP="00B250AF">
            <w:pPr>
              <w:jc w:val="both"/>
              <w:rPr>
                <w:rFonts w:ascii="Times New Roman" w:hAnsi="Times New Roman" w:cs="Times New Roman"/>
                <w:b/>
                <w:sz w:val="24"/>
                <w:szCs w:val="24"/>
              </w:rPr>
            </w:pPr>
            <w:r w:rsidRPr="00AB2E8E">
              <w:rPr>
                <w:rFonts w:ascii="Times New Roman" w:hAnsi="Times New Roman" w:cs="Times New Roman"/>
                <w:b/>
                <w:sz w:val="24"/>
                <w:szCs w:val="24"/>
              </w:rPr>
              <w:t>CV số 1068/BQP-CT của Bộ Quốc phòng</w:t>
            </w:r>
          </w:p>
          <w:p w14:paraId="2BB56F9D" w14:textId="77777777" w:rsidR="00724710" w:rsidRPr="00AB2E8E" w:rsidRDefault="00724710" w:rsidP="00AB2E8E">
            <w:pPr>
              <w:jc w:val="both"/>
              <w:rPr>
                <w:rFonts w:ascii="Times New Roman" w:hAnsi="Times New Roman" w:cs="Times New Roman"/>
                <w:sz w:val="24"/>
                <w:szCs w:val="24"/>
                <w:lang w:val="vi-VN"/>
              </w:rPr>
            </w:pPr>
            <w:r w:rsidRPr="00AB2E8E">
              <w:rPr>
                <w:rFonts w:ascii="Times New Roman" w:hAnsi="Times New Roman" w:cs="Times New Roman"/>
                <w:sz w:val="24"/>
                <w:szCs w:val="24"/>
                <w:lang w:val="vi-VN"/>
              </w:rPr>
              <w:t xml:space="preserve">- Tại điểm b khoản 1 Điều 37, đề nghị thực hiện theo </w:t>
            </w:r>
            <w:r w:rsidRPr="00AB2E8E">
              <w:rPr>
                <w:rFonts w:ascii="Times New Roman" w:hAnsi="Times New Roman" w:cs="Times New Roman"/>
                <w:b/>
                <w:bCs/>
                <w:i/>
                <w:iCs/>
                <w:sz w:val="24"/>
                <w:szCs w:val="24"/>
                <w:lang w:val="vi-VN"/>
              </w:rPr>
              <w:t>Phương án 1</w:t>
            </w:r>
            <w:r w:rsidRPr="00AB2E8E">
              <w:rPr>
                <w:rFonts w:ascii="Times New Roman" w:hAnsi="Times New Roman" w:cs="Times New Roman"/>
                <w:sz w:val="24"/>
                <w:szCs w:val="24"/>
                <w:lang w:val="vi-VN"/>
              </w:rPr>
              <w:t>. Lý do: Kế thừa quy định hiện hành, nhằm bảo vệ quyền lợi của người lao động. </w:t>
            </w:r>
          </w:p>
          <w:p w14:paraId="564300BD" w14:textId="34C268CB" w:rsidR="00724710" w:rsidRPr="000278AD" w:rsidRDefault="00724710" w:rsidP="00B250AF">
            <w:pPr>
              <w:jc w:val="both"/>
              <w:rPr>
                <w:rFonts w:ascii="Times New Roman" w:hAnsi="Times New Roman" w:cs="Times New Roman"/>
                <w:sz w:val="24"/>
                <w:szCs w:val="24"/>
                <w:lang w:val="vi-VN"/>
              </w:rPr>
            </w:pPr>
            <w:r w:rsidRPr="00AB2E8E">
              <w:rPr>
                <w:rFonts w:ascii="Times New Roman" w:hAnsi="Times New Roman" w:cs="Times New Roman"/>
                <w:sz w:val="24"/>
                <w:szCs w:val="24"/>
                <w:lang w:val="vi-VN"/>
              </w:rPr>
              <w:t xml:space="preserve">- Đề nghị chuyển nội dung </w:t>
            </w:r>
            <w:r w:rsidRPr="00AB2E8E">
              <w:rPr>
                <w:rFonts w:ascii="Times New Roman" w:hAnsi="Times New Roman" w:cs="Times New Roman"/>
                <w:i/>
                <w:iCs/>
                <w:sz w:val="24"/>
                <w:szCs w:val="24"/>
                <w:lang w:val="vi-VN"/>
              </w:rPr>
              <w:t>"Chính phủ quy định.....</w:t>
            </w:r>
            <w:r w:rsidRPr="00AB2E8E">
              <w:rPr>
                <w:rFonts w:ascii="Times New Roman" w:hAnsi="Times New Roman" w:cs="Times New Roman"/>
                <w:sz w:val="24"/>
                <w:szCs w:val="24"/>
                <w:lang w:val="vi-VN"/>
              </w:rPr>
              <w:t>" gộp vào nội dung của khoản 3 Điều 37 và viết lại theo hướng giao Chính phủ quy định mức lương hoặc thu nhập tháng làm căn cứ đóng BHXH chung đối với các đối tượng (bao gồm đối tượng tại khoản 2 Điều 37). Vì: Mức thu nhập tháng thấp nhất (1.500.000 đồng) làm căn cứ đóng BHXH của đối tượng tại khoản 2 Điều 37, dự thảo chưa giao Chính phủ điều chỉnh. </w:t>
            </w:r>
          </w:p>
        </w:tc>
        <w:tc>
          <w:tcPr>
            <w:tcW w:w="2551" w:type="dxa"/>
          </w:tcPr>
          <w:p w14:paraId="6464625D" w14:textId="77777777" w:rsidR="00724710" w:rsidRPr="000278AD" w:rsidRDefault="00724710"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Ghi nhận ý kiến ở điểm b khoản 1.</w:t>
            </w:r>
          </w:p>
          <w:p w14:paraId="4A50D76D" w14:textId="77777777" w:rsidR="00724710" w:rsidRPr="000278AD" w:rsidRDefault="00724710"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- 3. Chính phủ quy định chi tiết điểm b, điểm c khoản 1 Điều này và việc truy thu, truy đóng tiền lương tháng đóng bảo hiểm xã hội bắt buộc đối với người lao động, người sử dụng lao động. </w:t>
            </w:r>
          </w:p>
          <w:p w14:paraId="63803018" w14:textId="28F943B9" w:rsidR="00724710" w:rsidRPr="000278AD" w:rsidRDefault="00724710"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4. Chính phủ quy định việc điều chỉnh tiền lương làm căn cứ đóng BHXH bắt buộc thấp nhất, tiền lương làm căn cứ đóng BHXH bắt buộc cao nhất tại điểm e khoản 1 Điều này; mức thu nhập làm căn cứ đóng BHXH tự nguyện thấp nhất tại khoản 2 Điều này trên </w:t>
            </w:r>
            <w:r w:rsidRPr="000278AD">
              <w:rPr>
                <w:rFonts w:ascii="Times New Roman" w:hAnsi="Times New Roman" w:cs="Times New Roman"/>
                <w:sz w:val="24"/>
                <w:szCs w:val="24"/>
                <w:lang w:val="vi-VN"/>
              </w:rPr>
              <w:lastRenderedPageBreak/>
              <w:t>cơ sở mức tăng của chỉ số giá tiêu dùng và tăng trưởng kinh tế.</w:t>
            </w:r>
          </w:p>
        </w:tc>
      </w:tr>
      <w:tr w:rsidR="00724710" w:rsidRPr="001C33B8" w14:paraId="4EAD06D2" w14:textId="77777777" w:rsidTr="002B7961">
        <w:tc>
          <w:tcPr>
            <w:tcW w:w="4673" w:type="dxa"/>
          </w:tcPr>
          <w:p w14:paraId="49DABD85" w14:textId="77777777" w:rsidR="00724710" w:rsidRPr="000278AD" w:rsidRDefault="00724710" w:rsidP="00B17633">
            <w:pPr>
              <w:jc w:val="both"/>
              <w:rPr>
                <w:rFonts w:ascii="Times New Roman" w:hAnsi="Times New Roman" w:cs="Times New Roman"/>
                <w:b/>
                <w:bCs/>
                <w:sz w:val="24"/>
                <w:szCs w:val="24"/>
                <w:lang w:val="vi-VN"/>
              </w:rPr>
            </w:pPr>
          </w:p>
        </w:tc>
        <w:tc>
          <w:tcPr>
            <w:tcW w:w="7088" w:type="dxa"/>
          </w:tcPr>
          <w:p w14:paraId="3A513A88" w14:textId="77777777" w:rsidR="00724710" w:rsidRPr="000278AD" w:rsidRDefault="00724710" w:rsidP="00B250AF">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2513/NHNN-PC của Ngân hàng Nhà nước Việt Nam</w:t>
            </w:r>
          </w:p>
          <w:p w14:paraId="5630DC9D" w14:textId="7E7073C8" w:rsidR="00724710" w:rsidRPr="000278AD" w:rsidRDefault="00724710" w:rsidP="002C2655">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Điểm a khoản 1 Điều 37 dự thảo:</w:t>
            </w:r>
          </w:p>
          <w:p w14:paraId="67A58349" w14:textId="25EE00AC" w:rsidR="00724710" w:rsidRPr="000278AD" w:rsidRDefault="00724710" w:rsidP="002C2655">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bổ sung tại điểm này hướng dẫn đối với tiền lương làm căn cứ đóng BHXH đối với đối tượng là người lao động làm việc theo hợp đồng lao động trong các cơ quan Nhà nước do tiền lương theo hợp đồng lao động căn cứ vào lương tối thiểu vùng (lương tối thiểu Vùng I: 4.680.000 đồng), trong khi cán bộ, công chức, viên chức căn cứ vào lương cơ sở trong chế độ tiền lương do Nhà nước quy định (lương cơ sở 1.490.000 đồng x hệ số).</w:t>
            </w:r>
          </w:p>
        </w:tc>
        <w:tc>
          <w:tcPr>
            <w:tcW w:w="2551" w:type="dxa"/>
          </w:tcPr>
          <w:p w14:paraId="53AA7DE8" w14:textId="1E0EE778" w:rsidR="00724710" w:rsidRPr="000278AD" w:rsidRDefault="00724710" w:rsidP="00E65D7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 bởi vì: Tiền lương cho các nhóm đối tượng này đã được quy định cụ thể tại điểm a và điểm b khoản 1 Điều này.</w:t>
            </w:r>
          </w:p>
        </w:tc>
      </w:tr>
      <w:tr w:rsidR="00724710" w:rsidRPr="001C33B8" w14:paraId="05CAB3A6" w14:textId="77777777" w:rsidTr="002B7961">
        <w:tc>
          <w:tcPr>
            <w:tcW w:w="4673" w:type="dxa"/>
          </w:tcPr>
          <w:p w14:paraId="61CE0F71" w14:textId="77777777" w:rsidR="00724710" w:rsidRPr="000278AD" w:rsidRDefault="00724710" w:rsidP="00B17633">
            <w:pPr>
              <w:jc w:val="both"/>
              <w:rPr>
                <w:rFonts w:ascii="Times New Roman" w:hAnsi="Times New Roman" w:cs="Times New Roman"/>
                <w:b/>
                <w:bCs/>
                <w:sz w:val="24"/>
                <w:szCs w:val="24"/>
                <w:lang w:val="vi-VN"/>
              </w:rPr>
            </w:pPr>
          </w:p>
        </w:tc>
        <w:tc>
          <w:tcPr>
            <w:tcW w:w="7088" w:type="dxa"/>
          </w:tcPr>
          <w:p w14:paraId="4924E940" w14:textId="77777777" w:rsidR="00724710" w:rsidRPr="000278AD" w:rsidRDefault="00724710" w:rsidP="006514AA">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945/BTTTT-PC của Bộ Thông tin và Truyền thông:</w:t>
            </w:r>
          </w:p>
          <w:p w14:paraId="281517E4" w14:textId="77777777" w:rsidR="00724710" w:rsidRPr="000278AD" w:rsidRDefault="00724710" w:rsidP="006514AA">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Điểm e khoản 1 Điều 37: đề nghị xác định căn cứ đối với việc lấy mốc</w:t>
            </w:r>
          </w:p>
          <w:p w14:paraId="39334914" w14:textId="4C423EEC" w:rsidR="00724710" w:rsidRPr="000278AD" w:rsidRDefault="00724710" w:rsidP="006514AA">
            <w:pPr>
              <w:jc w:val="both"/>
              <w:rPr>
                <w:rFonts w:ascii="Times New Roman" w:hAnsi="Times New Roman" w:cs="Times New Roman"/>
                <w:b/>
                <w:sz w:val="24"/>
                <w:szCs w:val="24"/>
                <w:lang w:val="vi-VN"/>
              </w:rPr>
            </w:pPr>
            <w:r w:rsidRPr="000278AD">
              <w:rPr>
                <w:rFonts w:ascii="Times New Roman" w:hAnsi="Times New Roman" w:cs="Times New Roman"/>
                <w:sz w:val="24"/>
                <w:szCs w:val="24"/>
                <w:lang w:val="vi-VN"/>
              </w:rPr>
              <w:t>2.000.000 đồng và 36.000.000 đồng là tiền lương làm căn cứ đóng bảo hiểm xã hội bắt buộc thấp nhất và cao nhất. Bên cạnh đó, việc đưa ra con số cụ thể đồng thời giao Chính phủ điều chỉnh tiền lương làm căn cứ đóng bảo hiểm xã hội thấp nhất và cao nhất trên cơ sở mức tăng của chỉ số giá tiêu dùng và tăng trưởng kinh tế là không phù hợp về thẩm quyền.</w:t>
            </w:r>
          </w:p>
        </w:tc>
        <w:tc>
          <w:tcPr>
            <w:tcW w:w="2551" w:type="dxa"/>
          </w:tcPr>
          <w:p w14:paraId="7F8754BC" w14:textId="233927EB" w:rsidR="00724710" w:rsidRPr="000278AD" w:rsidRDefault="00724710"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Việc bổ sung quy định tiền lương làm căn cứ đóng BHXH thấp nhất là 2.000.000 nhằm bổ sung căn cứ để những nhóm </w:t>
            </w:r>
            <w:r w:rsidRPr="00951150">
              <w:rPr>
                <w:rFonts w:ascii="Times New Roman" w:hAnsi="Times New Roman" w:cs="Times New Roman"/>
                <w:color w:val="000000" w:themeColor="text1"/>
                <w:sz w:val="24"/>
                <w:szCs w:val="24"/>
                <w:lang w:val="vi-VN"/>
              </w:rPr>
              <w:t>đối tượng mới tham gia BHXH BB có căn cứ đóng BHXH, ví dụ: Nhóm NLĐ làm việc không trọn thời gian, nhóm đối tượng không có tiền lương…</w:t>
            </w:r>
          </w:p>
        </w:tc>
      </w:tr>
      <w:tr w:rsidR="007D2831" w:rsidRPr="001C33B8" w14:paraId="09C6CE65" w14:textId="77777777" w:rsidTr="002B7961">
        <w:tc>
          <w:tcPr>
            <w:tcW w:w="4673" w:type="dxa"/>
          </w:tcPr>
          <w:p w14:paraId="69FEA772" w14:textId="77777777" w:rsidR="007D2831" w:rsidRPr="000278AD" w:rsidRDefault="007D2831" w:rsidP="00B17633">
            <w:pPr>
              <w:jc w:val="both"/>
              <w:rPr>
                <w:rFonts w:ascii="Times New Roman" w:hAnsi="Times New Roman" w:cs="Times New Roman"/>
                <w:b/>
                <w:bCs/>
                <w:sz w:val="24"/>
                <w:szCs w:val="24"/>
                <w:lang w:val="vi-VN"/>
              </w:rPr>
            </w:pPr>
          </w:p>
        </w:tc>
        <w:tc>
          <w:tcPr>
            <w:tcW w:w="7088" w:type="dxa"/>
          </w:tcPr>
          <w:p w14:paraId="7FB9BF38" w14:textId="77777777" w:rsidR="007D2831" w:rsidRDefault="007D2831" w:rsidP="006514AA">
            <w:pPr>
              <w:jc w:val="both"/>
              <w:rPr>
                <w:rFonts w:ascii="Times New Roman" w:hAnsi="Times New Roman" w:cs="Times New Roman"/>
                <w:b/>
                <w:sz w:val="24"/>
                <w:szCs w:val="24"/>
                <w:lang w:val="vi-VN"/>
              </w:rPr>
            </w:pPr>
            <w:r w:rsidRPr="007D2831">
              <w:rPr>
                <w:rFonts w:ascii="Times New Roman" w:hAnsi="Times New Roman" w:cs="Times New Roman"/>
                <w:b/>
                <w:sz w:val="24"/>
                <w:szCs w:val="24"/>
                <w:lang w:val="vi-VN"/>
              </w:rPr>
              <w:t>CV số 3715/BKHĐT-LĐVX của Bộ Kế hoạch và Đầu tư</w:t>
            </w:r>
          </w:p>
          <w:p w14:paraId="696AB347" w14:textId="02B2D8EE" w:rsidR="007D2831" w:rsidRPr="007D2831" w:rsidRDefault="007D2831" w:rsidP="006514AA">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 xml:space="preserve">Về tiền lương làm căn cứ đóng BHXH bắt buộc trong trường hợp chế độ tiền lương do người sử dụng lao động quyết định: Chưa có cơ sở lựa chọn Phương án vì 02 Phương án tại điểm b khoản 1 Điều 37 chưa khắc phục được tồn tại là không quy định cụ thể danh mục các khoản phụ cấp lương, danh mục các khoản bổ sung khác phải đóng BHXH nên khó khăn trong tổ chức thu BHXH do các đơn vị sử dụng lao động khi ký hợp đồng lao động đã 'lách luật' bằng cách tăng các khoản phụ cấp, các khoản bổ sung khác thuộc diện không phải BHXH (theo Báo cáo số 4110/BC-BHXH ngày 30 tháng 12 năm 2022 của BHXH Việt </w:t>
            </w:r>
            <w:r w:rsidRPr="007D2831">
              <w:rPr>
                <w:rFonts w:ascii="Times New Roman" w:hAnsi="Times New Roman" w:cs="Times New Roman"/>
                <w:bCs/>
                <w:sz w:val="24"/>
                <w:szCs w:val="24"/>
                <w:lang w:val="vi-VN"/>
              </w:rPr>
              <w:lastRenderedPageBreak/>
              <w:t>Nam báo cáo Thủ tướng Chính phủ về kết quả rà soát các vướng mắc pháp luật trong lĩnh vực quản lý của BHXH Việt Nam). Đồng thời, quy định về mức lương, phụ cấp lương và các khoản bổ sung khác thuộc quy định của pháp luật lao động nên cần xem lại có thuộc phạm vi sửa đổi của Luật BHXH hay không.</w:t>
            </w:r>
          </w:p>
        </w:tc>
        <w:tc>
          <w:tcPr>
            <w:tcW w:w="2551" w:type="dxa"/>
          </w:tcPr>
          <w:p w14:paraId="3D6C9617" w14:textId="77777777" w:rsidR="007D2831" w:rsidRPr="000278AD" w:rsidRDefault="007D2831" w:rsidP="00B17633">
            <w:pPr>
              <w:jc w:val="both"/>
              <w:rPr>
                <w:rFonts w:ascii="Times New Roman" w:hAnsi="Times New Roman" w:cs="Times New Roman"/>
                <w:sz w:val="24"/>
                <w:szCs w:val="24"/>
                <w:lang w:val="vi-VN"/>
              </w:rPr>
            </w:pPr>
          </w:p>
        </w:tc>
      </w:tr>
      <w:tr w:rsidR="00724710" w:rsidRPr="001C33B8" w14:paraId="76857E2A" w14:textId="77777777" w:rsidTr="002B7961">
        <w:tc>
          <w:tcPr>
            <w:tcW w:w="4673" w:type="dxa"/>
          </w:tcPr>
          <w:p w14:paraId="57E949AD" w14:textId="77777777" w:rsidR="00724710" w:rsidRPr="000278AD" w:rsidRDefault="00724710" w:rsidP="00C51FAD">
            <w:pPr>
              <w:jc w:val="both"/>
              <w:rPr>
                <w:rFonts w:ascii="Times New Roman" w:hAnsi="Times New Roman" w:cs="Times New Roman"/>
                <w:b/>
                <w:bCs/>
                <w:sz w:val="24"/>
                <w:szCs w:val="24"/>
                <w:lang w:val="vi-VN"/>
              </w:rPr>
            </w:pPr>
          </w:p>
        </w:tc>
        <w:tc>
          <w:tcPr>
            <w:tcW w:w="7088" w:type="dxa"/>
          </w:tcPr>
          <w:p w14:paraId="2BBC549B" w14:textId="5F898F76" w:rsidR="00724710" w:rsidRPr="000278AD" w:rsidRDefault="00724710" w:rsidP="00C51FAD">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1688/BNN-PC của Bộ Nông nghiệp và Phát triển nông thôn</w:t>
            </w:r>
          </w:p>
          <w:p w14:paraId="73068137" w14:textId="77777777" w:rsidR="00724710" w:rsidRPr="000278AD" w:rsidRDefault="00724710" w:rsidP="00C51FAD">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Tại điểm b khoản 1 Điều 37: đề nghị lựa chọn </w:t>
            </w:r>
            <w:r w:rsidRPr="000278AD">
              <w:rPr>
                <w:rFonts w:ascii="Times New Roman" w:hAnsi="Times New Roman" w:cs="Times New Roman"/>
                <w:b/>
                <w:bCs/>
                <w:sz w:val="24"/>
                <w:szCs w:val="24"/>
                <w:lang w:val="vi-VN"/>
              </w:rPr>
              <w:t>phương án 1</w:t>
            </w:r>
            <w:r w:rsidRPr="000278AD">
              <w:rPr>
                <w:rFonts w:ascii="Times New Roman" w:hAnsi="Times New Roman" w:cs="Times New Roman"/>
                <w:sz w:val="24"/>
                <w:szCs w:val="24"/>
                <w:lang w:val="vi-VN"/>
              </w:rPr>
              <w:t>.</w:t>
            </w:r>
          </w:p>
        </w:tc>
        <w:tc>
          <w:tcPr>
            <w:tcW w:w="2551" w:type="dxa"/>
          </w:tcPr>
          <w:p w14:paraId="5B98230D" w14:textId="5727A32F" w:rsidR="00724710" w:rsidRPr="000278AD" w:rsidRDefault="00724710" w:rsidP="00C51FAD">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Ghi nhận lựa chọn phương án.</w:t>
            </w:r>
          </w:p>
        </w:tc>
      </w:tr>
      <w:tr w:rsidR="00724710" w:rsidRPr="001C33B8" w14:paraId="75E48C09" w14:textId="77777777" w:rsidTr="002B7961">
        <w:tc>
          <w:tcPr>
            <w:tcW w:w="4673" w:type="dxa"/>
          </w:tcPr>
          <w:p w14:paraId="54648114" w14:textId="77777777" w:rsidR="00724710" w:rsidRPr="000278AD" w:rsidRDefault="00724710" w:rsidP="00C51FAD">
            <w:pPr>
              <w:jc w:val="both"/>
              <w:rPr>
                <w:rFonts w:ascii="Times New Roman" w:hAnsi="Times New Roman" w:cs="Times New Roman"/>
                <w:b/>
                <w:bCs/>
                <w:sz w:val="24"/>
                <w:szCs w:val="24"/>
                <w:lang w:val="vi-VN"/>
              </w:rPr>
            </w:pPr>
          </w:p>
        </w:tc>
        <w:tc>
          <w:tcPr>
            <w:tcW w:w="7088" w:type="dxa"/>
          </w:tcPr>
          <w:p w14:paraId="73840E30" w14:textId="507FFF44" w:rsidR="00724710" w:rsidRDefault="00724710" w:rsidP="00C51FAD">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230550AC" w14:textId="77777777"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Về căn cứ đóng BHXH bắt buộc và BHXH tự nguyện (Điều 37), đề nghị sửa đổi, bổ sung các điểm a, b, c khoản 1 như sau:</w:t>
            </w:r>
          </w:p>
          <w:p w14:paraId="1DF4993F" w14:textId="77777777"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Tiền lương làm căn cứ đóng BHXH bắt buộc</w:t>
            </w:r>
          </w:p>
          <w:p w14:paraId="4BA7D9A8" w14:textId="77777777"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Người lao động hưởng lương theo thang lương, bảng lương do Nhà nước quy định thì tiền lương làm căn cứ đóng BHXH là tiền lương tháng theo ngạch, bậc, cấp bậc quân hàm và các khoản phụ cấp chức vụ, phụ cấp thâm niên vượt khung, phụ cấp thâm niên nghề (nếu có);</w:t>
            </w:r>
          </w:p>
          <w:p w14:paraId="0155DEB9" w14:textId="77777777"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Người lao động hưởng lương do thỏa thuận với người sử dụng lao động thì tiền lương làm căn cứ đóng BHXH là tổng tiền lương và các khoản thu nhập khác có tính chất lương của người lao động.</w:t>
            </w:r>
          </w:p>
          <w:p w14:paraId="564E06C5" w14:textId="61D38A3E"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c) Chính phủ quy định chi tiết tổng tiền lương và các khoản thu nhập khác có tính chất lương của người lao động quy định tại điểm b khoản này </w:t>
            </w:r>
            <w:r w:rsidRPr="000278AD">
              <w:rPr>
                <w:rFonts w:ascii="Times New Roman" w:hAnsi="Times New Roman" w:cs="Times New Roman"/>
                <w:i/>
                <w:sz w:val="24"/>
                <w:szCs w:val="24"/>
                <w:lang w:val="vi-VN"/>
              </w:rPr>
              <w:t>“đảm bảo tiền lương làm căn cứ đóng BHXH của khu vực doanh nghiệp ít nhất bằng 70% tổng tiền lương và các khoản thu nhập khác có tính chất lương của người lao động”</w:t>
            </w:r>
            <w:r w:rsidRPr="000278AD">
              <w:rPr>
                <w:rFonts w:ascii="Times New Roman" w:hAnsi="Times New Roman" w:cs="Times New Roman"/>
                <w:sz w:val="24"/>
                <w:szCs w:val="24"/>
                <w:lang w:val="vi-VN"/>
              </w:rPr>
              <w:t>.</w:t>
            </w:r>
          </w:p>
          <w:p w14:paraId="2EB8AFF6" w14:textId="0A6689D0" w:rsidR="00724710" w:rsidRPr="000278AD" w:rsidRDefault="00724710" w:rsidP="005D5838">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Lý do:</w:t>
            </w:r>
            <w:r w:rsidRPr="000278AD">
              <w:rPr>
                <w:rFonts w:ascii="Times New Roman" w:hAnsi="Times New Roman" w:cs="Times New Roman"/>
                <w:sz w:val="24"/>
                <w:szCs w:val="24"/>
                <w:lang w:val="vi-VN"/>
              </w:rPr>
              <w:t xml:space="preserve"> Tại khoản 8 Mục II của Nghị quyết số 28-NQ/TW ngày 23/5/2018 đã quy định nhằm khắc phục tình trạng trốn đóng, đóng không đủ BHXH, ảnh hưởng đến khả năng cân đối Quỹ BHXH và quyền lợi của người lao động: “Sửa đổi quy định về căn cứ đóng BHXH của khu vực doanh nghiệp ít nhất bằng khoảng 70% tổng tiền lương và các khoản thu nhập khác có tính chất lương của người lao động để khắc phục tình trạng trốn đóng, đóng không đủ BHXH, ảnh hưởng đến khả năng cân đối Quỹ BHXH và quyền lợi của người lao động”.</w:t>
            </w:r>
          </w:p>
        </w:tc>
        <w:tc>
          <w:tcPr>
            <w:tcW w:w="2551" w:type="dxa"/>
          </w:tcPr>
          <w:p w14:paraId="7E434615" w14:textId="154C9FED" w:rsidR="00724710" w:rsidRPr="000278AD" w:rsidRDefault="00724710" w:rsidP="00C51FAD">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724710" w:rsidRPr="001C33B8" w14:paraId="6BD38A6D" w14:textId="77777777" w:rsidTr="002B7961">
        <w:tc>
          <w:tcPr>
            <w:tcW w:w="4673" w:type="dxa"/>
          </w:tcPr>
          <w:p w14:paraId="1A61B61F" w14:textId="77777777" w:rsidR="00724710" w:rsidRPr="000278AD" w:rsidRDefault="00724710" w:rsidP="00B17633">
            <w:pPr>
              <w:jc w:val="both"/>
              <w:rPr>
                <w:rFonts w:ascii="Times New Roman" w:hAnsi="Times New Roman" w:cs="Times New Roman"/>
                <w:b/>
                <w:bCs/>
                <w:sz w:val="24"/>
                <w:szCs w:val="24"/>
                <w:lang w:val="vi-VN"/>
              </w:rPr>
            </w:pPr>
          </w:p>
        </w:tc>
        <w:tc>
          <w:tcPr>
            <w:tcW w:w="7088" w:type="dxa"/>
          </w:tcPr>
          <w:p w14:paraId="32E425F6" w14:textId="77777777" w:rsidR="00724710" w:rsidRPr="000278AD" w:rsidRDefault="00724710" w:rsidP="001D4190">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2431/BCT-TCCB của Bộ Công thương</w:t>
            </w:r>
          </w:p>
          <w:p w14:paraId="38C9F1AB" w14:textId="77777777" w:rsidR="00724710" w:rsidRPr="000278AD" w:rsidRDefault="00724710" w:rsidP="00430F94">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Quy định về tiền lương làm căn cứ đóng BHXH bắt buộc (Điều 37) </w:t>
            </w:r>
          </w:p>
          <w:p w14:paraId="31947D7B" w14:textId="3648FC8C" w:rsidR="00724710" w:rsidRPr="000278AD" w:rsidRDefault="00724710" w:rsidP="00430F94">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Nhất trí Phương án 1: tiền lương làm căn cứ đóng BHXH là tiền lương tháng bao gồm mức lương và phụ cấp lương, các khoản bổ sung khác được xác định bằng mức tiền cụ thể cùng với mức lương thoả thuận ghi trong hợp đồng lao động theo quy định của pháp luật lao động.</w:t>
            </w:r>
          </w:p>
        </w:tc>
        <w:tc>
          <w:tcPr>
            <w:tcW w:w="2551" w:type="dxa"/>
          </w:tcPr>
          <w:p w14:paraId="289EB6B2" w14:textId="3AF6356A" w:rsidR="00724710" w:rsidRPr="000278AD" w:rsidRDefault="00724710" w:rsidP="00B1763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Ghi nhận lựa chọn phương án.</w:t>
            </w:r>
          </w:p>
        </w:tc>
      </w:tr>
      <w:tr w:rsidR="00724710" w14:paraId="2D39D79F" w14:textId="77777777" w:rsidTr="002B7961">
        <w:tc>
          <w:tcPr>
            <w:tcW w:w="4673" w:type="dxa"/>
          </w:tcPr>
          <w:p w14:paraId="66EFB5DA" w14:textId="77777777" w:rsidR="00724710" w:rsidRPr="000278AD" w:rsidRDefault="00724710" w:rsidP="00B17633">
            <w:pPr>
              <w:jc w:val="both"/>
              <w:rPr>
                <w:rFonts w:ascii="Times New Roman" w:hAnsi="Times New Roman" w:cs="Times New Roman"/>
                <w:b/>
                <w:bCs/>
                <w:sz w:val="24"/>
                <w:szCs w:val="24"/>
                <w:lang w:val="vi-VN"/>
              </w:rPr>
            </w:pPr>
          </w:p>
        </w:tc>
        <w:tc>
          <w:tcPr>
            <w:tcW w:w="7088" w:type="dxa"/>
          </w:tcPr>
          <w:p w14:paraId="49028807" w14:textId="77777777" w:rsidR="001D5D36" w:rsidRPr="000278AD" w:rsidRDefault="001D5D36" w:rsidP="001D5D36">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1234/BNV-TL của  Bộ Nội vụ</w:t>
            </w:r>
          </w:p>
          <w:p w14:paraId="01294060" w14:textId="77777777" w:rsidR="001D5D36" w:rsidRPr="000278AD" w:rsidRDefault="001D5D36" w:rsidP="001D5D36">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Về căn cứ đóng BHXH bắt buộc tại khoản 1 Điều 37 dự thảo Luật</w:t>
            </w:r>
          </w:p>
          <w:p w14:paraId="067E2FCE" w14:textId="26974F76" w:rsidR="001D5D36" w:rsidRPr="001D5D36" w:rsidRDefault="001D5D36" w:rsidP="001D5D36">
            <w:pPr>
              <w:jc w:val="both"/>
              <w:rPr>
                <w:rFonts w:ascii="Times New Roman" w:hAnsi="Times New Roman" w:cs="Times New Roman"/>
                <w:b/>
                <w:sz w:val="24"/>
                <w:szCs w:val="24"/>
                <w:lang w:val="vi-VN"/>
              </w:rPr>
            </w:pPr>
            <w:r w:rsidRPr="000278AD">
              <w:rPr>
                <w:rFonts w:ascii="Times New Roman" w:hAnsi="Times New Roman" w:cs="Times New Roman"/>
                <w:sz w:val="24"/>
                <w:szCs w:val="24"/>
                <w:lang w:val="vi-VN"/>
              </w:rPr>
              <w:t xml:space="preserve">Đề nghị thực hiện theo </w:t>
            </w:r>
            <w:r w:rsidRPr="000278AD">
              <w:rPr>
                <w:rFonts w:ascii="Times New Roman" w:hAnsi="Times New Roman" w:cs="Times New Roman"/>
                <w:b/>
                <w:bCs/>
                <w:sz w:val="24"/>
                <w:szCs w:val="24"/>
                <w:lang w:val="vi-VN"/>
              </w:rPr>
              <w:t>phương án 2</w:t>
            </w:r>
            <w:r w:rsidRPr="000278AD">
              <w:rPr>
                <w:rFonts w:ascii="Times New Roman" w:hAnsi="Times New Roman" w:cs="Times New Roman"/>
                <w:sz w:val="24"/>
                <w:szCs w:val="24"/>
                <w:lang w:val="vi-VN"/>
              </w:rPr>
              <w:t xml:space="preserve"> để thuận tiện cho người sử dụng lao động và người lao động xác định được mức đóng trên cơ sở tiền lương, phụ cấp lương và khoản bổ sung có tính chất thường xuyên được xác định trong hợp đồng lao động.</w:t>
            </w:r>
          </w:p>
          <w:p w14:paraId="08D05D85" w14:textId="29FA6840" w:rsidR="00724710" w:rsidRDefault="00724710" w:rsidP="001D4190">
            <w:pPr>
              <w:jc w:val="both"/>
              <w:rPr>
                <w:rFonts w:ascii="Times New Roman" w:hAnsi="Times New Roman" w:cs="Times New Roman"/>
                <w:b/>
                <w:sz w:val="24"/>
                <w:szCs w:val="24"/>
              </w:rPr>
            </w:pPr>
            <w:r w:rsidRPr="000672F4">
              <w:rPr>
                <w:rFonts w:ascii="Times New Roman" w:hAnsi="Times New Roman" w:cs="Times New Roman"/>
                <w:b/>
                <w:sz w:val="24"/>
                <w:szCs w:val="24"/>
              </w:rPr>
              <w:t>CV số 904/TTCP-VIII của Thanh tra Chính phủ</w:t>
            </w:r>
          </w:p>
          <w:p w14:paraId="28AE5E18" w14:textId="70A4E0E8" w:rsidR="00724710" w:rsidRDefault="00724710" w:rsidP="001D4190">
            <w:pPr>
              <w:jc w:val="both"/>
              <w:rPr>
                <w:rFonts w:ascii="Times New Roman" w:hAnsi="Times New Roman" w:cs="Times New Roman"/>
                <w:b/>
                <w:sz w:val="24"/>
                <w:szCs w:val="24"/>
              </w:rPr>
            </w:pPr>
            <w:r w:rsidRPr="00A21608">
              <w:rPr>
                <w:rFonts w:ascii="Times New Roman" w:hAnsi="Times New Roman" w:cs="Times New Roman"/>
                <w:b/>
                <w:sz w:val="24"/>
                <w:szCs w:val="24"/>
              </w:rPr>
              <w:t>CV số 2330/BYT-PC của Bộ Y tế</w:t>
            </w:r>
          </w:p>
          <w:p w14:paraId="00552A2F" w14:textId="5163C205" w:rsidR="001D5D36" w:rsidRPr="001D5D36" w:rsidRDefault="001D5D36" w:rsidP="001D4190">
            <w:pPr>
              <w:jc w:val="both"/>
              <w:rPr>
                <w:rFonts w:ascii="Times New Roman" w:hAnsi="Times New Roman" w:cs="Times New Roman"/>
                <w:bCs/>
                <w:sz w:val="24"/>
                <w:szCs w:val="24"/>
              </w:rPr>
            </w:pPr>
            <w:r w:rsidRPr="001D5D36">
              <w:rPr>
                <w:rFonts w:ascii="Times New Roman" w:hAnsi="Times New Roman" w:cs="Times New Roman"/>
                <w:bCs/>
                <w:sz w:val="24"/>
                <w:szCs w:val="24"/>
              </w:rPr>
              <w:t>Điểm b khoản 1: Lựa chọn phương án 02.</w:t>
            </w:r>
          </w:p>
          <w:p w14:paraId="7F98A2A2" w14:textId="3F698509" w:rsidR="001D5D36" w:rsidRDefault="001D5D36" w:rsidP="001D4190">
            <w:pPr>
              <w:jc w:val="both"/>
              <w:rPr>
                <w:rFonts w:ascii="Times New Roman" w:hAnsi="Times New Roman" w:cs="Times New Roman"/>
                <w:b/>
                <w:sz w:val="24"/>
                <w:szCs w:val="24"/>
              </w:rPr>
            </w:pPr>
            <w:r w:rsidRPr="001D5D36">
              <w:rPr>
                <w:rFonts w:ascii="Times New Roman" w:hAnsi="Times New Roman" w:cs="Times New Roman"/>
                <w:b/>
                <w:sz w:val="24"/>
                <w:szCs w:val="24"/>
              </w:rPr>
              <w:t>CV số 5361-CV/HNDTW của Trung ương Hội Nông dân Việt Nam</w:t>
            </w:r>
          </w:p>
          <w:p w14:paraId="152054A6" w14:textId="795D80B3" w:rsidR="00724710" w:rsidRPr="00A21608" w:rsidRDefault="001D5D36" w:rsidP="001D5D36">
            <w:pPr>
              <w:jc w:val="both"/>
              <w:rPr>
                <w:rFonts w:ascii="Times New Roman" w:hAnsi="Times New Roman" w:cs="Times New Roman"/>
                <w:sz w:val="24"/>
                <w:szCs w:val="24"/>
              </w:rPr>
            </w:pPr>
            <w:r w:rsidRPr="001D5D36">
              <w:rPr>
                <w:rFonts w:ascii="Times New Roman" w:hAnsi="Times New Roman" w:cs="Times New Roman"/>
                <w:sz w:val="24"/>
                <w:szCs w:val="24"/>
              </w:rPr>
              <w:t>Đề nghị triển khai phương án 2 để phù hợp với quy định</w:t>
            </w:r>
            <w:r>
              <w:rPr>
                <w:rFonts w:ascii="Times New Roman" w:hAnsi="Times New Roman" w:cs="Times New Roman"/>
                <w:sz w:val="24"/>
                <w:szCs w:val="24"/>
              </w:rPr>
              <w:t xml:space="preserve"> </w:t>
            </w:r>
            <w:r w:rsidRPr="001D5D36">
              <w:rPr>
                <w:rFonts w:ascii="Times New Roman" w:hAnsi="Times New Roman" w:cs="Times New Roman"/>
                <w:sz w:val="24"/>
                <w:szCs w:val="24"/>
              </w:rPr>
              <w:t>pháp luật hiện hành.</w:t>
            </w:r>
          </w:p>
        </w:tc>
        <w:tc>
          <w:tcPr>
            <w:tcW w:w="2551" w:type="dxa"/>
          </w:tcPr>
          <w:p w14:paraId="145C1FBA" w14:textId="2D3B20B8" w:rsidR="00724710" w:rsidRPr="00C367EA" w:rsidRDefault="00724710" w:rsidP="00B17633">
            <w:pPr>
              <w:jc w:val="both"/>
              <w:rPr>
                <w:rFonts w:ascii="Times New Roman" w:hAnsi="Times New Roman" w:cs="Times New Roman"/>
                <w:sz w:val="24"/>
                <w:szCs w:val="24"/>
              </w:rPr>
            </w:pPr>
            <w:r>
              <w:rPr>
                <w:rFonts w:ascii="Times New Roman" w:hAnsi="Times New Roman" w:cs="Times New Roman"/>
                <w:sz w:val="24"/>
                <w:szCs w:val="24"/>
              </w:rPr>
              <w:t>Ghi nhận lựa chọn phương án.</w:t>
            </w:r>
          </w:p>
        </w:tc>
      </w:tr>
      <w:tr w:rsidR="003B3C72" w:rsidRPr="001C33B8" w14:paraId="0C1D2D86" w14:textId="77777777" w:rsidTr="002B7961">
        <w:tc>
          <w:tcPr>
            <w:tcW w:w="4673" w:type="dxa"/>
          </w:tcPr>
          <w:p w14:paraId="504E9999" w14:textId="77777777" w:rsidR="003B3C72" w:rsidRPr="000278AD" w:rsidRDefault="003B3C72" w:rsidP="00B17633">
            <w:pPr>
              <w:jc w:val="both"/>
              <w:rPr>
                <w:rFonts w:ascii="Times New Roman" w:hAnsi="Times New Roman" w:cs="Times New Roman"/>
                <w:b/>
                <w:bCs/>
                <w:sz w:val="24"/>
                <w:szCs w:val="24"/>
                <w:lang w:val="vi-VN"/>
              </w:rPr>
            </w:pPr>
          </w:p>
        </w:tc>
        <w:tc>
          <w:tcPr>
            <w:tcW w:w="7088" w:type="dxa"/>
          </w:tcPr>
          <w:p w14:paraId="56682CC5" w14:textId="77777777" w:rsidR="003B3C72" w:rsidRPr="001C33B8" w:rsidRDefault="003B3C72" w:rsidP="003B3C72">
            <w:pPr>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CV số 4828/BTC-HCSN của Bộ Tài chính</w:t>
            </w:r>
          </w:p>
          <w:p w14:paraId="1349B0D0" w14:textId="0133F0C6" w:rsidR="003B3C72" w:rsidRPr="001C33B8" w:rsidRDefault="003B3C72" w:rsidP="003B3C72">
            <w:pPr>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Đối với quy định về tiền lương làm căn cứ đóng BHXH, Bộ Tài chính chọn Phương án 2: Tiền lương làm căn cứ đóng BHXH là tiền lương tháng bao gồm mức lương và phụ cấp lương, các khoản bổ sung khác theo quy định của pháp luật lao động để đảm bảo tất cả các khoản bổ sung khác ngoài mức lương và phụ cấp lương (kể cả các khoản không được ghi trong hợp đồng lao động) đều được tính vào tiền lương làm căn cứ đóng BHXH, đảm bảo quyền lợi cho người lao động.</w:t>
            </w:r>
          </w:p>
          <w:p w14:paraId="7267754B" w14:textId="0D10DE8D" w:rsidR="003B3C72" w:rsidRPr="000278AD" w:rsidRDefault="003B3C72" w:rsidP="003B3C72">
            <w:pPr>
              <w:jc w:val="both"/>
              <w:rPr>
                <w:rFonts w:ascii="Times New Roman" w:hAnsi="Times New Roman" w:cs="Times New Roman"/>
                <w:b/>
                <w:sz w:val="24"/>
                <w:szCs w:val="24"/>
                <w:lang w:val="vi-VN"/>
              </w:rPr>
            </w:pPr>
            <w:r w:rsidRPr="001C33B8">
              <w:rPr>
                <w:rFonts w:ascii="Times New Roman" w:hAnsi="Times New Roman" w:cs="Times New Roman"/>
                <w:sz w:val="24"/>
                <w:szCs w:val="24"/>
                <w:lang w:val="vi-VN"/>
              </w:rPr>
              <w:t xml:space="preserve">Bộ LĐTBXH là cơ quan chủ trì xây dựng Bộ luật Lao động, vì vậy, đề nghị rà soát các quy định tại Bộ luật Lao động để quy định cụ thể các khoản phụ cấp lương và các khoản bổ sung khác làm căn cứ tổ chức thực hiện đúng quy định và đảm bảo chủ trương tại Nghị quyết số 28-NQ/TW: </w:t>
            </w:r>
            <w:r w:rsidRPr="001C33B8">
              <w:rPr>
                <w:rFonts w:ascii="Times New Roman" w:hAnsi="Times New Roman" w:cs="Times New Roman"/>
                <w:i/>
                <w:sz w:val="24"/>
                <w:szCs w:val="24"/>
                <w:lang w:val="vi-VN"/>
              </w:rPr>
              <w:t>“Sửa đổi quy định về căn cứ đóng BHXH của khu vực doanh nghiệp ít nhất bằng khoảng 70% tổng tiền lương và các khoản thu nhập khác có tính chất lương của người lao động để khắc phục tình trạng trốn đóng, đóng không đủ BHXH, ảnh hưởng đến khả năng cân đối quỹ BHXH và quyền lợi của người lao động</w:t>
            </w:r>
            <w:r w:rsidRPr="001C33B8">
              <w:rPr>
                <w:rFonts w:ascii="Times New Roman" w:hAnsi="Times New Roman" w:cs="Times New Roman"/>
                <w:sz w:val="24"/>
                <w:szCs w:val="24"/>
                <w:lang w:val="vi-VN"/>
              </w:rPr>
              <w:t>”.</w:t>
            </w:r>
          </w:p>
        </w:tc>
        <w:tc>
          <w:tcPr>
            <w:tcW w:w="2551" w:type="dxa"/>
          </w:tcPr>
          <w:p w14:paraId="060BC1F9" w14:textId="77777777" w:rsidR="003B3C72" w:rsidRPr="001C33B8" w:rsidRDefault="003B3C72" w:rsidP="00B17633">
            <w:pPr>
              <w:jc w:val="both"/>
              <w:rPr>
                <w:rFonts w:ascii="Times New Roman" w:hAnsi="Times New Roman" w:cs="Times New Roman"/>
                <w:sz w:val="24"/>
                <w:szCs w:val="24"/>
                <w:lang w:val="vi-VN"/>
              </w:rPr>
            </w:pPr>
          </w:p>
        </w:tc>
      </w:tr>
      <w:tr w:rsidR="00724710" w:rsidRPr="001C33B8" w14:paraId="32D0D14C" w14:textId="77777777" w:rsidTr="002B7961">
        <w:tc>
          <w:tcPr>
            <w:tcW w:w="4673" w:type="dxa"/>
          </w:tcPr>
          <w:p w14:paraId="66B763ED" w14:textId="77777777" w:rsidR="00724710" w:rsidRPr="001D5D36" w:rsidRDefault="00724710" w:rsidP="00B17633">
            <w:pPr>
              <w:jc w:val="both"/>
              <w:rPr>
                <w:rFonts w:ascii="Times New Roman" w:hAnsi="Times New Roman" w:cs="Times New Roman"/>
                <w:b/>
                <w:bCs/>
                <w:sz w:val="24"/>
                <w:szCs w:val="24"/>
                <w:lang w:val="vi-VN"/>
              </w:rPr>
            </w:pPr>
          </w:p>
        </w:tc>
        <w:tc>
          <w:tcPr>
            <w:tcW w:w="7088" w:type="dxa"/>
          </w:tcPr>
          <w:p w14:paraId="070B1FB1" w14:textId="401CBC8B" w:rsidR="00724710" w:rsidRPr="001D5D36" w:rsidRDefault="00724710" w:rsidP="001D4190">
            <w:pPr>
              <w:jc w:val="both"/>
              <w:rPr>
                <w:rFonts w:ascii="Times New Roman" w:hAnsi="Times New Roman" w:cs="Times New Roman"/>
                <w:b/>
                <w:sz w:val="24"/>
                <w:szCs w:val="24"/>
                <w:lang w:val="vi-VN"/>
              </w:rPr>
            </w:pPr>
            <w:r w:rsidRPr="001D5D36">
              <w:rPr>
                <w:rFonts w:ascii="Times New Roman" w:hAnsi="Times New Roman" w:cs="Times New Roman"/>
                <w:b/>
                <w:sz w:val="24"/>
                <w:szCs w:val="24"/>
                <w:lang w:val="vi-VN"/>
              </w:rPr>
              <w:t>CV số 956/BVHTTDL-PC của Bộ Văn hóa, Thể thao và Du lịch</w:t>
            </w:r>
          </w:p>
          <w:p w14:paraId="74B932BD" w14:textId="77777777" w:rsidR="00724710" w:rsidRPr="00C709A5" w:rsidRDefault="00724710" w:rsidP="00EE31DB">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lastRenderedPageBreak/>
              <w:t>Khoản 1 Điều 37. Căn cứ đóng bảo hiểm xã hội bắt buộc và bảo hiểm</w:t>
            </w:r>
          </w:p>
          <w:p w14:paraId="7FDC664E" w14:textId="77777777" w:rsidR="00724710" w:rsidRPr="00C709A5" w:rsidRDefault="00724710" w:rsidP="00EE31DB">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xã hội tự nguyện</w:t>
            </w:r>
          </w:p>
          <w:p w14:paraId="5904BA89" w14:textId="0751B33C" w:rsidR="00724710" w:rsidRPr="00C709A5" w:rsidRDefault="00724710" w:rsidP="00EE31DB">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 Điểm a, để tính đầy đủ tiền lương vào căn cứ đóng bảo hiểm xã hội, đề nghị cân nhắc bổ sung lương chênh lệch bảo lưu (nếu có). Cụ thể chỉnh sửa, bổ sung như sau:</w:t>
            </w:r>
          </w:p>
          <w:p w14:paraId="28A73885" w14:textId="2AD394B6" w:rsidR="00724710" w:rsidRPr="00C709A5" w:rsidRDefault="00724710" w:rsidP="00EE31DB">
            <w:pPr>
              <w:jc w:val="both"/>
              <w:rPr>
                <w:rFonts w:ascii="Times New Roman" w:hAnsi="Times New Roman" w:cs="Times New Roman"/>
                <w:i/>
                <w:sz w:val="24"/>
                <w:szCs w:val="24"/>
                <w:lang w:val="vi-VN"/>
              </w:rPr>
            </w:pPr>
            <w:r w:rsidRPr="00C709A5">
              <w:rPr>
                <w:rFonts w:ascii="Times New Roman" w:hAnsi="Times New Roman" w:cs="Times New Roman"/>
                <w:i/>
                <w:sz w:val="24"/>
                <w:szCs w:val="24"/>
                <w:lang w:val="vi-VN"/>
              </w:rPr>
              <w:t xml:space="preserve">“a) .... là tiền lương tháng theo ngạch, bậc, cấp bậc quân hàm và </w:t>
            </w:r>
            <w:r w:rsidRPr="00C709A5">
              <w:rPr>
                <w:rFonts w:ascii="Times New Roman" w:hAnsi="Times New Roman" w:cs="Times New Roman"/>
                <w:b/>
                <w:i/>
                <w:sz w:val="24"/>
                <w:szCs w:val="24"/>
                <w:lang w:val="vi-VN"/>
              </w:rPr>
              <w:t>lương chênh lệch bảo lưu</w:t>
            </w:r>
            <w:r w:rsidRPr="00C709A5">
              <w:rPr>
                <w:rFonts w:ascii="Times New Roman" w:hAnsi="Times New Roman" w:cs="Times New Roman"/>
                <w:i/>
                <w:sz w:val="24"/>
                <w:szCs w:val="24"/>
                <w:lang w:val="vi-VN"/>
              </w:rPr>
              <w:t>, phụ cấp chức vụ, phụ cấp thâm niên vượt khung, phụ cấp thâm niên nghề (nếu có);”</w:t>
            </w:r>
          </w:p>
          <w:p w14:paraId="2481705D" w14:textId="2315A284" w:rsidR="00724710" w:rsidRPr="00C709A5" w:rsidRDefault="00724710" w:rsidP="00EE31DB">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 Điểm b, dự thảo Luật đang đưa ra 02 phương án: Bộ Văn hóa, Thể thao và Du lịch lựa chọn phương án 2 vì quy định tại phương án này đã bảo đảm tính bao quát, đầy đủ và ngắn ngọn.</w:t>
            </w:r>
          </w:p>
        </w:tc>
        <w:tc>
          <w:tcPr>
            <w:tcW w:w="2551" w:type="dxa"/>
          </w:tcPr>
          <w:p w14:paraId="5212E27C" w14:textId="0827406C" w:rsidR="00724710" w:rsidRPr="00C709A5" w:rsidRDefault="00724710" w:rsidP="00B1763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lastRenderedPageBreak/>
              <w:t xml:space="preserve">- Đề nghị giữ nguyên </w:t>
            </w:r>
            <w:r w:rsidRPr="00C709A5">
              <w:rPr>
                <w:rFonts w:ascii="Times New Roman" w:hAnsi="Times New Roman" w:cs="Times New Roman"/>
                <w:sz w:val="24"/>
                <w:szCs w:val="24"/>
                <w:lang w:val="vi-VN"/>
              </w:rPr>
              <w:lastRenderedPageBreak/>
              <w:t>như dự thảo tại điểm a khoản 1.</w:t>
            </w:r>
          </w:p>
          <w:p w14:paraId="14C05D87" w14:textId="781D3EF2" w:rsidR="00724710" w:rsidRPr="00C709A5" w:rsidRDefault="00724710" w:rsidP="00B1763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 Ghi nhận lựa chọn phương án tại điểm b khoản 1.</w:t>
            </w:r>
          </w:p>
        </w:tc>
      </w:tr>
      <w:tr w:rsidR="00724710" w:rsidRPr="001C33B8" w14:paraId="73E26F91" w14:textId="77777777" w:rsidTr="002B7961">
        <w:tc>
          <w:tcPr>
            <w:tcW w:w="4673" w:type="dxa"/>
          </w:tcPr>
          <w:p w14:paraId="0E1AD7E0" w14:textId="77777777" w:rsidR="00724710" w:rsidRPr="00C709A5" w:rsidRDefault="00724710" w:rsidP="00B17633">
            <w:pPr>
              <w:jc w:val="both"/>
              <w:rPr>
                <w:rFonts w:ascii="Times New Roman" w:hAnsi="Times New Roman" w:cs="Times New Roman"/>
                <w:b/>
                <w:bCs/>
                <w:sz w:val="24"/>
                <w:szCs w:val="24"/>
                <w:lang w:val="vi-VN"/>
              </w:rPr>
            </w:pPr>
          </w:p>
        </w:tc>
        <w:tc>
          <w:tcPr>
            <w:tcW w:w="7088" w:type="dxa"/>
          </w:tcPr>
          <w:p w14:paraId="2CDBA8A3" w14:textId="12ABB623" w:rsidR="00724710" w:rsidRPr="00C709A5" w:rsidRDefault="00724710" w:rsidP="001D4190">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1054/BKHCN-PC của Bộ Khoa học và Công nghệ</w:t>
            </w:r>
          </w:p>
          <w:p w14:paraId="2D2D2C21" w14:textId="576C4D1A" w:rsidR="00724710" w:rsidRPr="00C709A5" w:rsidRDefault="00724710" w:rsidP="001D4190">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491/VHL-TCCBKT của Viện Hàn lâm Khoa học và Công nghệ Việt Nam</w:t>
            </w:r>
          </w:p>
          <w:p w14:paraId="653FCA93" w14:textId="5FC500D2" w:rsidR="00C709A5" w:rsidRPr="00C709A5" w:rsidRDefault="00724710" w:rsidP="001D4190">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2929/BGTVT-TCCB của Bộ Giao thông Vận tải</w:t>
            </w:r>
          </w:p>
          <w:p w14:paraId="36D86399" w14:textId="5FD5EE8B" w:rsidR="00724710" w:rsidRPr="00C709A5" w:rsidRDefault="00724710" w:rsidP="001D4190">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 xml:space="preserve">Tại điểm b khoản 1 Điều 37: Đề xuất lựa chọn </w:t>
            </w:r>
            <w:r w:rsidRPr="00C709A5">
              <w:rPr>
                <w:rFonts w:ascii="Times New Roman" w:hAnsi="Times New Roman" w:cs="Times New Roman"/>
                <w:b/>
                <w:bCs/>
                <w:sz w:val="24"/>
                <w:szCs w:val="24"/>
                <w:lang w:val="vi-VN"/>
              </w:rPr>
              <w:t>Phương án 2</w:t>
            </w:r>
            <w:r w:rsidRPr="00C709A5">
              <w:rPr>
                <w:rFonts w:ascii="Times New Roman" w:hAnsi="Times New Roman" w:cs="Times New Roman"/>
                <w:sz w:val="24"/>
                <w:szCs w:val="24"/>
                <w:lang w:val="vi-VN"/>
              </w:rPr>
              <w:t>.</w:t>
            </w:r>
          </w:p>
        </w:tc>
        <w:tc>
          <w:tcPr>
            <w:tcW w:w="2551" w:type="dxa"/>
          </w:tcPr>
          <w:p w14:paraId="2671B967" w14:textId="5D866703" w:rsidR="00724710" w:rsidRPr="00C709A5" w:rsidRDefault="007F35B7" w:rsidP="00B1763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Ghi nhận lựa chọn phương án tại điểm b khoản 1.</w:t>
            </w:r>
          </w:p>
        </w:tc>
      </w:tr>
      <w:tr w:rsidR="001D5D36" w:rsidRPr="001C33B8" w14:paraId="4C1324A1" w14:textId="77777777" w:rsidTr="002B7961">
        <w:tc>
          <w:tcPr>
            <w:tcW w:w="4673" w:type="dxa"/>
          </w:tcPr>
          <w:p w14:paraId="034CB2B2" w14:textId="77777777" w:rsidR="001D5D36" w:rsidRPr="000278AD" w:rsidRDefault="001D5D36" w:rsidP="00E9766A">
            <w:pPr>
              <w:jc w:val="both"/>
              <w:rPr>
                <w:rFonts w:ascii="Times New Roman" w:hAnsi="Times New Roman" w:cs="Times New Roman"/>
                <w:b/>
                <w:bCs/>
                <w:sz w:val="24"/>
                <w:szCs w:val="24"/>
                <w:lang w:val="vi-VN"/>
              </w:rPr>
            </w:pPr>
          </w:p>
        </w:tc>
        <w:tc>
          <w:tcPr>
            <w:tcW w:w="7088" w:type="dxa"/>
          </w:tcPr>
          <w:p w14:paraId="30701B26" w14:textId="77777777" w:rsidR="001D5D36" w:rsidRDefault="001D5D36" w:rsidP="00E9766A">
            <w:pPr>
              <w:jc w:val="both"/>
              <w:rPr>
                <w:rFonts w:ascii="Times New Roman" w:hAnsi="Times New Roman" w:cs="Times New Roman"/>
                <w:b/>
                <w:sz w:val="24"/>
                <w:szCs w:val="24"/>
                <w:lang w:val="vi-VN"/>
              </w:rPr>
            </w:pPr>
            <w:r w:rsidRPr="001D5D36">
              <w:rPr>
                <w:rFonts w:ascii="Times New Roman" w:hAnsi="Times New Roman" w:cs="Times New Roman"/>
                <w:b/>
                <w:sz w:val="24"/>
                <w:szCs w:val="24"/>
                <w:lang w:val="vi-VN"/>
              </w:rPr>
              <w:t>CV số 5361-CV/HNDTW của Trung ương Hội Nông dân Việt Nam</w:t>
            </w:r>
          </w:p>
          <w:p w14:paraId="57CE5B65" w14:textId="77777777" w:rsidR="001D5D36" w:rsidRPr="001D5D36" w:rsidRDefault="001D5D36" w:rsidP="00E9766A">
            <w:pPr>
              <w:jc w:val="both"/>
              <w:rPr>
                <w:rFonts w:ascii="Times New Roman" w:hAnsi="Times New Roman" w:cs="Times New Roman"/>
                <w:bCs/>
                <w:sz w:val="24"/>
                <w:szCs w:val="24"/>
                <w:lang w:val="vi-VN"/>
              </w:rPr>
            </w:pPr>
            <w:r w:rsidRPr="001D5D36">
              <w:rPr>
                <w:rFonts w:ascii="Times New Roman" w:hAnsi="Times New Roman" w:cs="Times New Roman"/>
                <w:bCs/>
                <w:sz w:val="24"/>
                <w:szCs w:val="24"/>
                <w:lang w:val="vi-VN"/>
              </w:rPr>
              <w:t>Khoản 1. mục d: Đề nghị nghiên cứu phù hợp với Điều 33.</w:t>
            </w:r>
          </w:p>
        </w:tc>
        <w:tc>
          <w:tcPr>
            <w:tcW w:w="2551" w:type="dxa"/>
          </w:tcPr>
          <w:p w14:paraId="22951353" w14:textId="77777777" w:rsidR="001D5D36" w:rsidRPr="001D5D36" w:rsidRDefault="001D5D36" w:rsidP="00E9766A">
            <w:pPr>
              <w:jc w:val="both"/>
              <w:rPr>
                <w:rFonts w:ascii="Times New Roman" w:hAnsi="Times New Roman" w:cs="Times New Roman"/>
                <w:sz w:val="24"/>
                <w:szCs w:val="24"/>
                <w:lang w:val="vi-VN"/>
              </w:rPr>
            </w:pPr>
          </w:p>
        </w:tc>
      </w:tr>
      <w:tr w:rsidR="00725AD3" w14:paraId="1C969077" w14:textId="07C917E6" w:rsidTr="002B7961">
        <w:tc>
          <w:tcPr>
            <w:tcW w:w="4673" w:type="dxa"/>
          </w:tcPr>
          <w:p w14:paraId="7C12E4FF" w14:textId="77777777" w:rsidR="00725AD3" w:rsidRPr="00D432BE" w:rsidRDefault="00725AD3" w:rsidP="00725AD3">
            <w:pPr>
              <w:jc w:val="both"/>
              <w:rPr>
                <w:rFonts w:ascii="Times New Roman" w:hAnsi="Times New Roman" w:cs="Times New Roman"/>
                <w:b/>
                <w:bCs/>
                <w:sz w:val="24"/>
                <w:szCs w:val="24"/>
                <w:lang w:val="vi-VN"/>
              </w:rPr>
            </w:pPr>
            <w:r w:rsidRPr="00D432BE">
              <w:rPr>
                <w:rFonts w:ascii="Times New Roman" w:hAnsi="Times New Roman" w:cs="Times New Roman"/>
                <w:b/>
                <w:bCs/>
                <w:sz w:val="24"/>
                <w:szCs w:val="24"/>
                <w:lang w:val="vi-VN"/>
              </w:rPr>
              <w:t>Điều 38. Tỷ lệ đóng bảo hiểm xã hội bắt buộc và bảo hiểm xã hội tự nguyện</w:t>
            </w:r>
          </w:p>
          <w:p w14:paraId="7BE8013F" w14:textId="77777777"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1. 3% vào quỹ ốm đau và thai sản;</w:t>
            </w:r>
          </w:p>
          <w:p w14:paraId="0BD8B679" w14:textId="0E84BC69"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2. 22% vào quỹ hưu trí và tử tuất.</w:t>
            </w:r>
          </w:p>
        </w:tc>
        <w:tc>
          <w:tcPr>
            <w:tcW w:w="7088" w:type="dxa"/>
          </w:tcPr>
          <w:p w14:paraId="1CEF5B60" w14:textId="77777777" w:rsidR="00725AD3" w:rsidRPr="00D432BE" w:rsidRDefault="00725AD3" w:rsidP="00725AD3">
            <w:pPr>
              <w:jc w:val="both"/>
              <w:rPr>
                <w:rFonts w:ascii="Times New Roman" w:hAnsi="Times New Roman" w:cs="Times New Roman"/>
                <w:b/>
                <w:sz w:val="24"/>
                <w:szCs w:val="24"/>
                <w:lang w:val="vi-VN"/>
              </w:rPr>
            </w:pPr>
            <w:r w:rsidRPr="00D432BE">
              <w:rPr>
                <w:rFonts w:ascii="Times New Roman" w:hAnsi="Times New Roman" w:cs="Times New Roman"/>
                <w:b/>
                <w:sz w:val="24"/>
                <w:szCs w:val="24"/>
                <w:lang w:val="vi-VN"/>
              </w:rPr>
              <w:t>CV số 1068/BQP-CT của Bộ Quốc phòng</w:t>
            </w:r>
          </w:p>
          <w:p w14:paraId="00554DF8" w14:textId="77777777"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 xml:space="preserve">Tại khoản 1 Điều 38, đề nghị nghiên cứu tỷ lệ đóng vào quỹ ốm đau và thai sản đối với người tham gia BHXH tự nguyện cho phù hợp. </w:t>
            </w:r>
          </w:p>
          <w:p w14:paraId="13DCE6FF" w14:textId="639CD18C"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Lý do: Vì người lao động đóng BHXH tự nguyện chỉ hưởng chế độ thai sản và mức hưởng chế độ thai sản của BHXH tự nguyện cũng không tương đồng với BHXH bắt buộc.</w:t>
            </w:r>
          </w:p>
        </w:tc>
        <w:tc>
          <w:tcPr>
            <w:tcW w:w="2551" w:type="dxa"/>
          </w:tcPr>
          <w:p w14:paraId="48A699F6" w14:textId="01D15151"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thể hiện cho rõ.</w:t>
            </w:r>
          </w:p>
        </w:tc>
      </w:tr>
      <w:tr w:rsidR="00725AD3" w14:paraId="08A4CDC0" w14:textId="3A6D502E" w:rsidTr="002B7961">
        <w:tc>
          <w:tcPr>
            <w:tcW w:w="4673" w:type="dxa"/>
          </w:tcPr>
          <w:p w14:paraId="145F1133"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39. Mức đóng và phương thức đóng của người lao động tham gia bảo hiểm xã hội bắt buộc</w:t>
            </w:r>
          </w:p>
          <w:p w14:paraId="11819B0B"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Người lao động quy định tại các điểm a, b, c, d, h, i và k khoản 1 Điều 31 của Luật này, hằng tháng đóng bằng 8% tiền lương làm căn cứ đóng bảo hiểm xã hội bắt buộc vào quỹ hưu trí và tử tuất.</w:t>
            </w:r>
          </w:p>
          <w:p w14:paraId="3425BFA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2. Người lao động quy định tại điểm e khoản 1 Điều 31 của Luật này, mức đóng và phương </w:t>
            </w:r>
            <w:r w:rsidRPr="00A90ED7">
              <w:rPr>
                <w:rFonts w:ascii="Times New Roman" w:hAnsi="Times New Roman" w:cs="Times New Roman"/>
                <w:sz w:val="24"/>
                <w:szCs w:val="24"/>
              </w:rPr>
              <w:lastRenderedPageBreak/>
              <w:t>thức đóng được quy định như sau:</w:t>
            </w:r>
          </w:p>
          <w:p w14:paraId="273533AB"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Mức đóng hằng tháng bằng 22% tiền lương làm căn cứ đóng bảo hiểm xã hội bắt buộc vào quỹ hưu trí và tử tuất;</w:t>
            </w:r>
          </w:p>
          <w:p w14:paraId="3F0BF918"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Người lao động đóng cho cơ quan bảo hiểm xã hội theo phương thức đóng 03 tháng, 06 tháng, 12 tháng một lần hoặc đóng trước một lần theo thời hạn ghi trong hợp đồng đưa người lao động đi làm việc ở nước ngoài.</w:t>
            </w:r>
          </w:p>
          <w:p w14:paraId="495FDC9E"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Trường hợp người lao động được gia hạn hợp đồng hoặc ký hợp đồng lao động mới ngay tại nước tiếp nhận lao động thì thực hiện đóng bảo hiểm xã hội theo phương thức quy định tại Điều này hoặc truy nộp cho cơ quan bảo hiểm xã hội sau khi về nước.</w:t>
            </w:r>
          </w:p>
          <w:p w14:paraId="7D9F7D8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Người lao động quy định tại điểm g khoản 1 Điều 31 của Luật này, mức đóng và phương thức đóng được quy định như sau:</w:t>
            </w:r>
          </w:p>
          <w:p w14:paraId="6A9E8B1D"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Mức đóng hằng tháng bằng 22% tiền lương làm căn cứ đóng bảo hiểm xã hội bắt buộc vào quỹ hưu trí và tử tuất;</w:t>
            </w:r>
          </w:p>
          <w:p w14:paraId="5F4BBBDD"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Người lao động đóng qua cơ quan, tổ chức quản lý cán bộ, công chức có phu nhân hoặc phu quân theo phương thức đóng hằng tháng, 03 tháng, 06 tháng một lần.</w:t>
            </w:r>
          </w:p>
          <w:p w14:paraId="7772EF7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3. Người lao động quy định điểm l và điểm m khoản 1 Điều 31 của Luật này, mức đóng hằng tháng bằng 3% căn cứ đóng bảo hiểm xã hội bắt buộc vào quỹ ốm đau và thai sản, 22% căn cứ đóng bảo hiểm xã hội bắt buộc vào quỹ hưu trí và tử tuất. </w:t>
            </w:r>
          </w:p>
          <w:p w14:paraId="0F5899F2"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4. Người lao động không làm việc và không hưởng tiền lương từ 14 ngày làm việc trở lên trong tháng thì không đóng bảo hiểm xã hội </w:t>
            </w:r>
            <w:r w:rsidRPr="00A90ED7">
              <w:rPr>
                <w:rFonts w:ascii="Times New Roman" w:hAnsi="Times New Roman" w:cs="Times New Roman"/>
                <w:sz w:val="24"/>
                <w:szCs w:val="24"/>
              </w:rPr>
              <w:lastRenderedPageBreak/>
              <w:t>tháng đó, trừ trường hợp người lao động và người sử dụng lao động có thỏa thuận khác và trường hợp người lao động nghỉ việc hưởng chế độ ốm đau ngay trong tháng đầu làm việc hoặc trở lại làm việc quy định tại khoản 1 Điều 49 của Luật này. Thời gian này không được tính để hưởng bảo hiểm xã hội, trừ trường hợp nghỉ việc hưởng chế độ thai sản.</w:t>
            </w:r>
          </w:p>
          <w:p w14:paraId="55168EF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5. Người lao động quy định tại khoản 1 Điều 31 của Luật này mà giao kết hợp đồng lao động với nhiều người sử dụng lao động thì chỉ đóng bảo hiểm xã hội theo quy định tại khoản 1 Điều này đối với hợp đồng lao động giao kết đầu tiên.</w:t>
            </w:r>
          </w:p>
          <w:p w14:paraId="5D76659A"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6. Người lao động hưởng tiền lương theo sản phẩm, theo khoán tại các doanh nghiệp, hợp tác xã, hộ kinh doanh cá thể, tổ hợp tác hoạt động trong lĩnh vực nông nghiệp, lâm nghiệp, ngư nghiệp, diêm nghiệp thì mức đóng bảo hiểm xã hội hằng tháng theo quy định tại khoản 1 Điều này; phương thức đóng được thực hiện hằng tháng, 03 tháng hoặc 06 tháng một lần.</w:t>
            </w:r>
          </w:p>
          <w:p w14:paraId="2224ABAD"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7. Việc xác định thời gian đóng bảo hiểm xã hội để tính hưởng lương hưu và trợ cấp tuất hằng tháng thì một năm phải tính đủ 12 tháng; trường hợp người lao động đủ điều kiện về tuổi hưởng lương hưu mà thời gian đóng bảo hiểm xã hội còn thiếu tối đa 06 tháng thì người lao động được đóng tiếp một lần cho số tháng còn thiếu với mức đóng hằng tháng bằng tổng mức đóng của người lao động và người sử dụng lao động theo mức tiền lương tháng đóng bảo hiểm xã hội trước khi nghỉ </w:t>
            </w:r>
            <w:r w:rsidRPr="00A90ED7">
              <w:rPr>
                <w:rFonts w:ascii="Times New Roman" w:hAnsi="Times New Roman" w:cs="Times New Roman"/>
                <w:sz w:val="24"/>
                <w:szCs w:val="24"/>
              </w:rPr>
              <w:lastRenderedPageBreak/>
              <w:t>việc vào quỹ hưu trí và tử tuất.</w:t>
            </w:r>
          </w:p>
          <w:p w14:paraId="73DAC072"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8. Việc tính hưởng chế độ hưu trí và tử tuất trong trường hợp thời gian đóng bảo hiểm xã hội có tháng lẻ được tính như sau:</w:t>
            </w:r>
          </w:p>
          <w:p w14:paraId="2A15C2E3"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Từ 01 tháng đến 06 tháng được tính là nửa năm;</w:t>
            </w:r>
          </w:p>
          <w:p w14:paraId="34A8B417" w14:textId="1FE2407B" w:rsidR="00725AD3" w:rsidRPr="00707189"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Từ 07 tháng đến 11 tháng được tính là một năm.</w:t>
            </w:r>
          </w:p>
        </w:tc>
        <w:tc>
          <w:tcPr>
            <w:tcW w:w="7088" w:type="dxa"/>
          </w:tcPr>
          <w:p w14:paraId="07A98425" w14:textId="77777777" w:rsidR="00725AD3" w:rsidRPr="002F5328" w:rsidRDefault="00725AD3" w:rsidP="00725AD3">
            <w:pPr>
              <w:jc w:val="both"/>
              <w:rPr>
                <w:rFonts w:ascii="Times New Roman" w:hAnsi="Times New Roman" w:cs="Times New Roman"/>
                <w:b/>
                <w:sz w:val="24"/>
                <w:szCs w:val="24"/>
              </w:rPr>
            </w:pPr>
            <w:r w:rsidRPr="002F5328">
              <w:rPr>
                <w:rFonts w:ascii="Times New Roman" w:hAnsi="Times New Roman" w:cs="Times New Roman"/>
                <w:b/>
                <w:sz w:val="24"/>
                <w:szCs w:val="24"/>
              </w:rPr>
              <w:lastRenderedPageBreak/>
              <w:t>CV số 1067/BHXH-CSXH của Bảo hiểm xã hội Việt Nam</w:t>
            </w:r>
          </w:p>
          <w:p w14:paraId="19555544" w14:textId="77777777" w:rsidR="00725AD3" w:rsidRPr="002F5328" w:rsidRDefault="00725AD3" w:rsidP="00725AD3">
            <w:pPr>
              <w:jc w:val="both"/>
              <w:rPr>
                <w:rFonts w:ascii="Times New Roman" w:hAnsi="Times New Roman" w:cs="Times New Roman"/>
                <w:sz w:val="24"/>
                <w:szCs w:val="24"/>
              </w:rPr>
            </w:pPr>
            <w:r w:rsidRPr="002F5328">
              <w:rPr>
                <w:rFonts w:ascii="Times New Roman" w:hAnsi="Times New Roman" w:cs="Times New Roman"/>
                <w:sz w:val="24"/>
                <w:szCs w:val="24"/>
              </w:rPr>
              <w:t>Mức đóng và phương thức đóng của người lao động tham gia BHXH bắt buộc (Điều 39)</w:t>
            </w:r>
          </w:p>
          <w:p w14:paraId="79B4DD74" w14:textId="77777777" w:rsidR="00725AD3" w:rsidRPr="002F5328" w:rsidRDefault="00725AD3" w:rsidP="00725AD3">
            <w:pPr>
              <w:jc w:val="both"/>
              <w:rPr>
                <w:rFonts w:ascii="Times New Roman" w:hAnsi="Times New Roman" w:cs="Times New Roman"/>
                <w:sz w:val="24"/>
                <w:szCs w:val="24"/>
              </w:rPr>
            </w:pPr>
            <w:r w:rsidRPr="002F5328">
              <w:rPr>
                <w:rFonts w:ascii="Times New Roman" w:hAnsi="Times New Roman" w:cs="Times New Roman"/>
                <w:sz w:val="24"/>
                <w:szCs w:val="24"/>
              </w:rPr>
              <w:t xml:space="preserve">- Đề nghị bổ sung khoản 4 như sau: “Người lao động không làm việc và… Thời gian </w:t>
            </w:r>
            <w:r w:rsidRPr="002F5328">
              <w:rPr>
                <w:rFonts w:ascii="Times New Roman" w:hAnsi="Times New Roman" w:cs="Times New Roman"/>
                <w:b/>
                <w:i/>
                <w:sz w:val="24"/>
                <w:szCs w:val="24"/>
              </w:rPr>
              <w:t>không đóng BHXH</w:t>
            </w:r>
            <w:r w:rsidRPr="002F5328">
              <w:rPr>
                <w:rFonts w:ascii="Times New Roman" w:hAnsi="Times New Roman" w:cs="Times New Roman"/>
                <w:sz w:val="24"/>
                <w:szCs w:val="24"/>
              </w:rPr>
              <w:t xml:space="preserve"> này không được tính để hưởng BHXH, trừ trường hợp nghỉ việc hưởng chế độ thai sản”.</w:t>
            </w:r>
          </w:p>
          <w:p w14:paraId="2AA09D7C" w14:textId="77777777" w:rsidR="00725AD3" w:rsidRPr="002F5328" w:rsidRDefault="00725AD3" w:rsidP="00725AD3">
            <w:pPr>
              <w:jc w:val="both"/>
              <w:rPr>
                <w:rFonts w:ascii="Times New Roman" w:hAnsi="Times New Roman" w:cs="Times New Roman"/>
                <w:sz w:val="24"/>
                <w:szCs w:val="24"/>
              </w:rPr>
            </w:pPr>
            <w:r w:rsidRPr="002F5328">
              <w:rPr>
                <w:rFonts w:ascii="Times New Roman" w:hAnsi="Times New Roman" w:cs="Times New Roman"/>
                <w:sz w:val="24"/>
                <w:szCs w:val="24"/>
              </w:rPr>
              <w:t>- Đề nghị sửa đổi, bổ sung khoản 6 như sau:</w:t>
            </w:r>
          </w:p>
          <w:p w14:paraId="3708052B" w14:textId="6DBF2FDA" w:rsidR="00725AD3" w:rsidRPr="002F5328" w:rsidRDefault="00725AD3" w:rsidP="00725AD3">
            <w:pPr>
              <w:jc w:val="both"/>
              <w:rPr>
                <w:rFonts w:ascii="Times New Roman" w:hAnsi="Times New Roman" w:cs="Times New Roman"/>
                <w:sz w:val="24"/>
                <w:szCs w:val="24"/>
              </w:rPr>
            </w:pPr>
            <w:r w:rsidRPr="002F5328">
              <w:rPr>
                <w:rFonts w:ascii="Times New Roman" w:hAnsi="Times New Roman" w:cs="Times New Roman"/>
                <w:sz w:val="24"/>
                <w:szCs w:val="24"/>
              </w:rPr>
              <w:t xml:space="preserve">“Các doanh nghiệp, hợp tác xã, hộ kinh doanh cá thể, tổ hợp tác hoạt động trong lĩnh vực nông nghiệp, lâm nghiệp, ngư nghiệp, diêm nghiệp trả lương theo sản phẩm, theo khoán hoặc có dưới 10 người lao động </w:t>
            </w:r>
            <w:r w:rsidRPr="002F5328">
              <w:rPr>
                <w:rFonts w:ascii="Times New Roman" w:hAnsi="Times New Roman" w:cs="Times New Roman"/>
                <w:sz w:val="24"/>
                <w:szCs w:val="24"/>
              </w:rPr>
              <w:lastRenderedPageBreak/>
              <w:t>tham gia BHXH bắt buộc thì mức đóng BHXH hằng tháng theo quy định tại khoản 1 Điều này; phương thức đóng được thực hiện hằng tháng, 03 tháng hoặc 06 tháng một lần.”</w:t>
            </w:r>
          </w:p>
          <w:p w14:paraId="47119598" w14:textId="4A4646F0" w:rsidR="00725AD3" w:rsidRDefault="00725AD3" w:rsidP="00725AD3">
            <w:pPr>
              <w:jc w:val="both"/>
              <w:rPr>
                <w:rFonts w:ascii="Times New Roman" w:hAnsi="Times New Roman" w:cs="Times New Roman"/>
                <w:sz w:val="24"/>
                <w:szCs w:val="24"/>
              </w:rPr>
            </w:pPr>
            <w:r w:rsidRPr="002F5328">
              <w:rPr>
                <w:rFonts w:ascii="Times New Roman" w:hAnsi="Times New Roman" w:cs="Times New Roman"/>
                <w:sz w:val="24"/>
                <w:szCs w:val="24"/>
              </w:rPr>
              <w:t>- Đề nghị bỏ quy định làm tròn thời gian có tháng lẻ tại khoản 8 để thiết kế mức hưởng theo tháng lẻ đối với từng chế độ BHXH, đảm bảo công bằng, minh bạch, đúng nguyên tắc đóng - hưởng.</w:t>
            </w:r>
          </w:p>
        </w:tc>
        <w:tc>
          <w:tcPr>
            <w:tcW w:w="2551" w:type="dxa"/>
          </w:tcPr>
          <w:p w14:paraId="2E36771D"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Tiếp thu, thể hiện lại khoản 4.</w:t>
            </w:r>
          </w:p>
          <w:p w14:paraId="52578517"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Khoản 6: Đề nghị giữ nguyên như dự thảo (trao đổi thêm với BHXH VN về lý do sửa)</w:t>
            </w:r>
          </w:p>
          <w:p w14:paraId="0EA9B813" w14:textId="7CE3BB75"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Khoản 8: Đề nghị giữ nguyên như dự thảo</w:t>
            </w:r>
          </w:p>
        </w:tc>
      </w:tr>
      <w:tr w:rsidR="00725AD3" w:rsidRPr="001C33B8" w14:paraId="31F63FB6" w14:textId="77777777" w:rsidTr="002B7961">
        <w:tc>
          <w:tcPr>
            <w:tcW w:w="4673" w:type="dxa"/>
          </w:tcPr>
          <w:p w14:paraId="600604F6"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7662D660" w14:textId="77777777" w:rsidR="00725AD3" w:rsidRDefault="00725AD3" w:rsidP="00725AD3">
            <w:pPr>
              <w:jc w:val="both"/>
              <w:rPr>
                <w:rFonts w:ascii="Times New Roman" w:hAnsi="Times New Roman" w:cs="Times New Roman"/>
                <w:b/>
                <w:sz w:val="24"/>
                <w:szCs w:val="24"/>
              </w:rPr>
            </w:pPr>
            <w:r w:rsidRPr="00F87BB2">
              <w:rPr>
                <w:rFonts w:ascii="Times New Roman" w:hAnsi="Times New Roman" w:cs="Times New Roman"/>
                <w:b/>
                <w:sz w:val="24"/>
                <w:szCs w:val="24"/>
              </w:rPr>
              <w:t>CV số 1068/BQP-CT của Bộ Quốc phòng</w:t>
            </w:r>
          </w:p>
          <w:p w14:paraId="61F92FDA" w14:textId="6BD32EC8" w:rsidR="00725AD3" w:rsidRPr="000278AD" w:rsidRDefault="00725AD3" w:rsidP="00725AD3">
            <w:pPr>
              <w:jc w:val="both"/>
              <w:rPr>
                <w:rFonts w:ascii="Times New Roman" w:hAnsi="Times New Roman" w:cs="Times New Roman"/>
                <w:i/>
                <w:iCs/>
                <w:sz w:val="24"/>
                <w:szCs w:val="24"/>
                <w:lang w:val="vi-VN"/>
              </w:rPr>
            </w:pPr>
            <w:r w:rsidRPr="00F87BB2">
              <w:rPr>
                <w:rFonts w:ascii="Times New Roman" w:hAnsi="Times New Roman" w:cs="Times New Roman"/>
                <w:sz w:val="24"/>
                <w:szCs w:val="24"/>
                <w:lang w:val="vi-VN"/>
              </w:rPr>
              <w:t>Tại khoản 4 Điều 39, đề nghị bổ sung cụm từ “</w:t>
            </w:r>
            <w:r w:rsidRPr="00F87BB2">
              <w:rPr>
                <w:rFonts w:ascii="Times New Roman" w:hAnsi="Times New Roman" w:cs="Times New Roman"/>
                <w:i/>
                <w:iCs/>
                <w:sz w:val="24"/>
                <w:szCs w:val="24"/>
                <w:lang w:val="vi-VN"/>
              </w:rPr>
              <w:t>quy định tại điểm d khoản 1 Điều 31 của Luật này hoặc</w:t>
            </w:r>
            <w:r w:rsidRPr="00F87BB2">
              <w:rPr>
                <w:rFonts w:ascii="Times New Roman" w:hAnsi="Times New Roman" w:cs="Times New Roman"/>
                <w:sz w:val="24"/>
                <w:szCs w:val="24"/>
                <w:lang w:val="vi-VN"/>
              </w:rPr>
              <w:t xml:space="preserve">” và viết lại như sau: </w:t>
            </w:r>
            <w:r w:rsidRPr="00F87BB2">
              <w:rPr>
                <w:rFonts w:ascii="Times New Roman" w:hAnsi="Times New Roman" w:cs="Times New Roman"/>
                <w:i/>
                <w:iCs/>
                <w:sz w:val="24"/>
                <w:szCs w:val="24"/>
                <w:lang w:val="vi-VN"/>
              </w:rPr>
              <w:t>“4. Người lao động không làm việc và không hưởng tiền lương từ 14 ngày làm việc trở lên trong tháng thì không đóng BHXH tháng đó; trừ trường hợp người lao động</w:t>
            </w:r>
            <w:r w:rsidRPr="00F87BB2">
              <w:rPr>
                <w:rFonts w:ascii="Times New Roman" w:hAnsi="Times New Roman" w:cs="Times New Roman"/>
                <w:b/>
                <w:bCs/>
                <w:i/>
                <w:iCs/>
                <w:sz w:val="24"/>
                <w:szCs w:val="24"/>
                <w:lang w:val="vi-VN"/>
              </w:rPr>
              <w:t xml:space="preserve"> quy định tại điểm d khoản 1 Điều 31 của Luật này hoặc </w:t>
            </w:r>
            <w:r w:rsidRPr="00F87BB2">
              <w:rPr>
                <w:rFonts w:ascii="Times New Roman" w:hAnsi="Times New Roman" w:cs="Times New Roman"/>
                <w:i/>
                <w:iCs/>
                <w:sz w:val="24"/>
                <w:szCs w:val="24"/>
                <w:lang w:val="vi-VN"/>
              </w:rPr>
              <w:t>người lao động và người sử dụng lao động có thỏa thuận khác; trường hợp người lao động nghỉ việc hưởng chế độ Ốm đau ...”. </w:t>
            </w:r>
          </w:p>
        </w:tc>
        <w:tc>
          <w:tcPr>
            <w:tcW w:w="2551" w:type="dxa"/>
          </w:tcPr>
          <w:p w14:paraId="2FAD99E9" w14:textId="7BDBF15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725AD3" w14:paraId="516E265B" w14:textId="77777777" w:rsidTr="002B7961">
        <w:tc>
          <w:tcPr>
            <w:tcW w:w="4673" w:type="dxa"/>
          </w:tcPr>
          <w:p w14:paraId="136DE740" w14:textId="77777777" w:rsidR="00725AD3" w:rsidRPr="000278AD" w:rsidRDefault="00725AD3" w:rsidP="00725AD3">
            <w:pPr>
              <w:jc w:val="both"/>
              <w:rPr>
                <w:rFonts w:ascii="Times New Roman" w:hAnsi="Times New Roman" w:cs="Times New Roman"/>
                <w:b/>
                <w:bCs/>
                <w:sz w:val="24"/>
                <w:szCs w:val="24"/>
                <w:lang w:val="vi-VN"/>
              </w:rPr>
            </w:pPr>
          </w:p>
        </w:tc>
        <w:tc>
          <w:tcPr>
            <w:tcW w:w="7088" w:type="dxa"/>
          </w:tcPr>
          <w:p w14:paraId="3EEC8E0A" w14:textId="77777777" w:rsidR="00725AD3" w:rsidRDefault="00725AD3" w:rsidP="00725AD3">
            <w:pPr>
              <w:jc w:val="both"/>
              <w:rPr>
                <w:rFonts w:ascii="Times New Roman" w:hAnsi="Times New Roman" w:cs="Times New Roman"/>
                <w:b/>
                <w:sz w:val="24"/>
                <w:szCs w:val="24"/>
              </w:rPr>
            </w:pPr>
            <w:r w:rsidRPr="00BA35B3">
              <w:rPr>
                <w:rFonts w:ascii="Times New Roman" w:hAnsi="Times New Roman" w:cs="Times New Roman"/>
                <w:b/>
                <w:sz w:val="24"/>
                <w:szCs w:val="24"/>
              </w:rPr>
              <w:t>CV số  887/BCA-V03 của Bộ Công an</w:t>
            </w:r>
          </w:p>
          <w:p w14:paraId="7A4D4A07" w14:textId="6EA0BB08" w:rsidR="00725AD3" w:rsidRPr="00BA35B3" w:rsidRDefault="00725AD3" w:rsidP="00725AD3">
            <w:pPr>
              <w:jc w:val="both"/>
              <w:rPr>
                <w:rFonts w:ascii="Times New Roman" w:hAnsi="Times New Roman" w:cs="Times New Roman"/>
                <w:sz w:val="24"/>
                <w:szCs w:val="24"/>
              </w:rPr>
            </w:pPr>
            <w:r w:rsidRPr="00BA35B3">
              <w:rPr>
                <w:rFonts w:ascii="Times New Roman" w:hAnsi="Times New Roman" w:cs="Times New Roman"/>
                <w:sz w:val="24"/>
                <w:szCs w:val="24"/>
              </w:rPr>
              <w:t>Tại khoản 5 Điều 39 dự thảo Luật: Để đảm bảo quyền lợi của người lao động theo hướng được đóng bảo hiểm xã hội trên cơ sở mức lương cao hơn, đề nghị cân nhắc bổ sung quy định vào cuối khoản 5 Điều 39 dự thảo Luật, cụ thể: "Trường hợp các hợp đồng ký kết sau có mức tiền lương cao hơn thì người lao động có quyền lựa chọn đóng bảo hiểm xã hội đối với hợp đồng lao động có mức tiền lương cao hơn".</w:t>
            </w:r>
          </w:p>
        </w:tc>
        <w:tc>
          <w:tcPr>
            <w:tcW w:w="2551" w:type="dxa"/>
          </w:tcPr>
          <w:p w14:paraId="2E08BCF0"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 bởi vì:</w:t>
            </w:r>
          </w:p>
          <w:p w14:paraId="2C6DBB93" w14:textId="756B9B38"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HĐLĐ giao kết đầu tiên thường là HĐ có tiền lương cao nhất, thời hạn dài nhất.</w:t>
            </w:r>
          </w:p>
          <w:p w14:paraId="39C5912A"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Việc quy định quyền thay đổi lựa chọn về đóng BHXH sẽ dẫn đến phát sinh nhiều thủ tục cho NLĐ và NSDLĐ, đặc biệt khi mức tiền lương của các hợp đồng thay đổi thường xuyên.</w:t>
            </w:r>
          </w:p>
          <w:p w14:paraId="021DEF33" w14:textId="3EC3F23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 Đối với những HĐLĐ mà không đóng BHXH, theo quy định của BLLĐ, NSDLĐ có </w:t>
            </w:r>
            <w:r>
              <w:rPr>
                <w:rFonts w:ascii="Times New Roman" w:hAnsi="Times New Roman" w:cs="Times New Roman"/>
                <w:sz w:val="24"/>
                <w:szCs w:val="24"/>
              </w:rPr>
              <w:lastRenderedPageBreak/>
              <w:t>trách nhiệm trả cho NLĐ phần tiền đóng thuộc trách nhiệm của NSDLĐ vào tiền lương của NLĐ.</w:t>
            </w:r>
          </w:p>
        </w:tc>
      </w:tr>
      <w:tr w:rsidR="00725AD3" w:rsidRPr="001D5D36" w14:paraId="4A9A011C" w14:textId="77777777" w:rsidTr="002B7961">
        <w:tc>
          <w:tcPr>
            <w:tcW w:w="4673" w:type="dxa"/>
          </w:tcPr>
          <w:p w14:paraId="0E4A8EEC"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7E02A4BB" w14:textId="77777777" w:rsidR="00725AD3" w:rsidRDefault="00725AD3" w:rsidP="00725AD3">
            <w:pPr>
              <w:jc w:val="both"/>
              <w:rPr>
                <w:rFonts w:ascii="Times New Roman" w:hAnsi="Times New Roman" w:cs="Times New Roman"/>
                <w:b/>
                <w:sz w:val="24"/>
                <w:szCs w:val="24"/>
              </w:rPr>
            </w:pPr>
            <w:r w:rsidRPr="00A5709B">
              <w:rPr>
                <w:rFonts w:ascii="Times New Roman" w:hAnsi="Times New Roman" w:cs="Times New Roman"/>
                <w:b/>
                <w:sz w:val="24"/>
                <w:szCs w:val="24"/>
              </w:rPr>
              <w:t>CV số 1054/BKHCN-PC của Bộ Khoa học và Công nghệ</w:t>
            </w:r>
          </w:p>
          <w:p w14:paraId="5D599BAB" w14:textId="2D87C82A" w:rsidR="00725AD3" w:rsidRPr="00A5709B" w:rsidRDefault="00725AD3" w:rsidP="00725AD3">
            <w:pPr>
              <w:jc w:val="both"/>
              <w:rPr>
                <w:rFonts w:ascii="Times New Roman" w:hAnsi="Times New Roman" w:cs="Times New Roman"/>
                <w:sz w:val="24"/>
                <w:szCs w:val="24"/>
              </w:rPr>
            </w:pPr>
            <w:r w:rsidRPr="00A5709B">
              <w:rPr>
                <w:rFonts w:ascii="Times New Roman" w:hAnsi="Times New Roman" w:cs="Times New Roman"/>
                <w:sz w:val="24"/>
                <w:szCs w:val="24"/>
              </w:rPr>
              <w:t>Tại khoản 3 Điều 39: đề nghị nghiên cứu, rà soát lại để phù hợp vớ</w:t>
            </w:r>
            <w:r>
              <w:rPr>
                <w:rFonts w:ascii="Times New Roman" w:hAnsi="Times New Roman" w:cs="Times New Roman"/>
                <w:sz w:val="24"/>
                <w:szCs w:val="24"/>
              </w:rPr>
              <w:t xml:space="preserve">i quy </w:t>
            </w:r>
            <w:r w:rsidRPr="00A5709B">
              <w:rPr>
                <w:rFonts w:ascii="Times New Roman" w:hAnsi="Times New Roman" w:cs="Times New Roman"/>
                <w:sz w:val="24"/>
                <w:szCs w:val="24"/>
              </w:rPr>
              <w:t>định về bảo hiểm xã hội cho người hưởng chế độ phu nhân hoặc phu quân tạ</w:t>
            </w:r>
            <w:r>
              <w:rPr>
                <w:rFonts w:ascii="Times New Roman" w:hAnsi="Times New Roman" w:cs="Times New Roman"/>
                <w:sz w:val="24"/>
                <w:szCs w:val="24"/>
              </w:rPr>
              <w:t xml:space="preserve">i cơ </w:t>
            </w:r>
            <w:r w:rsidRPr="00A5709B">
              <w:rPr>
                <w:rFonts w:ascii="Times New Roman" w:hAnsi="Times New Roman" w:cs="Times New Roman"/>
                <w:sz w:val="24"/>
                <w:szCs w:val="24"/>
              </w:rPr>
              <w:t>quan đại diện Việt Nam ở nước ngoài tại Nghị định số</w:t>
            </w:r>
            <w:r>
              <w:rPr>
                <w:rFonts w:ascii="Times New Roman" w:hAnsi="Times New Roman" w:cs="Times New Roman"/>
                <w:sz w:val="24"/>
                <w:szCs w:val="24"/>
              </w:rPr>
              <w:t xml:space="preserve"> 08/2019/NĐ-CP ngày </w:t>
            </w:r>
            <w:r w:rsidRPr="00A5709B">
              <w:rPr>
                <w:rFonts w:ascii="Times New Roman" w:hAnsi="Times New Roman" w:cs="Times New Roman"/>
                <w:sz w:val="24"/>
                <w:szCs w:val="24"/>
              </w:rPr>
              <w:t>23/01/2019 của Chính phủ quy định một số chế độ đối vớ</w:t>
            </w:r>
            <w:r>
              <w:rPr>
                <w:rFonts w:ascii="Times New Roman" w:hAnsi="Times New Roman" w:cs="Times New Roman"/>
                <w:sz w:val="24"/>
                <w:szCs w:val="24"/>
              </w:rPr>
              <w:t xml:space="preserve">i thành viên cơ quan </w:t>
            </w:r>
            <w:r w:rsidRPr="00A5709B">
              <w:rPr>
                <w:rFonts w:ascii="Times New Roman" w:hAnsi="Times New Roman" w:cs="Times New Roman"/>
                <w:sz w:val="24"/>
                <w:szCs w:val="24"/>
              </w:rPr>
              <w:t>Việt Nam ở nước ngoài.</w:t>
            </w:r>
          </w:p>
        </w:tc>
        <w:tc>
          <w:tcPr>
            <w:tcW w:w="2551" w:type="dxa"/>
          </w:tcPr>
          <w:p w14:paraId="51B5E834" w14:textId="5D39347A" w:rsidR="00725AD3" w:rsidRPr="001D5D36" w:rsidRDefault="00725AD3" w:rsidP="00725AD3">
            <w:pPr>
              <w:jc w:val="both"/>
              <w:rPr>
                <w:rFonts w:ascii="Times New Roman" w:hAnsi="Times New Roman" w:cs="Times New Roman"/>
                <w:bCs/>
                <w:color w:val="000000" w:themeColor="text1"/>
                <w:sz w:val="24"/>
                <w:szCs w:val="24"/>
              </w:rPr>
            </w:pPr>
            <w:r w:rsidRPr="001D5D36">
              <w:rPr>
                <w:rFonts w:ascii="Times New Roman" w:hAnsi="Times New Roman" w:cs="Times New Roman"/>
                <w:bCs/>
                <w:color w:val="000000" w:themeColor="text1"/>
                <w:sz w:val="24"/>
                <w:szCs w:val="24"/>
              </w:rPr>
              <w:t>Đã tiếp thu như tiếp thu ý kiến của Bộ Ngoại giao về đối tượng này.</w:t>
            </w:r>
          </w:p>
        </w:tc>
      </w:tr>
      <w:tr w:rsidR="00725AD3" w14:paraId="3D87A4D1" w14:textId="77777777" w:rsidTr="002B7961">
        <w:tc>
          <w:tcPr>
            <w:tcW w:w="4673" w:type="dxa"/>
          </w:tcPr>
          <w:p w14:paraId="2C13F3B6" w14:textId="77777777" w:rsidR="00725AD3" w:rsidRPr="001D5D36" w:rsidRDefault="00725AD3" w:rsidP="00725AD3">
            <w:pPr>
              <w:jc w:val="both"/>
              <w:rPr>
                <w:rFonts w:ascii="Times New Roman" w:hAnsi="Times New Roman" w:cs="Times New Roman"/>
                <w:b/>
                <w:bCs/>
                <w:sz w:val="24"/>
                <w:szCs w:val="24"/>
              </w:rPr>
            </w:pPr>
          </w:p>
        </w:tc>
        <w:tc>
          <w:tcPr>
            <w:tcW w:w="7088" w:type="dxa"/>
          </w:tcPr>
          <w:p w14:paraId="1ABFA4ED" w14:textId="77777777" w:rsidR="00725AD3" w:rsidRDefault="00725AD3" w:rsidP="00725AD3">
            <w:pPr>
              <w:jc w:val="both"/>
              <w:rPr>
                <w:rFonts w:ascii="Times New Roman" w:hAnsi="Times New Roman" w:cs="Times New Roman"/>
                <w:b/>
                <w:sz w:val="24"/>
                <w:szCs w:val="24"/>
              </w:rPr>
            </w:pPr>
            <w:r w:rsidRPr="001D5D36">
              <w:rPr>
                <w:rFonts w:ascii="Times New Roman" w:hAnsi="Times New Roman" w:cs="Times New Roman"/>
                <w:b/>
                <w:sz w:val="24"/>
                <w:szCs w:val="24"/>
              </w:rPr>
              <w:t>CV số 5361-CV/HNDTW của Trung ương Hội Nông dân Việt Nam</w:t>
            </w:r>
          </w:p>
          <w:p w14:paraId="147967EF" w14:textId="6B8FDFFF" w:rsidR="00725AD3" w:rsidRPr="001D5D36" w:rsidRDefault="00725AD3" w:rsidP="00725AD3">
            <w:pPr>
              <w:jc w:val="both"/>
              <w:rPr>
                <w:rFonts w:ascii="Times New Roman" w:hAnsi="Times New Roman" w:cs="Times New Roman"/>
                <w:bCs/>
                <w:sz w:val="24"/>
                <w:szCs w:val="24"/>
              </w:rPr>
            </w:pPr>
            <w:r w:rsidRPr="001D5D36">
              <w:rPr>
                <w:rFonts w:ascii="Times New Roman" w:hAnsi="Times New Roman" w:cs="Times New Roman"/>
                <w:bCs/>
                <w:sz w:val="24"/>
                <w:szCs w:val="24"/>
              </w:rPr>
              <w:t>Điều 39: khoản 3: Đề nghị nghiên cứu phù hợp với Điều 33.</w:t>
            </w:r>
          </w:p>
        </w:tc>
        <w:tc>
          <w:tcPr>
            <w:tcW w:w="2551" w:type="dxa"/>
          </w:tcPr>
          <w:p w14:paraId="1094F4FF" w14:textId="77777777" w:rsidR="00725AD3" w:rsidRPr="00AF0230" w:rsidRDefault="00725AD3" w:rsidP="00725AD3">
            <w:pPr>
              <w:jc w:val="both"/>
              <w:rPr>
                <w:rFonts w:ascii="Times New Roman" w:hAnsi="Times New Roman" w:cs="Times New Roman"/>
                <w:b/>
                <w:color w:val="FF0000"/>
                <w:sz w:val="24"/>
                <w:szCs w:val="24"/>
              </w:rPr>
            </w:pPr>
          </w:p>
        </w:tc>
      </w:tr>
      <w:tr w:rsidR="00725AD3" w14:paraId="7CD92749" w14:textId="20076FB2" w:rsidTr="002B7961">
        <w:tc>
          <w:tcPr>
            <w:tcW w:w="4673" w:type="dxa"/>
          </w:tcPr>
          <w:p w14:paraId="1E3A0A12"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40. Mức đóng và phương thức đóng của người sử dụng lao động</w:t>
            </w:r>
          </w:p>
          <w:p w14:paraId="56C858D4"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Người sử dụng lao động hằng tháng đóng trên tiền lương làm căn cứ đóng bảo hiểm xã hội của người lao động quy định tại các điểm a, b, c, d, h và k khoản 1 Điều 31 của Luật này như sau:</w:t>
            </w:r>
          </w:p>
          <w:p w14:paraId="5F04A337"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3% vào quỹ ốm đau và thai sản;</w:t>
            </w:r>
          </w:p>
          <w:p w14:paraId="4FF66BE4"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14% vào quỹ hưu trí và tử tuất.</w:t>
            </w:r>
          </w:p>
          <w:p w14:paraId="3B95EDC8"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2. Người sử dụng lao động hằng tháng đóng 22% tiền lương làm căn cứ đóng bảo hiểm xã hội bắt buộc thấp nhất vào quỹ hưu trí và tử tuất cho người lao động quy định tại điểm đ khoản 1 Điều 31 của Luật này.</w:t>
            </w:r>
          </w:p>
          <w:p w14:paraId="01CFF757"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Người sử dụng lao động hằng tháng đóng trên tiền lương làm căn cứ đóng bảo hiểm xã hội bắt buộc thấp nhất cho người lao động quy định tại điểm i khoản 1 Điều 31 của Luật này như sau:</w:t>
            </w:r>
          </w:p>
          <w:p w14:paraId="22506461"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3% vào quỹ ốm đau và thai sản;</w:t>
            </w:r>
          </w:p>
          <w:p w14:paraId="01279152"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14% vào quỹ hưu trí và tử tuất.</w:t>
            </w:r>
          </w:p>
          <w:p w14:paraId="65FEA41E"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lastRenderedPageBreak/>
              <w:t>4. Người sử dụng lao động không đóng bảo hiểm xã hội cho người lao động theo quy định tại khoản 4 Điều 39 của Luật này.</w:t>
            </w:r>
          </w:p>
          <w:p w14:paraId="74EB0EFA"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5. Người sử dụng lao động là doanh nghiệp, hợp tác xã, hộ kinh doanh, tổ hợp tác hoạt động trong lĩnh vực nông nghiệp, lâm nghiệp, ngư nghiệp, diêm nghiệp trả lương theo sản phẩm, theo khoán thì mức đóng hằng tháng theo quy định tại khoản 1 Điều này; phương thức đóng được thực hiện hằng tháng, 03 tháng hoặc 06 tháng một lần.</w:t>
            </w:r>
          </w:p>
          <w:p w14:paraId="78AA90B1"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6. Thời hạn đóng bảo hiểm xã hội bắt buộc chậm nhất đối với người sử dụng lao động được quy định như sau:</w:t>
            </w:r>
          </w:p>
          <w:p w14:paraId="427DCA84"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a) Ngày thứ 10 của tháng tiếp theo đối với phương thức đóng hằng tháng; </w:t>
            </w:r>
          </w:p>
          <w:p w14:paraId="6ECEF94D"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Ngày cuối cùng của chu kỳ đóng đối với phương thức đóng 03 tháng một lần;</w:t>
            </w:r>
          </w:p>
          <w:p w14:paraId="153EE687"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c) Ngày cuối cùng của tháng thứ 04 của chu kỳ đóng đối với phương thức đóng 06 tháng một lần;</w:t>
            </w:r>
          </w:p>
          <w:p w14:paraId="6466893E" w14:textId="291E7DB8" w:rsidR="00725AD3" w:rsidRPr="00707189"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d) Ngày cuối cùng của tháng thứ 07 của chu kỳ đóng đối với phương thức đóng 12 tháng một lần.</w:t>
            </w:r>
          </w:p>
        </w:tc>
        <w:tc>
          <w:tcPr>
            <w:tcW w:w="7088" w:type="dxa"/>
          </w:tcPr>
          <w:p w14:paraId="488E31CE" w14:textId="3F5F1C5B" w:rsidR="00725AD3" w:rsidRDefault="00725AD3" w:rsidP="00725AD3">
            <w:pPr>
              <w:jc w:val="both"/>
              <w:rPr>
                <w:rFonts w:ascii="Times New Roman" w:hAnsi="Times New Roman" w:cs="Times New Roman"/>
                <w:b/>
                <w:bCs/>
                <w:sz w:val="24"/>
                <w:szCs w:val="24"/>
              </w:rPr>
            </w:pPr>
            <w:r w:rsidRPr="001359D7">
              <w:rPr>
                <w:rFonts w:ascii="Times New Roman" w:hAnsi="Times New Roman" w:cs="Times New Roman"/>
                <w:b/>
                <w:bCs/>
                <w:sz w:val="24"/>
                <w:szCs w:val="24"/>
              </w:rPr>
              <w:lastRenderedPageBreak/>
              <w:t>CV số 1067/BHXH-CSXH của Bảo hiểm xã hội Việt Nam</w:t>
            </w:r>
          </w:p>
          <w:p w14:paraId="318C776D"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Về mức đóng và phương thức đóng của người sử dụng lao động (Điều 40)</w:t>
            </w:r>
          </w:p>
          <w:p w14:paraId="74CE61AB"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 Đối với mức đóng vào quỹ ốm đau, thai sản tại điểm a khoản 1, đề nghị không quy định cứng mức đóng là 3% mà quy định mức đóng tối đa; đồng thời giao Chính phủ căn cứ vào kết dư quỹ và khả năng cân đối của quỹ để quy định mức đóng cho phù hợp với thực tiễn. Vì đây là quỹ ngắn hạn, có thể cân đối theo từng năm.</w:t>
            </w:r>
          </w:p>
          <w:p w14:paraId="2C85CB7E"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 Đề nghị sửa đổi, bổ sung khoản 6 như sau:</w:t>
            </w:r>
          </w:p>
          <w:p w14:paraId="23DC69AE"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“6. Thời hạn đóng BHXH bắt buộc chậm nhất đối với người sử dụng lao động được quy định như sau:</w:t>
            </w:r>
          </w:p>
          <w:p w14:paraId="59CF07EF"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a) Ngày thứ 10 của tháng tiếp theo đối với phương thức đóng hằng tháng;</w:t>
            </w:r>
          </w:p>
          <w:p w14:paraId="76703FDA"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b) Ngày cuối cùng của chu kỳ đóng đối với phương thức đóng 03 tháng, hoặc 06 tháng một lần.”</w:t>
            </w:r>
          </w:p>
          <w:p w14:paraId="4B4E7AD7"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b/>
                <w:sz w:val="24"/>
                <w:szCs w:val="24"/>
              </w:rPr>
              <w:t>Lý do:</w:t>
            </w:r>
            <w:r w:rsidRPr="001359D7">
              <w:rPr>
                <w:rFonts w:ascii="Times New Roman" w:hAnsi="Times New Roman" w:cs="Times New Roman"/>
                <w:sz w:val="24"/>
                <w:szCs w:val="24"/>
              </w:rPr>
              <w:t xml:space="preserve"> Đây là cơ sở để cơ quan BHXH xác định được cụ thể số tiền trốn đóng làm căn cứ tính thu lãi trốn đóng theo quy định tại khoản 1 Điều 44 Dự thảo.</w:t>
            </w:r>
          </w:p>
          <w:p w14:paraId="1CCB72A2" w14:textId="77777777" w:rsidR="00725AD3" w:rsidRPr="001359D7"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 xml:space="preserve">- Đề nghị bổ sung một khoản như sau: </w:t>
            </w:r>
          </w:p>
          <w:p w14:paraId="670EC457" w14:textId="77777777" w:rsidR="00725AD3" w:rsidRDefault="00725AD3" w:rsidP="00725AD3">
            <w:pPr>
              <w:jc w:val="both"/>
              <w:rPr>
                <w:rFonts w:ascii="Times New Roman" w:hAnsi="Times New Roman" w:cs="Times New Roman"/>
                <w:sz w:val="24"/>
                <w:szCs w:val="24"/>
              </w:rPr>
            </w:pPr>
            <w:r w:rsidRPr="001359D7">
              <w:rPr>
                <w:rFonts w:ascii="Times New Roman" w:hAnsi="Times New Roman" w:cs="Times New Roman"/>
                <w:sz w:val="24"/>
                <w:szCs w:val="24"/>
              </w:rPr>
              <w:t>“Chính phủ quy định cụ thể về đối tượng thực hiện phương thức đóng 03 tháng, 06 tháng theo quy định tại khoản 5 Điều này”.</w:t>
            </w:r>
          </w:p>
          <w:p w14:paraId="4CABFB6B" w14:textId="17AA67C4" w:rsidR="00725AD3" w:rsidRPr="00CE22D0" w:rsidRDefault="00725AD3" w:rsidP="00725AD3">
            <w:pPr>
              <w:jc w:val="both"/>
              <w:rPr>
                <w:rFonts w:ascii="Times New Roman" w:hAnsi="Times New Roman" w:cs="Times New Roman"/>
                <w:sz w:val="24"/>
                <w:szCs w:val="24"/>
              </w:rPr>
            </w:pPr>
          </w:p>
        </w:tc>
        <w:tc>
          <w:tcPr>
            <w:tcW w:w="2551" w:type="dxa"/>
          </w:tcPr>
          <w:p w14:paraId="213E7646" w14:textId="70917BED"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Đề nghị giữ nguyên như dự thảo về mức đóng vào quỹ ốm đau và thai sản, bởi vì:</w:t>
            </w:r>
          </w:p>
          <w:p w14:paraId="7F0613B8"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Quỹ ốm đau và thai sản cơ bản đảm bảo cân đối.</w:t>
            </w:r>
          </w:p>
          <w:p w14:paraId="7BC0CCF0"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Định kỳ, CP báo cáo QH về tình hình quản lý và sử dụng quỹ BHXH (trong đó có quỹ ốm đau và thai sản). Trên cơ sở báo cáo của CP, trong trường hợp cần thiết, QH sẽ quyết định về việc điều chỉnh tỷ lệ đóng của chế độ ngắn hạn cho phù hợp.</w:t>
            </w:r>
          </w:p>
          <w:p w14:paraId="5654631B"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 Việc điều chỉnh tỷ lệ đóng của người tham gia hằng năm có thể </w:t>
            </w:r>
            <w:r>
              <w:rPr>
                <w:rFonts w:ascii="Times New Roman" w:hAnsi="Times New Roman" w:cs="Times New Roman"/>
                <w:sz w:val="24"/>
                <w:szCs w:val="24"/>
              </w:rPr>
              <w:lastRenderedPageBreak/>
              <w:t>dẫn đến tâm lý hoang mang, giảm niềm tin vào sự ổn định của pháp luật, chính sách BHXH.</w:t>
            </w:r>
          </w:p>
          <w:p w14:paraId="72189B66"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thể hiện lại khoản 6.</w:t>
            </w:r>
          </w:p>
          <w:p w14:paraId="5854BB61" w14:textId="3A46300D"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Trao đổi thêm với BHXH để quy định cụ thể hơn tại dự thảo Luật về khoản 5.</w:t>
            </w:r>
          </w:p>
        </w:tc>
      </w:tr>
      <w:tr w:rsidR="00725AD3" w:rsidRPr="001C33B8" w14:paraId="0973A6A0" w14:textId="77777777" w:rsidTr="002B7961">
        <w:tc>
          <w:tcPr>
            <w:tcW w:w="4673" w:type="dxa"/>
          </w:tcPr>
          <w:p w14:paraId="5EF7AEF6"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58F85856" w14:textId="77777777" w:rsidR="00725AD3" w:rsidRDefault="00725AD3" w:rsidP="00725AD3">
            <w:pPr>
              <w:jc w:val="both"/>
              <w:rPr>
                <w:rFonts w:ascii="Times New Roman" w:hAnsi="Times New Roman" w:cs="Times New Roman"/>
                <w:b/>
                <w:bCs/>
                <w:sz w:val="24"/>
                <w:szCs w:val="24"/>
              </w:rPr>
            </w:pPr>
            <w:r w:rsidRPr="00F87BB2">
              <w:rPr>
                <w:rFonts w:ascii="Times New Roman" w:hAnsi="Times New Roman" w:cs="Times New Roman"/>
                <w:b/>
                <w:bCs/>
                <w:sz w:val="24"/>
                <w:szCs w:val="24"/>
              </w:rPr>
              <w:t>CV số 1068/BQP-CT của Bộ Quốc phòng</w:t>
            </w:r>
          </w:p>
          <w:p w14:paraId="7EC1C5E8" w14:textId="77777777" w:rsidR="00725AD3" w:rsidRPr="00F87BB2" w:rsidRDefault="00725AD3" w:rsidP="00725AD3">
            <w:pPr>
              <w:jc w:val="both"/>
              <w:rPr>
                <w:rFonts w:ascii="Times New Roman" w:hAnsi="Times New Roman" w:cs="Times New Roman"/>
                <w:bCs/>
                <w:sz w:val="24"/>
                <w:szCs w:val="24"/>
                <w:lang w:val="vi-VN"/>
              </w:rPr>
            </w:pPr>
            <w:r w:rsidRPr="00F87BB2">
              <w:rPr>
                <w:rFonts w:ascii="Times New Roman" w:hAnsi="Times New Roman" w:cs="Times New Roman"/>
                <w:bCs/>
                <w:sz w:val="24"/>
                <w:szCs w:val="24"/>
                <w:lang w:val="vi-VN"/>
              </w:rPr>
              <w:t xml:space="preserve">- Tại khoản 2, đề nghị bỏ cụm từ </w:t>
            </w:r>
            <w:r w:rsidRPr="00F87BB2">
              <w:rPr>
                <w:rFonts w:ascii="Times New Roman" w:hAnsi="Times New Roman" w:cs="Times New Roman"/>
                <w:bCs/>
                <w:i/>
                <w:iCs/>
                <w:sz w:val="24"/>
                <w:szCs w:val="24"/>
                <w:lang w:val="vi-VN"/>
              </w:rPr>
              <w:t>“thấp nhất</w:t>
            </w:r>
            <w:r w:rsidRPr="00F87BB2">
              <w:rPr>
                <w:rFonts w:ascii="Times New Roman" w:hAnsi="Times New Roman" w:cs="Times New Roman"/>
                <w:bCs/>
                <w:sz w:val="24"/>
                <w:szCs w:val="24"/>
                <w:lang w:val="vi-VN"/>
              </w:rPr>
              <w:t>” và viết lại như sau: </w:t>
            </w:r>
          </w:p>
          <w:p w14:paraId="6AD2400D" w14:textId="77777777" w:rsidR="00725AD3" w:rsidRPr="00F87BB2" w:rsidRDefault="00725AD3" w:rsidP="00725AD3">
            <w:pPr>
              <w:jc w:val="both"/>
              <w:rPr>
                <w:rFonts w:ascii="Times New Roman" w:hAnsi="Times New Roman" w:cs="Times New Roman"/>
                <w:bCs/>
                <w:sz w:val="24"/>
                <w:szCs w:val="24"/>
                <w:lang w:val="vi-VN"/>
              </w:rPr>
            </w:pPr>
            <w:r w:rsidRPr="00F87BB2">
              <w:rPr>
                <w:rFonts w:ascii="Times New Roman" w:hAnsi="Times New Roman" w:cs="Times New Roman"/>
                <w:bCs/>
                <w:sz w:val="24"/>
                <w:szCs w:val="24"/>
                <w:lang w:val="vi-VN"/>
              </w:rPr>
              <w:t>“</w:t>
            </w:r>
            <w:r w:rsidRPr="00F87BB2">
              <w:rPr>
                <w:rFonts w:ascii="Times New Roman" w:hAnsi="Times New Roman" w:cs="Times New Roman"/>
                <w:bCs/>
                <w:i/>
                <w:iCs/>
                <w:sz w:val="24"/>
                <w:szCs w:val="24"/>
                <w:lang w:val="vi-VN"/>
              </w:rPr>
              <w:t xml:space="preserve">2. Người sử dụng lao động hằng tháng đóng 22% tiền lương làm căn cứ đóng BHXH bắt buộc vào quỹ hưu trí và tử tuất cho người lao động quy định tại điểm c </w:t>
            </w:r>
            <w:r w:rsidRPr="00F87BB2">
              <w:rPr>
                <w:rFonts w:ascii="Times New Roman" w:hAnsi="Times New Roman" w:cs="Times New Roman"/>
                <w:b/>
                <w:bCs/>
                <w:i/>
                <w:iCs/>
                <w:sz w:val="24"/>
                <w:szCs w:val="24"/>
                <w:lang w:val="vi-VN"/>
              </w:rPr>
              <w:t xml:space="preserve">khoản </w:t>
            </w:r>
            <w:r w:rsidRPr="00F87BB2">
              <w:rPr>
                <w:rFonts w:ascii="Times New Roman" w:hAnsi="Times New Roman" w:cs="Times New Roman"/>
                <w:b/>
                <w:bCs/>
                <w:sz w:val="24"/>
                <w:szCs w:val="24"/>
                <w:lang w:val="vi-VN"/>
              </w:rPr>
              <w:t xml:space="preserve">1 </w:t>
            </w:r>
            <w:r w:rsidRPr="00F87BB2">
              <w:rPr>
                <w:rFonts w:ascii="Times New Roman" w:hAnsi="Times New Roman" w:cs="Times New Roman"/>
                <w:b/>
                <w:bCs/>
                <w:i/>
                <w:iCs/>
                <w:sz w:val="24"/>
                <w:szCs w:val="24"/>
                <w:lang w:val="vi-VN"/>
              </w:rPr>
              <w:t xml:space="preserve">Điều 37 </w:t>
            </w:r>
            <w:r w:rsidRPr="00F87BB2">
              <w:rPr>
                <w:rFonts w:ascii="Times New Roman" w:hAnsi="Times New Roman" w:cs="Times New Roman"/>
                <w:bCs/>
                <w:i/>
                <w:iCs/>
                <w:sz w:val="24"/>
                <w:szCs w:val="24"/>
                <w:lang w:val="vi-VN"/>
              </w:rPr>
              <w:t>của Luật này”</w:t>
            </w:r>
            <w:r w:rsidRPr="00F87BB2">
              <w:rPr>
                <w:rFonts w:ascii="Times New Roman" w:hAnsi="Times New Roman" w:cs="Times New Roman"/>
                <w:bCs/>
                <w:sz w:val="24"/>
                <w:szCs w:val="24"/>
                <w:lang w:val="vi-VN"/>
              </w:rPr>
              <w:t>. </w:t>
            </w:r>
          </w:p>
          <w:p w14:paraId="1EF02CC8" w14:textId="77777777" w:rsidR="00725AD3" w:rsidRPr="00F87BB2" w:rsidRDefault="00725AD3" w:rsidP="00725AD3">
            <w:pPr>
              <w:jc w:val="both"/>
              <w:rPr>
                <w:rFonts w:ascii="Times New Roman" w:hAnsi="Times New Roman" w:cs="Times New Roman"/>
                <w:bCs/>
                <w:sz w:val="24"/>
                <w:szCs w:val="24"/>
                <w:lang w:val="vi-VN"/>
              </w:rPr>
            </w:pPr>
            <w:r w:rsidRPr="00F87BB2">
              <w:rPr>
                <w:rFonts w:ascii="Times New Roman" w:hAnsi="Times New Roman" w:cs="Times New Roman"/>
                <w:bCs/>
                <w:sz w:val="24"/>
                <w:szCs w:val="24"/>
                <w:lang w:val="vi-VN"/>
              </w:rPr>
              <w:t>- Tại khoản 4, đề nghị bổ sung cụm từ “</w:t>
            </w:r>
            <w:r w:rsidRPr="00F87BB2">
              <w:rPr>
                <w:rFonts w:ascii="Times New Roman" w:hAnsi="Times New Roman" w:cs="Times New Roman"/>
                <w:bCs/>
                <w:i/>
                <w:iCs/>
                <w:sz w:val="24"/>
                <w:szCs w:val="24"/>
                <w:lang w:val="vi-VN"/>
              </w:rPr>
              <w:t xml:space="preserve">trừ trường hợp người lao động quy định </w:t>
            </w:r>
            <w:r w:rsidRPr="00F87BB2">
              <w:rPr>
                <w:rFonts w:ascii="Times New Roman" w:hAnsi="Times New Roman" w:cs="Times New Roman"/>
                <w:bCs/>
                <w:sz w:val="24"/>
                <w:szCs w:val="24"/>
                <w:lang w:val="vi-VN"/>
              </w:rPr>
              <w:t xml:space="preserve">tại </w:t>
            </w:r>
            <w:r w:rsidRPr="00F87BB2">
              <w:rPr>
                <w:rFonts w:ascii="Times New Roman" w:hAnsi="Times New Roman" w:cs="Times New Roman"/>
                <w:bCs/>
                <w:i/>
                <w:iCs/>
                <w:sz w:val="24"/>
                <w:szCs w:val="24"/>
                <w:lang w:val="vi-VN"/>
              </w:rPr>
              <w:t xml:space="preserve">điểm </w:t>
            </w:r>
            <w:r w:rsidRPr="00F87BB2">
              <w:rPr>
                <w:rFonts w:ascii="Times New Roman" w:hAnsi="Times New Roman" w:cs="Times New Roman"/>
                <w:bCs/>
                <w:sz w:val="24"/>
                <w:szCs w:val="24"/>
                <w:lang w:val="vi-VN"/>
              </w:rPr>
              <w:t xml:space="preserve">d </w:t>
            </w:r>
            <w:r w:rsidRPr="00F87BB2">
              <w:rPr>
                <w:rFonts w:ascii="Times New Roman" w:hAnsi="Times New Roman" w:cs="Times New Roman"/>
                <w:bCs/>
                <w:i/>
                <w:iCs/>
                <w:sz w:val="24"/>
                <w:szCs w:val="24"/>
                <w:lang w:val="vi-VN"/>
              </w:rPr>
              <w:t xml:space="preserve">khoản </w:t>
            </w:r>
            <w:r w:rsidRPr="00F87BB2">
              <w:rPr>
                <w:rFonts w:ascii="Times New Roman" w:hAnsi="Times New Roman" w:cs="Times New Roman"/>
                <w:bCs/>
                <w:sz w:val="24"/>
                <w:szCs w:val="24"/>
                <w:lang w:val="vi-VN"/>
              </w:rPr>
              <w:t xml:space="preserve">1 </w:t>
            </w:r>
            <w:r w:rsidRPr="00F87BB2">
              <w:rPr>
                <w:rFonts w:ascii="Times New Roman" w:hAnsi="Times New Roman" w:cs="Times New Roman"/>
                <w:bCs/>
                <w:i/>
                <w:iCs/>
                <w:sz w:val="24"/>
                <w:szCs w:val="24"/>
                <w:lang w:val="vi-VN"/>
              </w:rPr>
              <w:t xml:space="preserve">Điều </w:t>
            </w:r>
            <w:r w:rsidRPr="00F87BB2">
              <w:rPr>
                <w:rFonts w:ascii="Times New Roman" w:hAnsi="Times New Roman" w:cs="Times New Roman"/>
                <w:bCs/>
                <w:sz w:val="24"/>
                <w:szCs w:val="24"/>
                <w:lang w:val="vi-VN"/>
              </w:rPr>
              <w:t xml:space="preserve">31 </w:t>
            </w:r>
            <w:r w:rsidRPr="00F87BB2">
              <w:rPr>
                <w:rFonts w:ascii="Times New Roman" w:hAnsi="Times New Roman" w:cs="Times New Roman"/>
                <w:bCs/>
                <w:i/>
                <w:iCs/>
                <w:sz w:val="24"/>
                <w:szCs w:val="24"/>
                <w:lang w:val="vi-VN"/>
              </w:rPr>
              <w:t xml:space="preserve">của Luật này hoặc người </w:t>
            </w:r>
            <w:r w:rsidRPr="00F87BB2">
              <w:rPr>
                <w:rFonts w:ascii="Times New Roman" w:hAnsi="Times New Roman" w:cs="Times New Roman"/>
                <w:bCs/>
                <w:sz w:val="24"/>
                <w:szCs w:val="24"/>
                <w:lang w:val="vi-VN"/>
              </w:rPr>
              <w:t xml:space="preserve">lao </w:t>
            </w:r>
            <w:r w:rsidRPr="00F87BB2">
              <w:rPr>
                <w:rFonts w:ascii="Times New Roman" w:hAnsi="Times New Roman" w:cs="Times New Roman"/>
                <w:bCs/>
                <w:i/>
                <w:iCs/>
                <w:sz w:val="24"/>
                <w:szCs w:val="24"/>
                <w:lang w:val="vi-VN"/>
              </w:rPr>
              <w:t>động và người sử dụng lao động có thỏa thuận khác</w:t>
            </w:r>
            <w:r w:rsidRPr="00F87BB2">
              <w:rPr>
                <w:rFonts w:ascii="Times New Roman" w:hAnsi="Times New Roman" w:cs="Times New Roman"/>
                <w:bCs/>
                <w:sz w:val="24"/>
                <w:szCs w:val="24"/>
                <w:lang w:val="vi-VN"/>
              </w:rPr>
              <w:t xml:space="preserve">” và viết lại như sau: </w:t>
            </w:r>
            <w:r w:rsidRPr="00F87BB2">
              <w:rPr>
                <w:rFonts w:ascii="Times New Roman" w:hAnsi="Times New Roman" w:cs="Times New Roman"/>
                <w:bCs/>
                <w:i/>
                <w:iCs/>
                <w:sz w:val="24"/>
                <w:szCs w:val="24"/>
                <w:lang w:val="vi-VN"/>
              </w:rPr>
              <w:t xml:space="preserve">“4. Người sử dụng lao động không đóng BHXH cho người lao động theo quy định tại khoản 4 Điều 39 của Luật này; </w:t>
            </w:r>
            <w:r w:rsidRPr="00F87BB2">
              <w:rPr>
                <w:rFonts w:ascii="Times New Roman" w:hAnsi="Times New Roman" w:cs="Times New Roman"/>
                <w:b/>
                <w:bCs/>
                <w:i/>
                <w:iCs/>
                <w:sz w:val="24"/>
                <w:szCs w:val="24"/>
                <w:lang w:val="vi-VN"/>
              </w:rPr>
              <w:t xml:space="preserve">trừ trường </w:t>
            </w:r>
            <w:r w:rsidRPr="00F87BB2">
              <w:rPr>
                <w:rFonts w:ascii="Times New Roman" w:hAnsi="Times New Roman" w:cs="Times New Roman"/>
                <w:bCs/>
                <w:i/>
                <w:iCs/>
                <w:sz w:val="24"/>
                <w:szCs w:val="24"/>
                <w:lang w:val="vi-VN"/>
              </w:rPr>
              <w:t xml:space="preserve">hợp </w:t>
            </w:r>
            <w:r w:rsidRPr="00F87BB2">
              <w:rPr>
                <w:rFonts w:ascii="Times New Roman" w:hAnsi="Times New Roman" w:cs="Times New Roman"/>
                <w:b/>
                <w:bCs/>
                <w:i/>
                <w:iCs/>
                <w:sz w:val="24"/>
                <w:szCs w:val="24"/>
                <w:lang w:val="vi-VN"/>
              </w:rPr>
              <w:t xml:space="preserve">người lao </w:t>
            </w:r>
            <w:r w:rsidRPr="00F87BB2">
              <w:rPr>
                <w:rFonts w:ascii="Times New Roman" w:hAnsi="Times New Roman" w:cs="Times New Roman"/>
                <w:b/>
                <w:bCs/>
                <w:i/>
                <w:iCs/>
                <w:sz w:val="24"/>
                <w:szCs w:val="24"/>
                <w:lang w:val="vi-VN"/>
              </w:rPr>
              <w:lastRenderedPageBreak/>
              <w:t xml:space="preserve">động quy định tại điểm d khoản 1 Điều 31 của Luật này hoặc người lao động và người sử </w:t>
            </w:r>
            <w:r w:rsidRPr="00F87BB2">
              <w:rPr>
                <w:rFonts w:ascii="Times New Roman" w:hAnsi="Times New Roman" w:cs="Times New Roman"/>
                <w:bCs/>
                <w:i/>
                <w:iCs/>
                <w:sz w:val="24"/>
                <w:szCs w:val="24"/>
                <w:lang w:val="vi-VN"/>
              </w:rPr>
              <w:t xml:space="preserve">dụng </w:t>
            </w:r>
            <w:r w:rsidRPr="00F87BB2">
              <w:rPr>
                <w:rFonts w:ascii="Times New Roman" w:hAnsi="Times New Roman" w:cs="Times New Roman"/>
                <w:b/>
                <w:bCs/>
                <w:i/>
                <w:iCs/>
                <w:sz w:val="24"/>
                <w:szCs w:val="24"/>
                <w:lang w:val="vi-VN"/>
              </w:rPr>
              <w:t>lao động có thỏa thuận khác”</w:t>
            </w:r>
            <w:r w:rsidRPr="00F87BB2">
              <w:rPr>
                <w:rFonts w:ascii="Times New Roman" w:hAnsi="Times New Roman" w:cs="Times New Roman"/>
                <w:bCs/>
                <w:sz w:val="24"/>
                <w:szCs w:val="24"/>
                <w:lang w:val="vi-VN"/>
              </w:rPr>
              <w:t>. </w:t>
            </w:r>
          </w:p>
          <w:p w14:paraId="7EF2CA72" w14:textId="77777777" w:rsidR="00725AD3" w:rsidRPr="00F87BB2" w:rsidRDefault="00725AD3" w:rsidP="00725AD3">
            <w:pPr>
              <w:jc w:val="both"/>
              <w:rPr>
                <w:rFonts w:ascii="Times New Roman" w:hAnsi="Times New Roman" w:cs="Times New Roman"/>
                <w:bCs/>
                <w:sz w:val="24"/>
                <w:szCs w:val="24"/>
                <w:lang w:val="vi-VN"/>
              </w:rPr>
            </w:pPr>
            <w:r w:rsidRPr="00F87BB2">
              <w:rPr>
                <w:rFonts w:ascii="Times New Roman" w:hAnsi="Times New Roman" w:cs="Times New Roman"/>
                <w:bCs/>
                <w:sz w:val="24"/>
                <w:szCs w:val="24"/>
                <w:lang w:val="vi-VN"/>
              </w:rPr>
              <w:t>- Tại điểm a khoản 6, đề nghị bổ sung và viết lại như sau: </w:t>
            </w:r>
          </w:p>
          <w:p w14:paraId="5EFFFC31" w14:textId="51414662" w:rsidR="00725AD3" w:rsidRPr="000278AD" w:rsidRDefault="00725AD3" w:rsidP="00725AD3">
            <w:pPr>
              <w:jc w:val="both"/>
              <w:rPr>
                <w:rFonts w:ascii="Times New Roman" w:hAnsi="Times New Roman" w:cs="Times New Roman"/>
                <w:bCs/>
                <w:sz w:val="24"/>
                <w:szCs w:val="24"/>
                <w:lang w:val="vi-VN"/>
              </w:rPr>
            </w:pPr>
            <w:r w:rsidRPr="00F87BB2">
              <w:rPr>
                <w:rFonts w:ascii="Times New Roman" w:hAnsi="Times New Roman" w:cs="Times New Roman"/>
                <w:bCs/>
                <w:i/>
                <w:iCs/>
                <w:sz w:val="24"/>
                <w:szCs w:val="24"/>
                <w:lang w:val="vi-VN"/>
              </w:rPr>
              <w:t xml:space="preserve">“a) Ngày </w:t>
            </w:r>
            <w:r w:rsidRPr="00F87BB2">
              <w:rPr>
                <w:rFonts w:ascii="Times New Roman" w:hAnsi="Times New Roman" w:cs="Times New Roman"/>
                <w:b/>
                <w:bCs/>
                <w:i/>
                <w:iCs/>
                <w:sz w:val="24"/>
                <w:szCs w:val="24"/>
                <w:lang w:val="vi-VN"/>
              </w:rPr>
              <w:t>làm việc</w:t>
            </w:r>
            <w:r w:rsidRPr="00F87BB2">
              <w:rPr>
                <w:rFonts w:ascii="Times New Roman" w:hAnsi="Times New Roman" w:cs="Times New Roman"/>
                <w:bCs/>
                <w:i/>
                <w:iCs/>
                <w:sz w:val="24"/>
                <w:szCs w:val="24"/>
                <w:lang w:val="vi-VN"/>
              </w:rPr>
              <w:t xml:space="preserve"> thứ 10 của tháng </w:t>
            </w:r>
            <w:r w:rsidRPr="00F87BB2">
              <w:rPr>
                <w:rFonts w:ascii="Times New Roman" w:hAnsi="Times New Roman" w:cs="Times New Roman"/>
                <w:b/>
                <w:bCs/>
                <w:i/>
                <w:iCs/>
                <w:sz w:val="24"/>
                <w:szCs w:val="24"/>
                <w:lang w:val="vi-VN"/>
              </w:rPr>
              <w:t>liền kề</w:t>
            </w:r>
            <w:r w:rsidRPr="00F87BB2">
              <w:rPr>
                <w:rFonts w:ascii="Times New Roman" w:hAnsi="Times New Roman" w:cs="Times New Roman"/>
                <w:bCs/>
                <w:i/>
                <w:iCs/>
                <w:sz w:val="24"/>
                <w:szCs w:val="24"/>
                <w:lang w:val="vi-VN"/>
              </w:rPr>
              <w:t xml:space="preserve"> tiếp theo đối với phương thức đóng hằng tháng”</w:t>
            </w:r>
            <w:r>
              <w:rPr>
                <w:rFonts w:ascii="Times New Roman" w:hAnsi="Times New Roman" w:cs="Times New Roman"/>
                <w:bCs/>
                <w:sz w:val="24"/>
                <w:szCs w:val="24"/>
                <w:lang w:val="vi-VN"/>
              </w:rPr>
              <w:t>.</w:t>
            </w:r>
          </w:p>
        </w:tc>
        <w:tc>
          <w:tcPr>
            <w:tcW w:w="2551" w:type="dxa"/>
          </w:tcPr>
          <w:p w14:paraId="43B307F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 Tiếp thu tại khoản 2 Điều này.</w:t>
            </w:r>
          </w:p>
          <w:p w14:paraId="35725F0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giữ nguyên như dự thảo tại khoản 4 Điều này.</w:t>
            </w:r>
          </w:p>
          <w:p w14:paraId="1D7AC210" w14:textId="6BE85B8A"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giữ nguyên như dự thảo tại điểm a khoản 6 Điều này.</w:t>
            </w:r>
          </w:p>
        </w:tc>
      </w:tr>
      <w:tr w:rsidR="00725AD3" w14:paraId="6CB07960" w14:textId="77777777" w:rsidTr="002B7961">
        <w:tc>
          <w:tcPr>
            <w:tcW w:w="4673" w:type="dxa"/>
          </w:tcPr>
          <w:p w14:paraId="79ACD277" w14:textId="77777777" w:rsidR="00725AD3" w:rsidRPr="00D432BE" w:rsidRDefault="00725AD3" w:rsidP="00725AD3">
            <w:pPr>
              <w:jc w:val="both"/>
              <w:rPr>
                <w:rFonts w:ascii="Times New Roman" w:hAnsi="Times New Roman" w:cs="Times New Roman"/>
                <w:b/>
                <w:bCs/>
                <w:sz w:val="24"/>
                <w:szCs w:val="24"/>
                <w:lang w:val="vi-VN"/>
              </w:rPr>
            </w:pPr>
            <w:r w:rsidRPr="00D432BE">
              <w:rPr>
                <w:rFonts w:ascii="Times New Roman" w:hAnsi="Times New Roman" w:cs="Times New Roman"/>
                <w:b/>
                <w:bCs/>
                <w:sz w:val="24"/>
                <w:szCs w:val="24"/>
                <w:lang w:val="vi-VN"/>
              </w:rPr>
              <w:t>Điều 41. Mức đóng và phương thức đóng của người lao động tham gia bảo hiểm xã hội tự nguyện</w:t>
            </w:r>
          </w:p>
          <w:p w14:paraId="7F20D5B2" w14:textId="77777777"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1. Người lao động quy định tại khoản 4 Điều 31 của Luật này, hằng tháng đóng bằng 22% mức thu nhập làm căn cứ đóng bảo hiểm xã hội tự nguyện vào quỹ hưu trí và tử tuất.</w:t>
            </w:r>
          </w:p>
          <w:p w14:paraId="29B31669" w14:textId="77777777"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Căn cứ vào điều kiện phát triển kinh tế - xã hội, khả năng ngân sách nhà nước trong từng thời kỳ, Chính phủ quy định mức hỗ trợ, đối tượng hỗ trợ và thời gian thực hiện chính sách hỗ trợ tiền đóng bảo hiểm xã hội cho người lao động tham gia bảo hiểm xã hội tự nguyện.</w:t>
            </w:r>
          </w:p>
          <w:p w14:paraId="566F80A7" w14:textId="77777777" w:rsidR="00725AD3" w:rsidRPr="00D432BE" w:rsidRDefault="00725AD3" w:rsidP="00725AD3">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2. Người lao động được chọn một trong các phương thức đóng sau đây:</w:t>
            </w:r>
          </w:p>
          <w:p w14:paraId="0EA75D97"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Hằng tháng;</w:t>
            </w:r>
          </w:p>
          <w:p w14:paraId="45BE11F1"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03 tháng một lần;</w:t>
            </w:r>
          </w:p>
          <w:p w14:paraId="27C32B36"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c) 06 tháng một lần;</w:t>
            </w:r>
          </w:p>
          <w:p w14:paraId="055D763C"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d) 12 tháng một lần;</w:t>
            </w:r>
          </w:p>
          <w:p w14:paraId="6D8D977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đ) Một lần cho nhiều năm về sau với mức thấp hơn mức đóng hằng tháng hoặc một lần cho những năm còn thiếu với mức cao hơn mức đóng hằng tháng so với quy định tại Điều này theo quy định của Chính phủ.</w:t>
            </w:r>
          </w:p>
          <w:p w14:paraId="6BF79401"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Thời điểm đóng bảo hiểm xã hội tự nguyện đối với người lao động được quy định như sau:</w:t>
            </w:r>
          </w:p>
          <w:p w14:paraId="13F5CEFF"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a) Trong tháng đối với phương thức đóng hằng tháng; </w:t>
            </w:r>
          </w:p>
          <w:p w14:paraId="5812BE03"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lastRenderedPageBreak/>
              <w:t>b) Trong 03 tháng đối với phương thức đóng 03 tháng một lần;</w:t>
            </w:r>
          </w:p>
          <w:p w14:paraId="62106DD4"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c) Trong 04 tháng đầu đối với phương thức đóng 06 tháng một lần;</w:t>
            </w:r>
          </w:p>
          <w:p w14:paraId="2B5237B5"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d) Trong 07 tháng đầu đối với phương thức đóng 12 tháng một lần.</w:t>
            </w:r>
          </w:p>
          <w:p w14:paraId="1ACE5571" w14:textId="0C2FDE7E" w:rsidR="00725AD3" w:rsidRPr="00707189"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đ) Tại thời điểm đăng ký phương thức đóng và mức thu nhập tháng làm căn cứ đóng đối với phương thức đóng quy định tại điểm đ khoản 2 Điều này.</w:t>
            </w:r>
          </w:p>
        </w:tc>
        <w:tc>
          <w:tcPr>
            <w:tcW w:w="7088" w:type="dxa"/>
          </w:tcPr>
          <w:p w14:paraId="78B09A87" w14:textId="449582FD" w:rsidR="00725AD3" w:rsidRPr="00CE22D0" w:rsidRDefault="00725AD3" w:rsidP="00725AD3">
            <w:pPr>
              <w:jc w:val="both"/>
              <w:rPr>
                <w:rFonts w:ascii="Times New Roman" w:hAnsi="Times New Roman" w:cs="Times New Roman"/>
                <w:sz w:val="24"/>
                <w:szCs w:val="24"/>
              </w:rPr>
            </w:pPr>
          </w:p>
        </w:tc>
        <w:tc>
          <w:tcPr>
            <w:tcW w:w="2551" w:type="dxa"/>
          </w:tcPr>
          <w:p w14:paraId="2A251C03" w14:textId="36CEF3B6" w:rsidR="00725AD3" w:rsidRPr="00C367EA" w:rsidRDefault="00725AD3" w:rsidP="00725AD3">
            <w:pPr>
              <w:jc w:val="both"/>
              <w:rPr>
                <w:rFonts w:ascii="Times New Roman" w:hAnsi="Times New Roman" w:cs="Times New Roman"/>
                <w:sz w:val="24"/>
                <w:szCs w:val="24"/>
              </w:rPr>
            </w:pPr>
          </w:p>
        </w:tc>
      </w:tr>
      <w:tr w:rsidR="00725AD3" w14:paraId="1CB2DF18" w14:textId="77777777" w:rsidTr="002B7961">
        <w:tc>
          <w:tcPr>
            <w:tcW w:w="4673" w:type="dxa"/>
          </w:tcPr>
          <w:p w14:paraId="1A7F44EC"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42. Tạm dừng đóng bảo hiểm xã hội bắt buộc</w:t>
            </w:r>
          </w:p>
          <w:p w14:paraId="6A16091B"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Tạm dừng đóng vào quỹ hưu trí và tử tuất được quy định như sau:</w:t>
            </w:r>
          </w:p>
          <w:p w14:paraId="6A683596"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Trong trường hợp người sử dụng lao động gặp khó khăn phải tạm dừng sản xuất, kinh doanh dẫn đến việc người lao động và người sử dụng lao động không có khả năng đóng bảo hiểm xã hội thì được tạm dừng đóng vào quỹ hưu trí và tử tuất trong thời gian không quá 12 tháng;</w:t>
            </w:r>
          </w:p>
          <w:p w14:paraId="3ADCA118"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Hết thời hạn tạm dừng đóng quy định tại điểm a khoản này, người sử dụng lao động và người lao động tiếp tục đóng bảo hiểm xã hội và đóng bù cho thời gian tạm dừng đóng, không phải nộp tiền theo quy định tại khoản 1 Điều 44 của Luật này.</w:t>
            </w:r>
          </w:p>
          <w:p w14:paraId="3D1CFB3F"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2. Người lao động đang tham gia bảo hiểm xã hội bắt buộc mà bị tạm giam thì người lao động và người sử dụng lao động được tạm dừng đóng bảo hiểm xã hội. Trường hợp được cơ quan có thẩm quyền xác định người lao động bị oan, sai thì thực hiện việc đóng bù bảo hiểm xã hội bắt buộc cho thời gian bị tạm </w:t>
            </w:r>
            <w:r w:rsidRPr="00A90ED7">
              <w:rPr>
                <w:rFonts w:ascii="Times New Roman" w:hAnsi="Times New Roman" w:cs="Times New Roman"/>
                <w:sz w:val="24"/>
                <w:szCs w:val="24"/>
              </w:rPr>
              <w:lastRenderedPageBreak/>
              <w:t>giam, không phải nộp tiền theo quy định tại khoản 1 Điều 44 của Luật này.</w:t>
            </w:r>
          </w:p>
          <w:p w14:paraId="131C84C9" w14:textId="1BDF7E73"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Chính phủ quy định chi tiết Điều này và các trường hợp khác tạm dừng đóng bảo hiểm xã hội bắt buộc.</w:t>
            </w:r>
          </w:p>
        </w:tc>
        <w:tc>
          <w:tcPr>
            <w:tcW w:w="7088" w:type="dxa"/>
          </w:tcPr>
          <w:p w14:paraId="5F29C6A8" w14:textId="77777777" w:rsidR="00725AD3" w:rsidRPr="00E02251" w:rsidRDefault="00725AD3" w:rsidP="00725AD3">
            <w:pPr>
              <w:jc w:val="both"/>
              <w:rPr>
                <w:rFonts w:ascii="Times New Roman" w:hAnsi="Times New Roman" w:cs="Times New Roman"/>
                <w:b/>
                <w:sz w:val="24"/>
                <w:szCs w:val="24"/>
              </w:rPr>
            </w:pPr>
            <w:r w:rsidRPr="00E02251">
              <w:rPr>
                <w:rFonts w:ascii="Times New Roman" w:hAnsi="Times New Roman" w:cs="Times New Roman"/>
                <w:b/>
                <w:sz w:val="24"/>
                <w:szCs w:val="24"/>
              </w:rPr>
              <w:lastRenderedPageBreak/>
              <w:t>CV số 1429/BTP-PLDSKT của Bộ Tư pháp</w:t>
            </w:r>
          </w:p>
          <w:p w14:paraId="481ECDB0" w14:textId="6139051A" w:rsidR="00725AD3" w:rsidRPr="00CE22D0" w:rsidRDefault="00725AD3" w:rsidP="00725AD3">
            <w:pPr>
              <w:jc w:val="both"/>
              <w:rPr>
                <w:rFonts w:ascii="Times New Roman" w:hAnsi="Times New Roman" w:cs="Times New Roman"/>
                <w:sz w:val="24"/>
                <w:szCs w:val="24"/>
              </w:rPr>
            </w:pPr>
            <w:r w:rsidRPr="00E02251">
              <w:rPr>
                <w:rFonts w:ascii="Times New Roman" w:hAnsi="Times New Roman" w:cs="Times New Roman"/>
                <w:sz w:val="24"/>
                <w:szCs w:val="24"/>
              </w:rPr>
              <w:t>Điểm a khoản 1 Điều 42 dự thảo Luật quy định về tạm dừng đóng bảo hiểm xã hội vào quỹ hưu trí, tử tuất trong trường hợp người sử dụng lao động gặp khó khăn phải tạm dừng sản xuất, kinh doanh dẫn đến việc người lao động và người sử dụng lao động không có khả năng đóng bảo hiểm xã hội. Tuy nhiên, trong giai đoạn diễn ra đại dịch COVID-19 cho thấy điều kiện phải tạm dừng sản xuất, kinh doanh trong nhiều trường hợp là chưa thực sự hợp lý. Để được hưởng chính sách này, doanh nghiệp lại phải tạm dừng sản xuất, kinh doanh là chưa khuyến khích doanh nghiệp gặp khó khăn nhưng cố gắng duy trì hoạt động sản xuất, kinh doanh (không tạm dừng hoạt động) để duy trì việc làm cho người lao động. Do đó, đề nghị cơ quan chủ trì soạn thảo nghiên cứu, đề xuất hướng sửa đổi điều kiện này theo hướng linh hoạt, tạo điều kiện thuận lợi hơn cho doanh nghiệp có thể tiếp cận chính sách tạm dừng đóng bảo hiểm xã hội vào quỹ hưu trí và tử tuất, khôi phục sản xuất, kinh doanh trong những trường hợp như đại dịch COVID-19 vừa qua để duy trì việc làm cho người lao động.</w:t>
            </w:r>
          </w:p>
        </w:tc>
        <w:tc>
          <w:tcPr>
            <w:tcW w:w="2551" w:type="dxa"/>
          </w:tcPr>
          <w:p w14:paraId="1629513D"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p w14:paraId="0AB0CD7F" w14:textId="3DAD41D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 Dự thảo Luật đã kế thừa quy định của khoản 3 Điều 88 Luật BHXH hiện hành, giao Chính phủ </w:t>
            </w:r>
            <w:r w:rsidRPr="00D14F0A">
              <w:rPr>
                <w:rFonts w:ascii="Times New Roman" w:hAnsi="Times New Roman" w:cs="Times New Roman"/>
                <w:sz w:val="24"/>
                <w:szCs w:val="24"/>
              </w:rPr>
              <w:t>quy định các trường hợp khác tạm dừng đóng bảo hiểm xã hội bắt buộc</w:t>
            </w:r>
            <w:r>
              <w:rPr>
                <w:rFonts w:ascii="Times New Roman" w:hAnsi="Times New Roman" w:cs="Times New Roman"/>
                <w:sz w:val="24"/>
                <w:szCs w:val="24"/>
              </w:rPr>
              <w:t>.</w:t>
            </w:r>
          </w:p>
          <w:p w14:paraId="60C5BB64" w14:textId="5EBDE010"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Trên cơ sở quy định tại khoản 3 Điều 88 của Luật BHXH hiện hành, Nghị định 115 của Chính phủ đã quy định một số trường hợp ngoài tạm dừng sản xuất kinh doanh mà được tạm dừng đóng (do thiên tai, dịch bệnh, mất mùa…)</w:t>
            </w:r>
          </w:p>
        </w:tc>
      </w:tr>
      <w:tr w:rsidR="00725AD3" w14:paraId="7AAAC4FE" w14:textId="77777777" w:rsidTr="002B7961">
        <w:tc>
          <w:tcPr>
            <w:tcW w:w="4673" w:type="dxa"/>
          </w:tcPr>
          <w:p w14:paraId="27A6D2F3"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15CC8ABF" w14:textId="77777777" w:rsidR="00725AD3" w:rsidRDefault="00725AD3" w:rsidP="00725AD3">
            <w:pPr>
              <w:jc w:val="both"/>
              <w:rPr>
                <w:rFonts w:ascii="Times New Roman" w:hAnsi="Times New Roman" w:cs="Times New Roman"/>
                <w:b/>
                <w:sz w:val="24"/>
                <w:szCs w:val="24"/>
              </w:rPr>
            </w:pPr>
            <w:r w:rsidRPr="00A317E8">
              <w:rPr>
                <w:rFonts w:ascii="Times New Roman" w:hAnsi="Times New Roman" w:cs="Times New Roman"/>
                <w:b/>
                <w:sz w:val="24"/>
                <w:szCs w:val="24"/>
              </w:rPr>
              <w:t>CV số 1067/BHXH-CSXH của Bảo hiểm xã hội Việt Nam</w:t>
            </w:r>
          </w:p>
          <w:p w14:paraId="45F77BE9" w14:textId="6D6B3935" w:rsidR="00725AD3" w:rsidRPr="00A317E8" w:rsidRDefault="00725AD3" w:rsidP="00725AD3">
            <w:pPr>
              <w:jc w:val="both"/>
              <w:rPr>
                <w:rFonts w:ascii="Times New Roman" w:hAnsi="Times New Roman" w:cs="Times New Roman"/>
                <w:sz w:val="24"/>
                <w:szCs w:val="24"/>
              </w:rPr>
            </w:pPr>
            <w:r w:rsidRPr="00A317E8">
              <w:rPr>
                <w:rFonts w:ascii="Times New Roman" w:hAnsi="Times New Roman" w:cs="Times New Roman"/>
                <w:sz w:val="24"/>
                <w:szCs w:val="24"/>
              </w:rPr>
              <w:t>Đề nghị bổ sung quy định về thời hạn đóng bù nêu tại điểm b khoản 1.</w:t>
            </w:r>
          </w:p>
        </w:tc>
        <w:tc>
          <w:tcPr>
            <w:tcW w:w="2551" w:type="dxa"/>
          </w:tcPr>
          <w:p w14:paraId="585CB61A" w14:textId="1E03C3A5"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và thể hiện lại theo hướng:</w:t>
            </w:r>
          </w:p>
          <w:p w14:paraId="6B9E2387" w14:textId="5AAA7523" w:rsidR="00725AD3" w:rsidRDefault="00725AD3" w:rsidP="00725AD3">
            <w:pPr>
              <w:jc w:val="both"/>
              <w:rPr>
                <w:rFonts w:ascii="Times New Roman" w:hAnsi="Times New Roman" w:cs="Times New Roman"/>
                <w:sz w:val="24"/>
                <w:szCs w:val="24"/>
              </w:rPr>
            </w:pPr>
            <w:r w:rsidRPr="009075AC">
              <w:rPr>
                <w:rFonts w:ascii="Times New Roman" w:hAnsi="Times New Roman" w:cs="Times New Roman"/>
                <w:sz w:val="24"/>
                <w:szCs w:val="24"/>
              </w:rPr>
              <w:t xml:space="preserve">Hết thời </w:t>
            </w:r>
            <w:r>
              <w:rPr>
                <w:rFonts w:ascii="Times New Roman" w:hAnsi="Times New Roman" w:cs="Times New Roman"/>
                <w:sz w:val="24"/>
                <w:szCs w:val="24"/>
              </w:rPr>
              <w:t>gian</w:t>
            </w:r>
            <w:r w:rsidRPr="009075AC">
              <w:rPr>
                <w:rFonts w:ascii="Times New Roman" w:hAnsi="Times New Roman" w:cs="Times New Roman"/>
                <w:sz w:val="24"/>
                <w:szCs w:val="24"/>
              </w:rPr>
              <w:t xml:space="preserve"> tạm dừng đóng quy định tại điểm a khoản này, người sử dụng lao động và người lao động tiếp tục đóng bảo hiểm xã hộ</w:t>
            </w:r>
            <w:r>
              <w:rPr>
                <w:rFonts w:ascii="Times New Roman" w:hAnsi="Times New Roman" w:cs="Times New Roman"/>
                <w:sz w:val="24"/>
                <w:szCs w:val="24"/>
              </w:rPr>
              <w:t xml:space="preserve">i và </w:t>
            </w:r>
            <w:r w:rsidRPr="009075AC">
              <w:rPr>
                <w:rFonts w:ascii="Times New Roman" w:hAnsi="Times New Roman" w:cs="Times New Roman"/>
                <w:sz w:val="24"/>
                <w:szCs w:val="24"/>
              </w:rPr>
              <w:t>đóng bù cho thời gian tạm dừ</w:t>
            </w:r>
            <w:r>
              <w:rPr>
                <w:rFonts w:ascii="Times New Roman" w:hAnsi="Times New Roman" w:cs="Times New Roman"/>
                <w:sz w:val="24"/>
                <w:szCs w:val="24"/>
              </w:rPr>
              <w:t>ng đóng.</w:t>
            </w:r>
          </w:p>
          <w:p w14:paraId="425965FF" w14:textId="7D29F350"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Thời hạn đóng bù chậm nhất là ngày thứ 10 kể từ ngày kết thúc việc tạm dừng đóng. Số tiền đóng bù</w:t>
            </w:r>
            <w:r w:rsidRPr="009075AC">
              <w:rPr>
                <w:rFonts w:ascii="Times New Roman" w:hAnsi="Times New Roman" w:cs="Times New Roman"/>
                <w:sz w:val="24"/>
                <w:szCs w:val="24"/>
              </w:rPr>
              <w:t xml:space="preserve"> không phải nộp tiền theo quy định tại khoản 1 Điều 44 của Luật này.</w:t>
            </w:r>
          </w:p>
        </w:tc>
      </w:tr>
      <w:tr w:rsidR="00725AD3" w14:paraId="47FF3610" w14:textId="77777777" w:rsidTr="002B7961">
        <w:tc>
          <w:tcPr>
            <w:tcW w:w="4673" w:type="dxa"/>
          </w:tcPr>
          <w:p w14:paraId="0B8485E1"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0C412842" w14:textId="77777777" w:rsidR="00725AD3" w:rsidRDefault="00725AD3" w:rsidP="00725AD3">
            <w:pPr>
              <w:jc w:val="both"/>
              <w:rPr>
                <w:rFonts w:ascii="Times New Roman" w:hAnsi="Times New Roman" w:cs="Times New Roman"/>
                <w:b/>
                <w:sz w:val="24"/>
                <w:szCs w:val="24"/>
              </w:rPr>
            </w:pPr>
            <w:r w:rsidRPr="001D5D36">
              <w:rPr>
                <w:rFonts w:ascii="Times New Roman" w:hAnsi="Times New Roman" w:cs="Times New Roman"/>
                <w:b/>
                <w:sz w:val="24"/>
                <w:szCs w:val="24"/>
              </w:rPr>
              <w:t>CV số 5361-CV/HNDTW của Trung ương Hội Nông dân Việt Nam</w:t>
            </w:r>
          </w:p>
          <w:p w14:paraId="7610CC05" w14:textId="2D0774D0" w:rsidR="00725AD3" w:rsidRPr="001D5D36" w:rsidRDefault="00725AD3" w:rsidP="00725AD3">
            <w:pPr>
              <w:jc w:val="both"/>
              <w:rPr>
                <w:rFonts w:ascii="Times New Roman" w:hAnsi="Times New Roman" w:cs="Times New Roman"/>
                <w:bCs/>
                <w:sz w:val="24"/>
                <w:szCs w:val="24"/>
              </w:rPr>
            </w:pPr>
            <w:r w:rsidRPr="001D5D36">
              <w:rPr>
                <w:rFonts w:ascii="Times New Roman" w:hAnsi="Times New Roman" w:cs="Times New Roman"/>
                <w:bCs/>
                <w:sz w:val="24"/>
                <w:szCs w:val="24"/>
              </w:rPr>
              <w:t>Điều 42: Đề nghị bổ sung quy định tạm dừng đóng BHXH tự nguyện.</w:t>
            </w:r>
          </w:p>
        </w:tc>
        <w:tc>
          <w:tcPr>
            <w:tcW w:w="2551" w:type="dxa"/>
          </w:tcPr>
          <w:p w14:paraId="7D6FE05C" w14:textId="77777777" w:rsidR="00725AD3" w:rsidRDefault="00725AD3" w:rsidP="00725AD3">
            <w:pPr>
              <w:jc w:val="both"/>
              <w:rPr>
                <w:rFonts w:ascii="Times New Roman" w:hAnsi="Times New Roman" w:cs="Times New Roman"/>
                <w:sz w:val="24"/>
                <w:szCs w:val="24"/>
              </w:rPr>
            </w:pPr>
          </w:p>
        </w:tc>
      </w:tr>
      <w:tr w:rsidR="00725AD3" w14:paraId="41E9676E" w14:textId="77777777" w:rsidTr="002B7961">
        <w:tc>
          <w:tcPr>
            <w:tcW w:w="4673" w:type="dxa"/>
          </w:tcPr>
          <w:p w14:paraId="3166B653"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43. Trốn đóng bảo hiểm xã hội bắt buộc</w:t>
            </w:r>
          </w:p>
          <w:p w14:paraId="5466E555"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Trốn đóng bảo hiểm xã hội bắt buộc bao gồm các hành vi sau:</w:t>
            </w:r>
          </w:p>
          <w:p w14:paraId="0A78CF5D"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Người sử dụng lao động không đăng ký tham gia bảo hiểm xã hội bắt buộc hoặc đăng ký tham gia bảo hiểm xã hội bắt buộc sau thời gian quy định tại khoản 1 Điều 34 của Luật này.</w:t>
            </w:r>
          </w:p>
          <w:p w14:paraId="57B7E253"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lastRenderedPageBreak/>
              <w:t xml:space="preserve">2. Người sử dụng lao động đã đăng ký tham gia bảo hiểm xã hội bắt buộc cho người lao động nhưng đến thời hạn quy định tại khoản 6 Điều 40 của Luật này mà chưa đóng hoặc đóng chưa đủ số tiền bảo hiểm xã hội bắt buộc phải đóng theo quy định.  </w:t>
            </w:r>
          </w:p>
          <w:p w14:paraId="0A1B19A5" w14:textId="44726531"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Người sử dụng lao động đăng ký và đóng bảo hiểm xã hội bắt buộc thấp hơn tiền lương làm căn cứ đóng bảo hiểm xã hội bắt buộc theo quy định.</w:t>
            </w:r>
          </w:p>
        </w:tc>
        <w:tc>
          <w:tcPr>
            <w:tcW w:w="7088" w:type="dxa"/>
          </w:tcPr>
          <w:p w14:paraId="58F59F2D" w14:textId="77777777" w:rsidR="00725AD3" w:rsidRPr="00B6583E" w:rsidRDefault="00725AD3" w:rsidP="00725AD3">
            <w:pPr>
              <w:jc w:val="both"/>
              <w:rPr>
                <w:rFonts w:ascii="Times New Roman" w:hAnsi="Times New Roman" w:cs="Times New Roman"/>
                <w:b/>
                <w:sz w:val="24"/>
                <w:szCs w:val="24"/>
              </w:rPr>
            </w:pPr>
            <w:r w:rsidRPr="00B6583E">
              <w:rPr>
                <w:rFonts w:ascii="Times New Roman" w:hAnsi="Times New Roman" w:cs="Times New Roman"/>
                <w:b/>
                <w:sz w:val="24"/>
                <w:szCs w:val="24"/>
              </w:rPr>
              <w:lastRenderedPageBreak/>
              <w:t>CV số 1429/BTP-PLDSKT của Bộ Tư pháp</w:t>
            </w:r>
          </w:p>
          <w:p w14:paraId="4CB37D3F" w14:textId="151CCC1B" w:rsidR="00725AD3" w:rsidRPr="00556302" w:rsidRDefault="00725AD3" w:rsidP="00725AD3">
            <w:pPr>
              <w:jc w:val="both"/>
              <w:rPr>
                <w:rFonts w:ascii="Times New Roman" w:hAnsi="Times New Roman" w:cs="Times New Roman"/>
                <w:sz w:val="24"/>
                <w:szCs w:val="24"/>
              </w:rPr>
            </w:pPr>
            <w:r w:rsidRPr="00B6583E">
              <w:rPr>
                <w:rFonts w:ascii="Times New Roman" w:hAnsi="Times New Roman" w:cs="Times New Roman"/>
                <w:sz w:val="24"/>
                <w:szCs w:val="24"/>
              </w:rPr>
              <w:t xml:space="preserve">Điều 43 dự thảo Luật quy định cụ thể các hành vi được coi là dấu hiệu của trốn đóng bảo hiểm xã hội bắt buộc. Hiện nay, trốn đóng bảo hiểm xã hội bắt buộc là hành vi vi phạm pháp luật bị xử phạt vi phạm hành chính hoặc xử lý hình sự. Theo quy định tại khoản 1 Điều 216 Bộ luật Hình sự năm 2015 (sửa đổi, bổ sung năm 2017) về tội trốn đóng bảo hiểm xã hội, bảo hiểm y tế, bảo hiểm thất nghiệp thì </w:t>
            </w:r>
            <w:r w:rsidRPr="00B6583E">
              <w:rPr>
                <w:rFonts w:ascii="Times New Roman" w:hAnsi="Times New Roman" w:cs="Times New Roman"/>
                <w:i/>
                <w:sz w:val="24"/>
                <w:szCs w:val="24"/>
              </w:rPr>
              <w:t xml:space="preserve">“Người nào có nghĩa vụ đóng bảo hiểm xã hội, bảo hiểm y tế, bảo hiểm thất nghiệp cho người lao động mà gian dối hoặc bằng thủ đoạn khác để không </w:t>
            </w:r>
            <w:r w:rsidRPr="00B6583E">
              <w:rPr>
                <w:rFonts w:ascii="Times New Roman" w:hAnsi="Times New Roman" w:cs="Times New Roman"/>
                <w:i/>
                <w:sz w:val="24"/>
                <w:szCs w:val="24"/>
              </w:rPr>
              <w:lastRenderedPageBreak/>
              <w:t>đóng hoặc không đóng đầy đủ”</w:t>
            </w:r>
            <w:r w:rsidRPr="00B6583E">
              <w:rPr>
                <w:rFonts w:ascii="Times New Roman" w:hAnsi="Times New Roman" w:cs="Times New Roman"/>
                <w:sz w:val="24"/>
                <w:szCs w:val="24"/>
              </w:rPr>
              <w:t xml:space="preserve"> </w:t>
            </w:r>
            <w:r>
              <w:rPr>
                <w:rFonts w:ascii="Times New Roman" w:hAnsi="Times New Roman" w:cs="Times New Roman"/>
                <w:sz w:val="24"/>
                <w:szCs w:val="24"/>
              </w:rPr>
              <w:t>(</w:t>
            </w:r>
            <w:r w:rsidRPr="00B6583E">
              <w:rPr>
                <w:rFonts w:ascii="Times New Roman" w:hAnsi="Times New Roman" w:cs="Times New Roman"/>
                <w:sz w:val="24"/>
                <w:szCs w:val="24"/>
              </w:rPr>
              <w:t>Quy định này được hướng dẫn tại Nghị quyết số 05/2019/NQ-HĐTP</w:t>
            </w:r>
            <w:r>
              <w:rPr>
                <w:rFonts w:ascii="Times New Roman" w:hAnsi="Times New Roman" w:cs="Times New Roman"/>
                <w:sz w:val="24"/>
                <w:szCs w:val="24"/>
              </w:rPr>
              <w:t>)</w:t>
            </w:r>
            <w:r w:rsidRPr="00B6583E">
              <w:rPr>
                <w:rFonts w:ascii="Times New Roman" w:hAnsi="Times New Roman" w:cs="Times New Roman"/>
                <w:sz w:val="24"/>
                <w:szCs w:val="24"/>
              </w:rPr>
              <w:t>. Tại Tờ trình và Báo cáo đánh giá tác động chưa làm rõ căn cứ, nguyên nhân của việc quy định cụ thể hóa các dấu hiệu được coi là trốn đóng bảo hiểm xã hội như Điều 43 dự thảo, đặc biệt là những khó khăn, vướng mắc trong thực tế áp dụng các quy định của pháp luật để xử lý hành vi này. Do đó, đề nghị làm rõ căn cứ và cơ sở quy định tại Điều 43 dự thảo Luật.</w:t>
            </w:r>
          </w:p>
        </w:tc>
        <w:tc>
          <w:tcPr>
            <w:tcW w:w="2551" w:type="dxa"/>
          </w:tcPr>
          <w:p w14:paraId="1CD8BD78" w14:textId="0088D4B1"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 bổ sung hoàn thiện tài liệu gửi kèm dự thảo Luật.</w:t>
            </w:r>
          </w:p>
        </w:tc>
      </w:tr>
      <w:tr w:rsidR="00725AD3" w14:paraId="6786EC6A" w14:textId="77777777" w:rsidTr="002B7961">
        <w:tc>
          <w:tcPr>
            <w:tcW w:w="4673" w:type="dxa"/>
          </w:tcPr>
          <w:p w14:paraId="06422D73"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3517AAD8" w14:textId="77777777" w:rsidR="00725AD3" w:rsidRDefault="00725AD3" w:rsidP="00725AD3">
            <w:pPr>
              <w:jc w:val="both"/>
              <w:rPr>
                <w:rFonts w:ascii="Times New Roman" w:hAnsi="Times New Roman" w:cs="Times New Roman"/>
                <w:b/>
                <w:sz w:val="24"/>
                <w:szCs w:val="24"/>
              </w:rPr>
            </w:pPr>
            <w:r w:rsidRPr="00D30AF1">
              <w:rPr>
                <w:rFonts w:ascii="Times New Roman" w:hAnsi="Times New Roman" w:cs="Times New Roman"/>
                <w:b/>
                <w:sz w:val="24"/>
                <w:szCs w:val="24"/>
              </w:rPr>
              <w:t>CV số 1054/BKHCN-PC của Bộ Khoa học và Công nghệ</w:t>
            </w:r>
          </w:p>
          <w:p w14:paraId="33D6590A" w14:textId="5FCC01D8" w:rsidR="00725AD3" w:rsidRPr="00D30AF1" w:rsidRDefault="00725AD3" w:rsidP="00725AD3">
            <w:pPr>
              <w:jc w:val="both"/>
              <w:rPr>
                <w:rFonts w:ascii="Times New Roman" w:hAnsi="Times New Roman" w:cs="Times New Roman"/>
                <w:sz w:val="24"/>
                <w:szCs w:val="24"/>
              </w:rPr>
            </w:pPr>
            <w:r w:rsidRPr="00D30AF1">
              <w:rPr>
                <w:rFonts w:ascii="Times New Roman" w:hAnsi="Times New Roman" w:cs="Times New Roman"/>
                <w:sz w:val="24"/>
                <w:szCs w:val="24"/>
              </w:rPr>
              <w:t>Tại khoản 3 Điều 43: đề nghị xem xét chỉnh sửa như sau: “Người sử</w:t>
            </w:r>
            <w:r>
              <w:rPr>
                <w:rFonts w:ascii="Times New Roman" w:hAnsi="Times New Roman" w:cs="Times New Roman"/>
                <w:sz w:val="24"/>
                <w:szCs w:val="24"/>
              </w:rPr>
              <w:t xml:space="preserve"> </w:t>
            </w:r>
            <w:r w:rsidRPr="00D30AF1">
              <w:rPr>
                <w:rFonts w:ascii="Times New Roman" w:hAnsi="Times New Roman" w:cs="Times New Roman"/>
                <w:sz w:val="24"/>
                <w:szCs w:val="24"/>
              </w:rPr>
              <w:t xml:space="preserve">dụng lao động đăng ký, </w:t>
            </w:r>
            <w:r w:rsidRPr="00D30AF1">
              <w:rPr>
                <w:rFonts w:ascii="Times New Roman" w:hAnsi="Times New Roman" w:cs="Times New Roman"/>
                <w:b/>
                <w:i/>
                <w:sz w:val="24"/>
                <w:szCs w:val="24"/>
              </w:rPr>
              <w:t>kê khai</w:t>
            </w:r>
            <w:r w:rsidRPr="00D30AF1">
              <w:rPr>
                <w:rFonts w:ascii="Times New Roman" w:hAnsi="Times New Roman" w:cs="Times New Roman"/>
                <w:sz w:val="24"/>
                <w:szCs w:val="24"/>
              </w:rPr>
              <w:t xml:space="preserve"> và đóng bảo hiểm xã hội bắt buộc thấp hơn tiề</w:t>
            </w:r>
            <w:r>
              <w:rPr>
                <w:rFonts w:ascii="Times New Roman" w:hAnsi="Times New Roman" w:cs="Times New Roman"/>
                <w:sz w:val="24"/>
                <w:szCs w:val="24"/>
              </w:rPr>
              <w:t xml:space="preserve">n </w:t>
            </w:r>
            <w:r w:rsidRPr="00D30AF1">
              <w:rPr>
                <w:rFonts w:ascii="Times New Roman" w:hAnsi="Times New Roman" w:cs="Times New Roman"/>
                <w:sz w:val="24"/>
                <w:szCs w:val="24"/>
              </w:rPr>
              <w:t>lương làm căn cứ đóng bảo hiểm xã hội bắt buộc theo quy định” để phù hợp vớ</w:t>
            </w:r>
            <w:r>
              <w:rPr>
                <w:rFonts w:ascii="Times New Roman" w:hAnsi="Times New Roman" w:cs="Times New Roman"/>
                <w:sz w:val="24"/>
                <w:szCs w:val="24"/>
              </w:rPr>
              <w:t xml:space="preserve">i </w:t>
            </w:r>
            <w:r w:rsidRPr="00D30AF1">
              <w:rPr>
                <w:rFonts w:ascii="Times New Roman" w:hAnsi="Times New Roman" w:cs="Times New Roman"/>
                <w:sz w:val="24"/>
                <w:szCs w:val="24"/>
              </w:rPr>
              <w:t>trách nhiệm kê khai của người lao động và người sử dụng lao động.</w:t>
            </w:r>
          </w:p>
        </w:tc>
        <w:tc>
          <w:tcPr>
            <w:tcW w:w="2551" w:type="dxa"/>
          </w:tcPr>
          <w:p w14:paraId="41229A51" w14:textId="0F755CEC" w:rsidR="00725AD3" w:rsidRDefault="00725AD3" w:rsidP="00725AD3">
            <w:pPr>
              <w:jc w:val="both"/>
              <w:rPr>
                <w:rFonts w:ascii="Times New Roman" w:hAnsi="Times New Roman" w:cs="Times New Roman"/>
                <w:sz w:val="24"/>
                <w:szCs w:val="24"/>
              </w:rPr>
            </w:pPr>
            <w:r w:rsidRPr="00B6583E">
              <w:rPr>
                <w:rFonts w:ascii="Times New Roman" w:hAnsi="Times New Roman" w:cs="Times New Roman"/>
                <w:sz w:val="24"/>
                <w:szCs w:val="24"/>
              </w:rPr>
              <w:t>Đề nghị giữ nguyên như dự thả</w:t>
            </w:r>
            <w:r>
              <w:rPr>
                <w:rFonts w:ascii="Times New Roman" w:hAnsi="Times New Roman" w:cs="Times New Roman"/>
                <w:sz w:val="24"/>
                <w:szCs w:val="24"/>
              </w:rPr>
              <w:t>o do dự thảo Luật BHXH không quy định trách nhiệm kê khai của người lao động và người sử dụng lao động.</w:t>
            </w:r>
          </w:p>
        </w:tc>
      </w:tr>
      <w:tr w:rsidR="00725AD3" w14:paraId="2A612FD6" w14:textId="77777777" w:rsidTr="002B7961">
        <w:tc>
          <w:tcPr>
            <w:tcW w:w="4673" w:type="dxa"/>
          </w:tcPr>
          <w:p w14:paraId="0DE01CD0"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75BCDFED" w14:textId="77777777" w:rsidR="00725AD3" w:rsidRDefault="00725AD3" w:rsidP="00725AD3">
            <w:pPr>
              <w:jc w:val="both"/>
              <w:rPr>
                <w:rFonts w:ascii="Times New Roman" w:hAnsi="Times New Roman" w:cs="Times New Roman"/>
                <w:b/>
                <w:bCs/>
                <w:sz w:val="24"/>
                <w:szCs w:val="24"/>
              </w:rPr>
            </w:pPr>
            <w:r w:rsidRPr="00D52164">
              <w:rPr>
                <w:rFonts w:ascii="Times New Roman" w:hAnsi="Times New Roman" w:cs="Times New Roman"/>
                <w:b/>
                <w:bCs/>
                <w:sz w:val="24"/>
                <w:szCs w:val="24"/>
              </w:rPr>
              <w:t>CV số 1067/BHXH-CSXH của Bảo hiểm xã hội Việt Nam</w:t>
            </w:r>
          </w:p>
          <w:p w14:paraId="1F7F5CA3" w14:textId="77777777" w:rsidR="00725AD3" w:rsidRPr="00D52164" w:rsidRDefault="00725AD3" w:rsidP="00725AD3">
            <w:pPr>
              <w:jc w:val="both"/>
              <w:rPr>
                <w:rFonts w:ascii="Times New Roman" w:hAnsi="Times New Roman" w:cs="Times New Roman"/>
                <w:bCs/>
                <w:sz w:val="24"/>
                <w:szCs w:val="24"/>
              </w:rPr>
            </w:pPr>
            <w:r w:rsidRPr="00D52164">
              <w:rPr>
                <w:rFonts w:ascii="Times New Roman" w:hAnsi="Times New Roman" w:cs="Times New Roman"/>
                <w:bCs/>
                <w:sz w:val="24"/>
                <w:szCs w:val="24"/>
              </w:rPr>
              <w:t>Trốn đóng BHXH bắt buộc (Điều 43), đề nghị chuyển quy định tại Điều này thành một khoản tại Điều 3 về giải thích từ ngữ; đồng thời sửa đổi, bổ sung như sau:</w:t>
            </w:r>
          </w:p>
          <w:p w14:paraId="74118DF6" w14:textId="77777777" w:rsidR="00725AD3" w:rsidRPr="00D52164" w:rsidRDefault="00725AD3" w:rsidP="00725AD3">
            <w:pPr>
              <w:jc w:val="both"/>
              <w:rPr>
                <w:rFonts w:ascii="Times New Roman" w:hAnsi="Times New Roman" w:cs="Times New Roman"/>
                <w:bCs/>
                <w:sz w:val="24"/>
                <w:szCs w:val="24"/>
              </w:rPr>
            </w:pPr>
            <w:r w:rsidRPr="00D52164">
              <w:rPr>
                <w:rFonts w:ascii="Times New Roman" w:hAnsi="Times New Roman" w:cs="Times New Roman"/>
                <w:bCs/>
                <w:sz w:val="24"/>
                <w:szCs w:val="24"/>
              </w:rPr>
              <w:t>- Sửa đổi, bổ sung khoản 1 như sau:</w:t>
            </w:r>
          </w:p>
          <w:p w14:paraId="69BE0AF6" w14:textId="608011C6" w:rsidR="00725AD3" w:rsidRPr="00D52164" w:rsidRDefault="00725AD3" w:rsidP="00725AD3">
            <w:pPr>
              <w:jc w:val="both"/>
              <w:rPr>
                <w:rFonts w:ascii="Times New Roman" w:hAnsi="Times New Roman" w:cs="Times New Roman"/>
                <w:bCs/>
                <w:sz w:val="24"/>
                <w:szCs w:val="24"/>
              </w:rPr>
            </w:pPr>
            <w:r w:rsidRPr="00D52164">
              <w:rPr>
                <w:rFonts w:ascii="Times New Roman" w:hAnsi="Times New Roman" w:cs="Times New Roman"/>
                <w:bCs/>
                <w:sz w:val="24"/>
                <w:szCs w:val="24"/>
              </w:rPr>
              <w:t xml:space="preserve">“1. Người sử dụng lao động không </w:t>
            </w:r>
            <w:r w:rsidRPr="00D52164">
              <w:rPr>
                <w:rFonts w:ascii="Times New Roman" w:hAnsi="Times New Roman" w:cs="Times New Roman"/>
                <w:b/>
                <w:bCs/>
                <w:sz w:val="24"/>
                <w:szCs w:val="24"/>
              </w:rPr>
              <w:t>kê khai</w:t>
            </w:r>
            <w:r w:rsidRPr="00D52164">
              <w:rPr>
                <w:rFonts w:ascii="Times New Roman" w:hAnsi="Times New Roman" w:cs="Times New Roman"/>
                <w:bCs/>
                <w:sz w:val="24"/>
                <w:szCs w:val="24"/>
              </w:rPr>
              <w:t xml:space="preserve"> tham gia BHXH bắt buộc, </w:t>
            </w:r>
            <w:r w:rsidRPr="00D52164">
              <w:rPr>
                <w:rFonts w:ascii="Times New Roman" w:hAnsi="Times New Roman" w:cs="Times New Roman"/>
                <w:b/>
                <w:bCs/>
                <w:sz w:val="24"/>
                <w:szCs w:val="24"/>
              </w:rPr>
              <w:t>không kê khai tham gia đầy đủ số người thuộc đối tượng phải tham gia BHXH bắt buộc</w:t>
            </w:r>
            <w:r w:rsidRPr="00D52164">
              <w:rPr>
                <w:rFonts w:ascii="Times New Roman" w:hAnsi="Times New Roman" w:cs="Times New Roman"/>
                <w:bCs/>
                <w:sz w:val="24"/>
                <w:szCs w:val="24"/>
              </w:rPr>
              <w:t xml:space="preserve"> hoặc </w:t>
            </w:r>
            <w:r w:rsidRPr="00D52164">
              <w:rPr>
                <w:rFonts w:ascii="Times New Roman" w:hAnsi="Times New Roman" w:cs="Times New Roman"/>
                <w:b/>
                <w:bCs/>
                <w:sz w:val="24"/>
                <w:szCs w:val="24"/>
              </w:rPr>
              <w:t>kê khai</w:t>
            </w:r>
            <w:r w:rsidRPr="00D52164">
              <w:rPr>
                <w:rFonts w:ascii="Times New Roman" w:hAnsi="Times New Roman" w:cs="Times New Roman"/>
                <w:bCs/>
                <w:sz w:val="24"/>
                <w:szCs w:val="24"/>
              </w:rPr>
              <w:t xml:space="preserve"> tham gia BHXH bắt buộc sau thời gian quy định tại khoản 1 Điều 34 của Luật này.”</w:t>
            </w:r>
          </w:p>
        </w:tc>
        <w:tc>
          <w:tcPr>
            <w:tcW w:w="2551" w:type="dxa"/>
          </w:tcPr>
          <w:p w14:paraId="3AB7706F" w14:textId="3B3CB504" w:rsidR="00725AD3" w:rsidRPr="00B6583E" w:rsidRDefault="00725AD3" w:rsidP="00725AD3">
            <w:pPr>
              <w:jc w:val="both"/>
              <w:rPr>
                <w:rFonts w:ascii="Times New Roman" w:hAnsi="Times New Roman" w:cs="Times New Roman"/>
                <w:sz w:val="24"/>
                <w:szCs w:val="24"/>
              </w:rPr>
            </w:pPr>
            <w:r w:rsidRPr="00B6583E">
              <w:rPr>
                <w:rFonts w:ascii="Times New Roman" w:hAnsi="Times New Roman" w:cs="Times New Roman"/>
                <w:sz w:val="24"/>
                <w:szCs w:val="24"/>
              </w:rPr>
              <w:t>Đề nghị giữ nguyên như dự thả</w:t>
            </w:r>
            <w:r>
              <w:rPr>
                <w:rFonts w:ascii="Times New Roman" w:hAnsi="Times New Roman" w:cs="Times New Roman"/>
                <w:sz w:val="24"/>
                <w:szCs w:val="24"/>
              </w:rPr>
              <w:t>o do dự thảo Luật BHXH không quy định trách nhiệm kê khai của người sử dụng lao động.</w:t>
            </w:r>
          </w:p>
        </w:tc>
      </w:tr>
      <w:tr w:rsidR="00725AD3" w14:paraId="1CC591A8" w14:textId="77777777" w:rsidTr="002B7961">
        <w:tc>
          <w:tcPr>
            <w:tcW w:w="4673" w:type="dxa"/>
          </w:tcPr>
          <w:p w14:paraId="70906364"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630B5DFE" w14:textId="36AA808A" w:rsidR="00725AD3" w:rsidRDefault="00725AD3" w:rsidP="00725AD3">
            <w:pPr>
              <w:jc w:val="both"/>
              <w:rPr>
                <w:rFonts w:ascii="Times New Roman" w:hAnsi="Times New Roman" w:cs="Times New Roman"/>
                <w:b/>
                <w:bCs/>
                <w:sz w:val="24"/>
                <w:szCs w:val="24"/>
              </w:rPr>
            </w:pPr>
            <w:r w:rsidRPr="00D52164">
              <w:rPr>
                <w:rFonts w:ascii="Times New Roman" w:hAnsi="Times New Roman" w:cs="Times New Roman"/>
                <w:b/>
                <w:bCs/>
                <w:sz w:val="24"/>
                <w:szCs w:val="24"/>
              </w:rPr>
              <w:t>CV số 1067/BHXH-CSXH của Bảo hiểm xã hội Việt Nam</w:t>
            </w:r>
          </w:p>
          <w:p w14:paraId="48238195" w14:textId="77777777" w:rsidR="00725AD3" w:rsidRPr="00C44E59" w:rsidRDefault="00725AD3" w:rsidP="00725AD3">
            <w:pPr>
              <w:jc w:val="both"/>
              <w:rPr>
                <w:rFonts w:ascii="Times New Roman" w:hAnsi="Times New Roman" w:cs="Times New Roman"/>
                <w:sz w:val="24"/>
                <w:szCs w:val="24"/>
              </w:rPr>
            </w:pPr>
            <w:r w:rsidRPr="00C44E59">
              <w:rPr>
                <w:rFonts w:ascii="Times New Roman" w:hAnsi="Times New Roman" w:cs="Times New Roman"/>
                <w:sz w:val="24"/>
                <w:szCs w:val="24"/>
              </w:rPr>
              <w:t>Tại Điều 43. Trốn đóng bảo hiểm xã hội bắt buộc</w:t>
            </w:r>
          </w:p>
          <w:p w14:paraId="152F1D8E" w14:textId="77777777" w:rsidR="00725AD3" w:rsidRPr="00C44E59" w:rsidRDefault="00725AD3" w:rsidP="00725AD3">
            <w:pPr>
              <w:jc w:val="both"/>
              <w:rPr>
                <w:rFonts w:ascii="Times New Roman" w:hAnsi="Times New Roman" w:cs="Times New Roman"/>
                <w:sz w:val="24"/>
                <w:szCs w:val="24"/>
              </w:rPr>
            </w:pPr>
            <w:r w:rsidRPr="00C44E59">
              <w:rPr>
                <w:rFonts w:ascii="Times New Roman" w:hAnsi="Times New Roman" w:cs="Times New Roman"/>
                <w:sz w:val="24"/>
                <w:szCs w:val="24"/>
              </w:rPr>
              <w:t>Đề nghị sửa đổi, bổ sung khoản 2, 3 như sau:</w:t>
            </w:r>
          </w:p>
          <w:p w14:paraId="4B8D7DB1" w14:textId="77777777" w:rsidR="00725AD3" w:rsidRDefault="00725AD3" w:rsidP="00725AD3">
            <w:pPr>
              <w:jc w:val="both"/>
              <w:rPr>
                <w:rFonts w:ascii="Times New Roman" w:hAnsi="Times New Roman" w:cs="Times New Roman"/>
                <w:sz w:val="24"/>
                <w:szCs w:val="24"/>
              </w:rPr>
            </w:pPr>
            <w:r w:rsidRPr="00C44E59">
              <w:rPr>
                <w:rFonts w:ascii="Times New Roman" w:hAnsi="Times New Roman" w:cs="Times New Roman"/>
                <w:sz w:val="24"/>
                <w:szCs w:val="24"/>
              </w:rPr>
              <w:t xml:space="preserve">“2. Người sử dụng lao động đã đăng ký tham gia, </w:t>
            </w:r>
            <w:r w:rsidRPr="00791E09">
              <w:rPr>
                <w:rFonts w:ascii="Times New Roman" w:hAnsi="Times New Roman" w:cs="Times New Roman"/>
                <w:b/>
                <w:bCs/>
                <w:sz w:val="24"/>
                <w:szCs w:val="24"/>
              </w:rPr>
              <w:t>kê khai, xác định đủ số người phải đóng BHXH bắt buộc</w:t>
            </w:r>
            <w:r w:rsidRPr="00C44E59">
              <w:rPr>
                <w:rFonts w:ascii="Times New Roman" w:hAnsi="Times New Roman" w:cs="Times New Roman"/>
                <w:sz w:val="24"/>
                <w:szCs w:val="24"/>
              </w:rPr>
              <w:t xml:space="preserve"> nhưng đến thời hạn quy định tại khoản 6</w:t>
            </w:r>
            <w:r>
              <w:rPr>
                <w:rFonts w:ascii="Times New Roman" w:hAnsi="Times New Roman" w:cs="Times New Roman"/>
                <w:sz w:val="24"/>
                <w:szCs w:val="24"/>
              </w:rPr>
              <w:t xml:space="preserve"> </w:t>
            </w:r>
            <w:r w:rsidRPr="00C44E59">
              <w:rPr>
                <w:rFonts w:ascii="Times New Roman" w:hAnsi="Times New Roman" w:cs="Times New Roman"/>
                <w:sz w:val="24"/>
                <w:szCs w:val="24"/>
              </w:rPr>
              <w:t>Điều 40 của Luật này mà không đóng hoặc đóng không đủ số tiền BHXH bắt</w:t>
            </w:r>
            <w:r>
              <w:rPr>
                <w:rFonts w:ascii="Times New Roman" w:hAnsi="Times New Roman" w:cs="Times New Roman"/>
                <w:sz w:val="24"/>
                <w:szCs w:val="24"/>
              </w:rPr>
              <w:t xml:space="preserve"> </w:t>
            </w:r>
            <w:r w:rsidRPr="00C44E59">
              <w:rPr>
                <w:rFonts w:ascii="Times New Roman" w:hAnsi="Times New Roman" w:cs="Times New Roman"/>
                <w:sz w:val="24"/>
                <w:szCs w:val="24"/>
              </w:rPr>
              <w:t>buộc phải đóng theo quy định.</w:t>
            </w:r>
          </w:p>
          <w:p w14:paraId="0E1BD67B" w14:textId="77777777" w:rsidR="00725AD3" w:rsidRDefault="00725AD3" w:rsidP="00725AD3">
            <w:pPr>
              <w:jc w:val="both"/>
              <w:rPr>
                <w:rFonts w:ascii="Times New Roman" w:hAnsi="Times New Roman" w:cs="Times New Roman"/>
                <w:sz w:val="24"/>
                <w:szCs w:val="24"/>
              </w:rPr>
            </w:pPr>
            <w:r w:rsidRPr="00C44E59">
              <w:rPr>
                <w:rFonts w:ascii="Times New Roman" w:hAnsi="Times New Roman" w:cs="Times New Roman"/>
                <w:sz w:val="24"/>
                <w:szCs w:val="24"/>
              </w:rPr>
              <w:t xml:space="preserve">3. Người sử dụng lao động đăng ký, </w:t>
            </w:r>
            <w:r w:rsidRPr="00791E09">
              <w:rPr>
                <w:rFonts w:ascii="Times New Roman" w:hAnsi="Times New Roman" w:cs="Times New Roman"/>
                <w:b/>
                <w:bCs/>
                <w:sz w:val="24"/>
                <w:szCs w:val="24"/>
              </w:rPr>
              <w:t>kê khai</w:t>
            </w:r>
            <w:r w:rsidRPr="00C44E59">
              <w:rPr>
                <w:rFonts w:ascii="Times New Roman" w:hAnsi="Times New Roman" w:cs="Times New Roman"/>
                <w:sz w:val="24"/>
                <w:szCs w:val="24"/>
              </w:rPr>
              <w:t xml:space="preserve"> và đóng BHXH bắt buộc </w:t>
            </w:r>
            <w:r w:rsidRPr="00C44E59">
              <w:rPr>
                <w:rFonts w:ascii="Times New Roman" w:hAnsi="Times New Roman" w:cs="Times New Roman"/>
                <w:sz w:val="24"/>
                <w:szCs w:val="24"/>
              </w:rPr>
              <w:lastRenderedPageBreak/>
              <w:t>thấp</w:t>
            </w:r>
            <w:r>
              <w:rPr>
                <w:rFonts w:ascii="Times New Roman" w:hAnsi="Times New Roman" w:cs="Times New Roman"/>
                <w:sz w:val="24"/>
                <w:szCs w:val="24"/>
              </w:rPr>
              <w:t xml:space="preserve"> </w:t>
            </w:r>
            <w:r w:rsidRPr="00C44E59">
              <w:rPr>
                <w:rFonts w:ascii="Times New Roman" w:hAnsi="Times New Roman" w:cs="Times New Roman"/>
                <w:sz w:val="24"/>
                <w:szCs w:val="24"/>
              </w:rPr>
              <w:t>hơn tiền lương làm căn cứ đóng BHXH bắt buộc theo quy định”.</w:t>
            </w:r>
          </w:p>
          <w:p w14:paraId="5CFFE4BB" w14:textId="77777777" w:rsidR="00725AD3" w:rsidRPr="00791E09" w:rsidRDefault="00725AD3" w:rsidP="00725AD3">
            <w:pPr>
              <w:jc w:val="both"/>
              <w:rPr>
                <w:rFonts w:ascii="Times New Roman" w:hAnsi="Times New Roman" w:cs="Times New Roman"/>
                <w:sz w:val="24"/>
                <w:szCs w:val="24"/>
              </w:rPr>
            </w:pPr>
            <w:r w:rsidRPr="00791E09">
              <w:rPr>
                <w:rFonts w:ascii="Times New Roman" w:hAnsi="Times New Roman" w:cs="Times New Roman"/>
                <w:sz w:val="24"/>
                <w:szCs w:val="24"/>
              </w:rPr>
              <w:t>Lý do: Để phù hợp với quy định về trách nhiệm kê khai của người lao</w:t>
            </w:r>
          </w:p>
          <w:p w14:paraId="6E41DE40" w14:textId="5FF6AEAD" w:rsidR="00725AD3" w:rsidRPr="00556302" w:rsidRDefault="00725AD3" w:rsidP="00725AD3">
            <w:pPr>
              <w:jc w:val="both"/>
              <w:rPr>
                <w:rFonts w:ascii="Times New Roman" w:hAnsi="Times New Roman" w:cs="Times New Roman"/>
                <w:sz w:val="24"/>
                <w:szCs w:val="24"/>
              </w:rPr>
            </w:pPr>
            <w:r w:rsidRPr="00791E09">
              <w:rPr>
                <w:rFonts w:ascii="Times New Roman" w:hAnsi="Times New Roman" w:cs="Times New Roman"/>
                <w:sz w:val="24"/>
                <w:szCs w:val="24"/>
              </w:rPr>
              <w:t>động và người sử dụng lao động tại Luật này cũng như đồng bộ với quy định tạ</w:t>
            </w:r>
            <w:r>
              <w:rPr>
                <w:rFonts w:ascii="Times New Roman" w:hAnsi="Times New Roman" w:cs="Times New Roman"/>
                <w:sz w:val="24"/>
                <w:szCs w:val="24"/>
              </w:rPr>
              <w:t xml:space="preserve">i </w:t>
            </w:r>
            <w:r w:rsidRPr="00791E09">
              <w:rPr>
                <w:rFonts w:ascii="Times New Roman" w:hAnsi="Times New Roman" w:cs="Times New Roman"/>
                <w:sz w:val="24"/>
                <w:szCs w:val="24"/>
              </w:rPr>
              <w:t>khoản 12, khoản 13 Điều 2 Nghị quyết số 05/2019/NQ-HĐTP.</w:t>
            </w:r>
          </w:p>
        </w:tc>
        <w:tc>
          <w:tcPr>
            <w:tcW w:w="2551" w:type="dxa"/>
          </w:tcPr>
          <w:p w14:paraId="6FF81EE1" w14:textId="7CA652B8" w:rsidR="00725AD3" w:rsidRDefault="00725AD3" w:rsidP="00725AD3">
            <w:pPr>
              <w:jc w:val="both"/>
              <w:rPr>
                <w:rFonts w:ascii="Times New Roman" w:hAnsi="Times New Roman" w:cs="Times New Roman"/>
                <w:sz w:val="24"/>
                <w:szCs w:val="24"/>
              </w:rPr>
            </w:pPr>
            <w:r w:rsidRPr="00B6583E">
              <w:rPr>
                <w:rFonts w:ascii="Times New Roman" w:hAnsi="Times New Roman" w:cs="Times New Roman"/>
                <w:sz w:val="24"/>
                <w:szCs w:val="24"/>
              </w:rPr>
              <w:lastRenderedPageBreak/>
              <w:t>Đề nghị giữ nguyên như dự thảo.</w:t>
            </w:r>
          </w:p>
        </w:tc>
      </w:tr>
      <w:tr w:rsidR="00725AD3" w14:paraId="1710172F" w14:textId="77777777" w:rsidTr="002B7961">
        <w:tc>
          <w:tcPr>
            <w:tcW w:w="4673" w:type="dxa"/>
          </w:tcPr>
          <w:p w14:paraId="26174C13"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44. Xử lý vi phạm về trốn đóng bảo hiểm xã hội</w:t>
            </w:r>
          </w:p>
          <w:p w14:paraId="3A002B7C"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Người sử dụng lao động có hành vi vi phạm quy định tại Điều 43 của Luật này nếu sau thời hạn đóng bảo hiểm xã hội bắt buộc chậm nhất mà không đóng thì ngoài việc phải đóng đủ số tiền trốn đóng và bị xử lý vi phạm hành chính theo quy định của pháp luật, còn phải nộp số tiền bằng 0,03%/ngày tính trên số tiền trốn đóng.</w:t>
            </w:r>
          </w:p>
          <w:p w14:paraId="3391160E"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2. Cơ quan có thẩm quyền quyết định ngừng sử dụng hóa đơn đối với người sử dụng lao động trốn đóng bảo hiểm xã hội từ 06 tháng trở lên.</w:t>
            </w:r>
          </w:p>
          <w:p w14:paraId="6007E10A"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Cơ quan có thẩm quyền quyết định hoãn xuất cảnh đối với với trường hợp người sử dụng lao động trốn đóng bảo hiểm xã hội từ 12 tháng trở lên.</w:t>
            </w:r>
          </w:p>
          <w:p w14:paraId="29512130"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4. Sau khi thực hiện quy định tại các khoản 1, 2, 3 Điều này mà người sử dụng lao động vẫn trốn đóng bảo hiểm xã hội bắt buộc thì tổ chức Công đoàn, cơ quan bảo hiểm xã hội khởi kiện ra Toà án. Khi có dấu hiệu phạm tội trốn đóng bảo hiểm xã hội theo quy định của Bộ luật Hình sự, cơ quan bảo hiểm xã hội kiến nghị khởi tố theo quy định của pháp luật.</w:t>
            </w:r>
          </w:p>
          <w:p w14:paraId="63B21F3B" w14:textId="2872FF23"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5. Chính phủ quy định chi tiết Điều này.</w:t>
            </w:r>
          </w:p>
        </w:tc>
        <w:tc>
          <w:tcPr>
            <w:tcW w:w="7088" w:type="dxa"/>
          </w:tcPr>
          <w:p w14:paraId="718A5E8B" w14:textId="494E94D2" w:rsidR="00725AD3" w:rsidRDefault="00725AD3" w:rsidP="00725AD3">
            <w:pPr>
              <w:jc w:val="both"/>
              <w:rPr>
                <w:rFonts w:ascii="Times New Roman" w:hAnsi="Times New Roman" w:cs="Times New Roman"/>
                <w:b/>
                <w:bCs/>
                <w:sz w:val="24"/>
                <w:szCs w:val="24"/>
              </w:rPr>
            </w:pPr>
            <w:r w:rsidRPr="00D14F0A">
              <w:rPr>
                <w:rFonts w:ascii="Times New Roman" w:hAnsi="Times New Roman" w:cs="Times New Roman"/>
                <w:b/>
                <w:bCs/>
                <w:sz w:val="24"/>
                <w:szCs w:val="24"/>
              </w:rPr>
              <w:t>CV số 1429/BTP-PLDSKT của Bộ Tư pháp</w:t>
            </w:r>
          </w:p>
          <w:p w14:paraId="7B2DAD5A" w14:textId="77777777" w:rsidR="00725AD3" w:rsidRDefault="00725AD3" w:rsidP="00725AD3">
            <w:pPr>
              <w:jc w:val="both"/>
              <w:rPr>
                <w:rFonts w:ascii="Times New Roman" w:hAnsi="Times New Roman" w:cs="Times New Roman"/>
                <w:sz w:val="24"/>
                <w:szCs w:val="24"/>
              </w:rPr>
            </w:pPr>
            <w:r w:rsidRPr="00D14F0A">
              <w:rPr>
                <w:rFonts w:ascii="Times New Roman" w:hAnsi="Times New Roman" w:cs="Times New Roman"/>
                <w:sz w:val="24"/>
                <w:szCs w:val="24"/>
              </w:rPr>
              <w:t xml:space="preserve">Khoản 3 Điều 44 dự thảo Luật quy định: </w:t>
            </w:r>
            <w:r w:rsidRPr="00D14F0A">
              <w:rPr>
                <w:rFonts w:ascii="Times New Roman" w:hAnsi="Times New Roman" w:cs="Times New Roman"/>
                <w:i/>
                <w:sz w:val="24"/>
                <w:szCs w:val="24"/>
              </w:rPr>
              <w:t xml:space="preserve">“Cơ quan có thẩm quyền quyết định hoãn xuất cảnh đối với với trường hợp </w:t>
            </w:r>
            <w:r w:rsidRPr="00D14F0A">
              <w:rPr>
                <w:rFonts w:ascii="Times New Roman" w:hAnsi="Times New Roman" w:cs="Times New Roman"/>
                <w:i/>
                <w:sz w:val="24"/>
                <w:szCs w:val="24"/>
                <w:u w:val="single"/>
              </w:rPr>
              <w:t>người sử dụng lao động</w:t>
            </w:r>
            <w:r w:rsidRPr="00D14F0A">
              <w:rPr>
                <w:rFonts w:ascii="Times New Roman" w:hAnsi="Times New Roman" w:cs="Times New Roman"/>
                <w:i/>
                <w:sz w:val="24"/>
                <w:szCs w:val="24"/>
              </w:rPr>
              <w:t xml:space="preserve"> trốn đóng bảo hiểm xã hội từ 12 tháng trở lên”</w:t>
            </w:r>
            <w:r w:rsidRPr="00D14F0A">
              <w:rPr>
                <w:rFonts w:ascii="Times New Roman" w:hAnsi="Times New Roman" w:cs="Times New Roman"/>
                <w:sz w:val="24"/>
                <w:szCs w:val="24"/>
              </w:rPr>
              <w:t>. Tuy nhiên, trường hợp người sử dụng lao động là doanh nghiệp thì quy định hoãn xuất cảnh là không khả thi. Do đó, đề nghị cơ quan chủ trì soạn thảo nghiên cứu, quy định cụ thể đối tượng áp dụng biện pháp hoãn xuất cảnh đối với trường hợp người sử dụng lao động trốn đóng bảo hiểm xã hội là doanh nghiệp cho phù hợp.</w:t>
            </w:r>
          </w:p>
          <w:p w14:paraId="4365159E" w14:textId="13E41303" w:rsidR="00725AD3" w:rsidRDefault="00725AD3" w:rsidP="00725AD3">
            <w:pPr>
              <w:jc w:val="both"/>
              <w:rPr>
                <w:rFonts w:ascii="Times New Roman" w:hAnsi="Times New Roman" w:cs="Times New Roman"/>
                <w:sz w:val="24"/>
                <w:szCs w:val="24"/>
              </w:rPr>
            </w:pPr>
            <w:r w:rsidRPr="001E2F4D">
              <w:rPr>
                <w:rFonts w:ascii="Times New Roman" w:hAnsi="Times New Roman" w:cs="Times New Roman"/>
                <w:sz w:val="24"/>
                <w:szCs w:val="24"/>
              </w:rPr>
              <w:t>Đồng thời, đề nghị nghiên cứu, bổ sung trường hợp này vào Luật Nhập cảnh, xuất cảnh, quá cảnh, cư trú của người nước ngoài tại Việt Nam năm 2014 và Luật Xuất nhập cảnh của công dân Việt Nam năm 2019 về các trường hợp tạm hoãn xuất cảnh.</w:t>
            </w:r>
          </w:p>
        </w:tc>
        <w:tc>
          <w:tcPr>
            <w:tcW w:w="2551" w:type="dxa"/>
          </w:tcPr>
          <w:p w14:paraId="2FBA2073" w14:textId="356084EF"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Tiếp thu, thể hiện lại theo hướng quy định về </w:t>
            </w:r>
            <w:r w:rsidRPr="00B6583E">
              <w:rPr>
                <w:rFonts w:ascii="Times New Roman" w:hAnsi="Times New Roman" w:cs="Times New Roman"/>
                <w:i/>
                <w:sz w:val="24"/>
                <w:szCs w:val="24"/>
              </w:rPr>
              <w:t>“người đại diện theo pháp luật của người sử dụng lao động”</w:t>
            </w:r>
            <w:r>
              <w:rPr>
                <w:rFonts w:ascii="Times New Roman" w:hAnsi="Times New Roman" w:cs="Times New Roman"/>
                <w:sz w:val="24"/>
                <w:szCs w:val="24"/>
              </w:rPr>
              <w:t xml:space="preserve"> và rà soát để kiến nghị bổ sung, sửa đổi các văn bản liên quan.</w:t>
            </w:r>
          </w:p>
          <w:p w14:paraId="17FB198E" w14:textId="026E720D" w:rsidR="00725AD3" w:rsidRPr="00C367EA" w:rsidRDefault="00725AD3" w:rsidP="00725AD3">
            <w:pPr>
              <w:jc w:val="both"/>
              <w:rPr>
                <w:rFonts w:ascii="Times New Roman" w:hAnsi="Times New Roman" w:cs="Times New Roman"/>
                <w:sz w:val="24"/>
                <w:szCs w:val="24"/>
              </w:rPr>
            </w:pPr>
          </w:p>
        </w:tc>
      </w:tr>
      <w:tr w:rsidR="00725AD3" w14:paraId="6E8A909A" w14:textId="77777777" w:rsidTr="002B7961">
        <w:tc>
          <w:tcPr>
            <w:tcW w:w="4673" w:type="dxa"/>
          </w:tcPr>
          <w:p w14:paraId="138E07BA"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16E31F88" w14:textId="77777777" w:rsidR="00725AD3" w:rsidRDefault="00725AD3" w:rsidP="00725AD3">
            <w:pPr>
              <w:jc w:val="both"/>
              <w:rPr>
                <w:rFonts w:ascii="Times New Roman" w:hAnsi="Times New Roman" w:cs="Times New Roman"/>
                <w:b/>
                <w:bCs/>
                <w:sz w:val="24"/>
                <w:szCs w:val="24"/>
              </w:rPr>
            </w:pPr>
            <w:r w:rsidRPr="001E2F4D">
              <w:rPr>
                <w:rFonts w:ascii="Times New Roman" w:hAnsi="Times New Roman" w:cs="Times New Roman"/>
                <w:b/>
                <w:bCs/>
                <w:sz w:val="24"/>
                <w:szCs w:val="24"/>
              </w:rPr>
              <w:t>CV số 1429/BTP-PLDSKT của Bộ Tư pháp</w:t>
            </w:r>
          </w:p>
          <w:p w14:paraId="7839231C" w14:textId="371E84DD" w:rsidR="00725AD3" w:rsidRPr="001E2F4D" w:rsidRDefault="00725AD3" w:rsidP="00725AD3">
            <w:pPr>
              <w:jc w:val="both"/>
              <w:rPr>
                <w:rFonts w:ascii="Times New Roman" w:hAnsi="Times New Roman" w:cs="Times New Roman"/>
                <w:bCs/>
                <w:sz w:val="24"/>
                <w:szCs w:val="24"/>
              </w:rPr>
            </w:pPr>
            <w:r w:rsidRPr="001E2F4D">
              <w:rPr>
                <w:rFonts w:ascii="Times New Roman" w:hAnsi="Times New Roman" w:cs="Times New Roman"/>
                <w:bCs/>
                <w:sz w:val="24"/>
                <w:szCs w:val="24"/>
              </w:rPr>
              <w:t>Theo quy định</w:t>
            </w:r>
            <w:r>
              <w:rPr>
                <w:rFonts w:ascii="Times New Roman" w:hAnsi="Times New Roman" w:cs="Times New Roman"/>
                <w:bCs/>
                <w:sz w:val="24"/>
                <w:szCs w:val="24"/>
              </w:rPr>
              <w:t xml:space="preserve"> </w:t>
            </w:r>
            <w:r w:rsidRPr="001E2F4D">
              <w:rPr>
                <w:rFonts w:ascii="Times New Roman" w:hAnsi="Times New Roman" w:cs="Times New Roman"/>
                <w:bCs/>
                <w:sz w:val="24"/>
                <w:szCs w:val="24"/>
              </w:rPr>
              <w:t xml:space="preserve">Khoản 4 Điều 44 dự thảo Luật, Công đoàn, cơ quan bảo </w:t>
            </w:r>
            <w:r w:rsidRPr="001E2F4D">
              <w:rPr>
                <w:rFonts w:ascii="Times New Roman" w:hAnsi="Times New Roman" w:cs="Times New Roman"/>
                <w:bCs/>
                <w:sz w:val="24"/>
                <w:szCs w:val="24"/>
              </w:rPr>
              <w:lastRenderedPageBreak/>
              <w:t xml:space="preserve">hiểm xã hội chỉ được khởi kiện ra Tòa án sau khi đã thực hiện các biện pháp quy định tại khoản 1, khoản 2, khoản 3 Điều 44 dự thảo Luật. Trong khi đó, khoản 2 và khoản 4 Điều 187 Bộ luật Tố tụng dân sự năm 2015 quy định </w:t>
            </w:r>
            <w:r w:rsidRPr="001E2F4D">
              <w:rPr>
                <w:rFonts w:ascii="Times New Roman" w:hAnsi="Times New Roman" w:cs="Times New Roman"/>
                <w:bCs/>
                <w:i/>
                <w:sz w:val="24"/>
                <w:szCs w:val="24"/>
              </w:rPr>
              <w:t>“Tổ chức đại diện tập thể lao động có quyền khởi kiện vụ án lao động trong trường hợp cần bảo vệ quyền và lợi ích hợp pháp của tập thể người lao động hoặc khi được người lao động ủy quyền theo quy định của pháp luật”</w:t>
            </w:r>
            <w:r w:rsidRPr="001E2F4D">
              <w:rPr>
                <w:rFonts w:ascii="Times New Roman" w:hAnsi="Times New Roman" w:cs="Times New Roman"/>
                <w:bCs/>
                <w:sz w:val="24"/>
                <w:szCs w:val="24"/>
              </w:rPr>
              <w:t xml:space="preserve">; </w:t>
            </w:r>
            <w:r w:rsidRPr="001E2F4D">
              <w:rPr>
                <w:rFonts w:ascii="Times New Roman" w:hAnsi="Times New Roman" w:cs="Times New Roman"/>
                <w:bCs/>
                <w:i/>
                <w:sz w:val="24"/>
                <w:szCs w:val="24"/>
              </w:rPr>
              <w:t>“Cơ quan, tổ chức trong phạm vi nhiệm vụ, quyền hạn của mình có quyền khởi kiện vụ án dân sự để yêu cầu Tòa án bảo vệ lợi ích công cộng, lợi ích của Nhà nước thuộc lĩnh vực mình phụ trách hoặc theo quy định của pháp luật”</w:t>
            </w:r>
            <w:r w:rsidRPr="001E2F4D">
              <w:rPr>
                <w:rFonts w:ascii="Times New Roman" w:hAnsi="Times New Roman" w:cs="Times New Roman"/>
                <w:bCs/>
                <w:sz w:val="24"/>
                <w:szCs w:val="24"/>
              </w:rPr>
              <w:t xml:space="preserve">; không có quy định hạn chế về thời điểm thực hiện quyền khởi kiện của tổ chức đại diện tập thể người lao động. Do đó, để phù hợp với Bộ luật Tố tụng dân sự, đề nghị cơ quan chủ trì soạn thảo rà soát lại khoản 4 Điều 44 dự thảo Luật. </w:t>
            </w:r>
          </w:p>
          <w:p w14:paraId="4ACB185A" w14:textId="4304E627" w:rsidR="00725AD3" w:rsidRPr="001E2F4D" w:rsidRDefault="00725AD3" w:rsidP="00725AD3">
            <w:pPr>
              <w:jc w:val="both"/>
              <w:rPr>
                <w:rFonts w:ascii="Times New Roman" w:hAnsi="Times New Roman" w:cs="Times New Roman"/>
                <w:bCs/>
                <w:sz w:val="24"/>
                <w:szCs w:val="24"/>
              </w:rPr>
            </w:pPr>
            <w:r w:rsidRPr="001E2F4D">
              <w:rPr>
                <w:rFonts w:ascii="Times New Roman" w:hAnsi="Times New Roman" w:cs="Times New Roman"/>
                <w:bCs/>
                <w:sz w:val="24"/>
                <w:szCs w:val="24"/>
              </w:rPr>
              <w:t>Ngoài ra, khoản 9 Điều 15 và điểm c khoản 1 Điều 19 dự thảo Luật quy định cơ quan bảo hiểm xã hội, công đoàn và tổ chức đại diện người lao động có quyền khởi kiện ra Tòa án. Do đó, đề nghị cơ quan chủ trì soạn thảo rà soát, bổ sung tổ chức đại diện người lao động vào khoản 4 Điều 44 dự thảo Luật cho thống nhất.</w:t>
            </w:r>
          </w:p>
        </w:tc>
        <w:tc>
          <w:tcPr>
            <w:tcW w:w="2551" w:type="dxa"/>
          </w:tcPr>
          <w:p w14:paraId="6C720DDC" w14:textId="503F0CFE"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Tiếp thu, hoàn thiện dự thảo theo hướng bỏ quy </w:t>
            </w:r>
            <w:r>
              <w:rPr>
                <w:rFonts w:ascii="Times New Roman" w:hAnsi="Times New Roman" w:cs="Times New Roman"/>
                <w:sz w:val="24"/>
                <w:szCs w:val="24"/>
              </w:rPr>
              <w:lastRenderedPageBreak/>
              <w:t xml:space="preserve">định </w:t>
            </w:r>
            <w:r w:rsidRPr="001E2F4D">
              <w:rPr>
                <w:rFonts w:ascii="Times New Roman" w:hAnsi="Times New Roman" w:cs="Times New Roman"/>
                <w:i/>
                <w:sz w:val="24"/>
                <w:szCs w:val="24"/>
              </w:rPr>
              <w:t>“Sau khi thực hiện quy định tại các khoản 1, 2, 3”</w:t>
            </w:r>
            <w:r>
              <w:rPr>
                <w:rFonts w:ascii="Times New Roman" w:hAnsi="Times New Roman" w:cs="Times New Roman"/>
                <w:sz w:val="24"/>
                <w:szCs w:val="24"/>
              </w:rPr>
              <w:t xml:space="preserve"> tại khoản 4 Điều này và bổ sung trách nhiệm của tổ chức đại diện người lao động.</w:t>
            </w:r>
          </w:p>
        </w:tc>
      </w:tr>
      <w:tr w:rsidR="00725AD3" w14:paraId="6E7672F4" w14:textId="77777777" w:rsidTr="002B7961">
        <w:tc>
          <w:tcPr>
            <w:tcW w:w="4673" w:type="dxa"/>
          </w:tcPr>
          <w:p w14:paraId="2C59699A"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48C2D264" w14:textId="77777777" w:rsidR="00725AD3" w:rsidRDefault="00725AD3" w:rsidP="00725AD3">
            <w:pPr>
              <w:jc w:val="both"/>
              <w:rPr>
                <w:rFonts w:ascii="Times New Roman" w:hAnsi="Times New Roman" w:cs="Times New Roman"/>
                <w:b/>
                <w:bCs/>
                <w:sz w:val="24"/>
                <w:szCs w:val="24"/>
              </w:rPr>
            </w:pPr>
            <w:r w:rsidRPr="009A079D">
              <w:rPr>
                <w:rFonts w:ascii="Times New Roman" w:hAnsi="Times New Roman" w:cs="Times New Roman"/>
                <w:b/>
                <w:bCs/>
                <w:sz w:val="24"/>
                <w:szCs w:val="24"/>
              </w:rPr>
              <w:t>CV số  887/BCA-V03 của Bộ Công an</w:t>
            </w:r>
          </w:p>
          <w:p w14:paraId="7D34F3C3" w14:textId="101FDBFE" w:rsidR="00725AD3" w:rsidRPr="009A079D" w:rsidRDefault="00725AD3" w:rsidP="00725AD3">
            <w:pPr>
              <w:jc w:val="both"/>
              <w:rPr>
                <w:rFonts w:ascii="Times New Roman" w:hAnsi="Times New Roman" w:cs="Times New Roman"/>
                <w:bCs/>
                <w:sz w:val="24"/>
                <w:szCs w:val="24"/>
              </w:rPr>
            </w:pPr>
            <w:r w:rsidRPr="009A079D">
              <w:rPr>
                <w:rFonts w:ascii="Times New Roman" w:hAnsi="Times New Roman" w:cs="Times New Roman"/>
                <w:bCs/>
                <w:sz w:val="24"/>
                <w:szCs w:val="24"/>
              </w:rPr>
              <w:t>Đề nghị cân nhắc quy định tại khoản 3 Điều 44 dự thảo Luật về việc "cơ quan có thẩm quyền quyết định hoãn xuất cảnh đối với trường hợp người sử dụng lao động trốn đóng bảo hiểm xã hội từ 12 tháng trở lên" để đảm bảo phù hợp với Luật Xuất cảnh, nhập cảnh của công dân Việt Nam, do Luật Xuất cảnh, nhập cảnh của công dân Việt Nam (Điều 36) không có quy định trường hợp hoãn xuất cảnh đối với người sử dụng lao động trốn đóng bảo hiểm xã hội từ 12 tháng trở lên.</w:t>
            </w:r>
          </w:p>
        </w:tc>
        <w:tc>
          <w:tcPr>
            <w:tcW w:w="2551" w:type="dxa"/>
          </w:tcPr>
          <w:p w14:paraId="7378703B" w14:textId="7BCE5E70"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để rà soát, bổ sung văn bản liên quan.</w:t>
            </w:r>
          </w:p>
        </w:tc>
      </w:tr>
      <w:tr w:rsidR="00725AD3" w14:paraId="25892826" w14:textId="77777777" w:rsidTr="002B7961">
        <w:tc>
          <w:tcPr>
            <w:tcW w:w="4673" w:type="dxa"/>
          </w:tcPr>
          <w:p w14:paraId="412C6A95"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5FA31438" w14:textId="77777777" w:rsidR="00725AD3" w:rsidRDefault="00725AD3" w:rsidP="00725AD3">
            <w:pPr>
              <w:jc w:val="both"/>
              <w:rPr>
                <w:rFonts w:ascii="Times New Roman" w:hAnsi="Times New Roman" w:cs="Times New Roman"/>
                <w:b/>
                <w:bCs/>
                <w:sz w:val="24"/>
                <w:szCs w:val="24"/>
              </w:rPr>
            </w:pPr>
            <w:r w:rsidRPr="00D52164">
              <w:rPr>
                <w:rFonts w:ascii="Times New Roman" w:hAnsi="Times New Roman" w:cs="Times New Roman"/>
                <w:b/>
                <w:bCs/>
                <w:sz w:val="24"/>
                <w:szCs w:val="24"/>
              </w:rPr>
              <w:t>CV số 1067/BHXH-CSXH của Bảo hiểm xã hội Việt Nam</w:t>
            </w:r>
          </w:p>
          <w:p w14:paraId="1966D5AA" w14:textId="77777777" w:rsidR="00725AD3" w:rsidRPr="00D52164" w:rsidRDefault="00725AD3" w:rsidP="00725AD3">
            <w:pPr>
              <w:jc w:val="both"/>
              <w:rPr>
                <w:rFonts w:ascii="Times New Roman" w:hAnsi="Times New Roman" w:cs="Times New Roman"/>
                <w:bCs/>
                <w:sz w:val="24"/>
                <w:szCs w:val="24"/>
              </w:rPr>
            </w:pPr>
            <w:r w:rsidRPr="00D52164">
              <w:rPr>
                <w:rFonts w:ascii="Times New Roman" w:hAnsi="Times New Roman" w:cs="Times New Roman"/>
                <w:bCs/>
                <w:sz w:val="24"/>
                <w:szCs w:val="24"/>
              </w:rPr>
              <w:t>Đề nghị chuyển Điều 44 sang quy định tại Chương VIII để thống nhất nội dung xử lý vi phạm trong một chương. Đồng thời sửa đổi, bổ sung Điều này như sau:</w:t>
            </w:r>
          </w:p>
          <w:p w14:paraId="6001BDFA" w14:textId="08E1402C" w:rsidR="00725AD3" w:rsidRPr="00D52164" w:rsidRDefault="00725AD3" w:rsidP="00725AD3">
            <w:pPr>
              <w:jc w:val="both"/>
              <w:rPr>
                <w:rFonts w:ascii="Times New Roman" w:hAnsi="Times New Roman" w:cs="Times New Roman"/>
                <w:bCs/>
                <w:sz w:val="24"/>
                <w:szCs w:val="24"/>
              </w:rPr>
            </w:pPr>
            <w:r w:rsidRPr="00D52164">
              <w:rPr>
                <w:rFonts w:ascii="Times New Roman" w:hAnsi="Times New Roman" w:cs="Times New Roman"/>
                <w:bCs/>
                <w:sz w:val="24"/>
                <w:szCs w:val="24"/>
              </w:rPr>
              <w:t>- Đề nghị bỏ quy định cơ quan BHXH khởi kiện</w:t>
            </w:r>
            <w:r>
              <w:rPr>
                <w:rFonts w:ascii="Times New Roman" w:hAnsi="Times New Roman" w:cs="Times New Roman"/>
                <w:bCs/>
                <w:sz w:val="24"/>
                <w:szCs w:val="24"/>
              </w:rPr>
              <w:t>.</w:t>
            </w:r>
          </w:p>
        </w:tc>
        <w:tc>
          <w:tcPr>
            <w:tcW w:w="2551" w:type="dxa"/>
          </w:tcPr>
          <w:p w14:paraId="3DE21695" w14:textId="7048E48B" w:rsidR="00725AD3" w:rsidRPr="00675640" w:rsidRDefault="00725AD3" w:rsidP="00725AD3">
            <w:pPr>
              <w:jc w:val="both"/>
              <w:rPr>
                <w:rFonts w:ascii="Times New Roman" w:hAnsi="Times New Roman" w:cs="Times New Roman"/>
                <w:color w:val="000000" w:themeColor="text1"/>
                <w:sz w:val="24"/>
                <w:szCs w:val="24"/>
              </w:rPr>
            </w:pPr>
            <w:r w:rsidRPr="00675640">
              <w:rPr>
                <w:rFonts w:ascii="Times New Roman" w:hAnsi="Times New Roman" w:cs="Times New Roman"/>
                <w:color w:val="000000" w:themeColor="text1"/>
                <w:sz w:val="24"/>
                <w:szCs w:val="24"/>
              </w:rPr>
              <w:t>Đề nghị giữ nguyên như dự thảo.</w:t>
            </w:r>
          </w:p>
        </w:tc>
      </w:tr>
      <w:tr w:rsidR="00725AD3" w14:paraId="4976E70B" w14:textId="77777777" w:rsidTr="002B7961">
        <w:tc>
          <w:tcPr>
            <w:tcW w:w="4673" w:type="dxa"/>
          </w:tcPr>
          <w:p w14:paraId="2B44E2B7"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0E4B7F30" w14:textId="16C501FE" w:rsidR="00725AD3" w:rsidRDefault="00725AD3" w:rsidP="00725AD3">
            <w:pPr>
              <w:jc w:val="both"/>
              <w:rPr>
                <w:rFonts w:ascii="Times New Roman" w:hAnsi="Times New Roman" w:cs="Times New Roman"/>
                <w:b/>
                <w:bCs/>
                <w:sz w:val="24"/>
                <w:szCs w:val="24"/>
              </w:rPr>
            </w:pPr>
            <w:r w:rsidRPr="00D52164">
              <w:rPr>
                <w:rFonts w:ascii="Times New Roman" w:hAnsi="Times New Roman" w:cs="Times New Roman"/>
                <w:b/>
                <w:bCs/>
                <w:sz w:val="24"/>
                <w:szCs w:val="24"/>
              </w:rPr>
              <w:t>CV số 1067/BHXH-CSXH của Bảo hiểm xã hội Việt Nam</w:t>
            </w:r>
          </w:p>
          <w:p w14:paraId="41B52088" w14:textId="27562603" w:rsidR="00725AD3" w:rsidRPr="00E5463B" w:rsidRDefault="00725AD3" w:rsidP="00725AD3">
            <w:pPr>
              <w:jc w:val="both"/>
              <w:rPr>
                <w:rFonts w:ascii="Times New Roman" w:hAnsi="Times New Roman" w:cs="Times New Roman"/>
                <w:sz w:val="24"/>
                <w:szCs w:val="24"/>
              </w:rPr>
            </w:pPr>
            <w:r w:rsidRPr="00E5463B">
              <w:rPr>
                <w:rFonts w:ascii="Times New Roman" w:hAnsi="Times New Roman" w:cs="Times New Roman"/>
                <w:sz w:val="24"/>
                <w:szCs w:val="24"/>
              </w:rPr>
              <w:t>Đề nghị sửa đổi, bổ sung khoản 4 Điều 44 như sau:</w:t>
            </w:r>
          </w:p>
          <w:p w14:paraId="0CBA492C" w14:textId="604CF346" w:rsidR="00725AD3" w:rsidRPr="007D1940" w:rsidRDefault="00725AD3" w:rsidP="00725AD3">
            <w:pPr>
              <w:jc w:val="both"/>
              <w:rPr>
                <w:rFonts w:ascii="Times New Roman" w:hAnsi="Times New Roman" w:cs="Times New Roman"/>
                <w:sz w:val="24"/>
                <w:szCs w:val="24"/>
              </w:rPr>
            </w:pPr>
            <w:r w:rsidRPr="00E5463B">
              <w:rPr>
                <w:rFonts w:ascii="Times New Roman" w:hAnsi="Times New Roman" w:cs="Times New Roman"/>
                <w:sz w:val="24"/>
                <w:szCs w:val="24"/>
              </w:rPr>
              <w:lastRenderedPageBreak/>
              <w:t>“4. Tổ chức Công đoàn thực hiện việc khởi kiện ra Tòa án. Khi có dấu hiệu</w:t>
            </w:r>
            <w:r>
              <w:rPr>
                <w:rFonts w:ascii="Times New Roman" w:hAnsi="Times New Roman" w:cs="Times New Roman"/>
                <w:sz w:val="24"/>
                <w:szCs w:val="24"/>
              </w:rPr>
              <w:t xml:space="preserve"> </w:t>
            </w:r>
            <w:r w:rsidRPr="00E5463B">
              <w:rPr>
                <w:rFonts w:ascii="Times New Roman" w:hAnsi="Times New Roman" w:cs="Times New Roman"/>
                <w:sz w:val="24"/>
                <w:szCs w:val="24"/>
              </w:rPr>
              <w:t>phạm tội trốn đóng bảo hiểm xã hội theo quy định của Bộ luật Hình sự, cơ quan</w:t>
            </w:r>
            <w:r>
              <w:rPr>
                <w:rFonts w:ascii="Times New Roman" w:hAnsi="Times New Roman" w:cs="Times New Roman"/>
                <w:sz w:val="24"/>
                <w:szCs w:val="24"/>
              </w:rPr>
              <w:t xml:space="preserve"> </w:t>
            </w:r>
            <w:r w:rsidRPr="00E5463B">
              <w:rPr>
                <w:rFonts w:ascii="Times New Roman" w:hAnsi="Times New Roman" w:cs="Times New Roman"/>
                <w:sz w:val="24"/>
                <w:szCs w:val="24"/>
              </w:rPr>
              <w:t>Bảo hiểm xã hội kiến nghị khởi tố theo quy định của pháp luật.”</w:t>
            </w:r>
          </w:p>
        </w:tc>
        <w:tc>
          <w:tcPr>
            <w:tcW w:w="2551" w:type="dxa"/>
          </w:tcPr>
          <w:p w14:paraId="0BA7BEEC" w14:textId="77777777" w:rsidR="00725AD3" w:rsidRPr="00BB773A" w:rsidRDefault="00725AD3" w:rsidP="00725AD3">
            <w:pPr>
              <w:jc w:val="both"/>
              <w:rPr>
                <w:rFonts w:ascii="Times New Roman" w:hAnsi="Times New Roman" w:cs="Times New Roman"/>
                <w:color w:val="000000" w:themeColor="text1"/>
                <w:sz w:val="24"/>
                <w:szCs w:val="24"/>
              </w:rPr>
            </w:pPr>
            <w:r w:rsidRPr="00BB773A">
              <w:rPr>
                <w:rFonts w:ascii="Times New Roman" w:hAnsi="Times New Roman" w:cs="Times New Roman"/>
                <w:color w:val="000000" w:themeColor="text1"/>
                <w:sz w:val="24"/>
                <w:szCs w:val="24"/>
              </w:rPr>
              <w:lastRenderedPageBreak/>
              <w:t>Tiếp thu, thể hiện theo hướng:</w:t>
            </w:r>
          </w:p>
          <w:p w14:paraId="6195C36C" w14:textId="6DDF4D25" w:rsidR="00725AD3" w:rsidRPr="00BB773A" w:rsidRDefault="00725AD3" w:rsidP="007D1940">
            <w:pPr>
              <w:jc w:val="both"/>
              <w:rPr>
                <w:rFonts w:ascii="Times New Roman" w:hAnsi="Times New Roman" w:cs="Times New Roman"/>
                <w:color w:val="000000" w:themeColor="text1"/>
                <w:sz w:val="24"/>
                <w:szCs w:val="24"/>
              </w:rPr>
            </w:pPr>
            <w:r w:rsidRPr="00BB773A">
              <w:rPr>
                <w:rFonts w:ascii="Times New Roman" w:hAnsi="Times New Roman" w:cs="Times New Roman"/>
                <w:color w:val="000000" w:themeColor="text1"/>
                <w:sz w:val="24"/>
                <w:szCs w:val="24"/>
              </w:rPr>
              <w:lastRenderedPageBreak/>
              <w:t>- Không tuân thủ trình tự thực hiện các biện pháp.</w:t>
            </w:r>
          </w:p>
        </w:tc>
      </w:tr>
      <w:tr w:rsidR="007D1940" w14:paraId="213C83B4" w14:textId="77777777" w:rsidTr="002B7961">
        <w:tc>
          <w:tcPr>
            <w:tcW w:w="4673" w:type="dxa"/>
          </w:tcPr>
          <w:p w14:paraId="70F7DD4E" w14:textId="77777777" w:rsidR="007D1940" w:rsidRPr="00CE22D0" w:rsidRDefault="007D1940" w:rsidP="00725AD3">
            <w:pPr>
              <w:jc w:val="both"/>
              <w:rPr>
                <w:rFonts w:ascii="Times New Roman" w:hAnsi="Times New Roman" w:cs="Times New Roman"/>
                <w:b/>
                <w:bCs/>
                <w:sz w:val="24"/>
                <w:szCs w:val="24"/>
              </w:rPr>
            </w:pPr>
          </w:p>
        </w:tc>
        <w:tc>
          <w:tcPr>
            <w:tcW w:w="7088" w:type="dxa"/>
          </w:tcPr>
          <w:p w14:paraId="4F9EC841" w14:textId="77777777" w:rsidR="007D1940" w:rsidRPr="007D1940" w:rsidRDefault="007D1940" w:rsidP="007D1940">
            <w:pPr>
              <w:jc w:val="both"/>
              <w:rPr>
                <w:rFonts w:ascii="Times New Roman" w:hAnsi="Times New Roman" w:cs="Times New Roman"/>
                <w:b/>
                <w:bCs/>
                <w:sz w:val="24"/>
                <w:szCs w:val="24"/>
              </w:rPr>
            </w:pPr>
            <w:r w:rsidRPr="007D1940">
              <w:rPr>
                <w:rFonts w:ascii="Times New Roman" w:hAnsi="Times New Roman" w:cs="Times New Roman"/>
                <w:b/>
                <w:bCs/>
                <w:sz w:val="24"/>
                <w:szCs w:val="24"/>
              </w:rPr>
              <w:t>CV số 1067/BHXH-CSXH của Bảo hiểm xã hội Việt Nam</w:t>
            </w:r>
          </w:p>
          <w:p w14:paraId="0354B00E" w14:textId="39EE8876" w:rsidR="007D1940" w:rsidRPr="00E5463B" w:rsidRDefault="007D1940" w:rsidP="007D1940">
            <w:pPr>
              <w:jc w:val="both"/>
              <w:rPr>
                <w:rFonts w:ascii="Times New Roman" w:hAnsi="Times New Roman" w:cs="Times New Roman"/>
                <w:sz w:val="24"/>
                <w:szCs w:val="24"/>
              </w:rPr>
            </w:pPr>
            <w:r w:rsidRPr="00E5463B">
              <w:rPr>
                <w:rFonts w:ascii="Times New Roman" w:hAnsi="Times New Roman" w:cs="Times New Roman"/>
                <w:sz w:val="24"/>
                <w:szCs w:val="24"/>
              </w:rPr>
              <w:t>Đề nghị bổ sung thêm một khoản vào Điều 44, như sau:</w:t>
            </w:r>
          </w:p>
          <w:p w14:paraId="62F2AA34" w14:textId="77777777" w:rsidR="007D1940" w:rsidRDefault="007D1940" w:rsidP="007D1940">
            <w:pPr>
              <w:jc w:val="both"/>
              <w:rPr>
                <w:rFonts w:ascii="Times New Roman" w:hAnsi="Times New Roman" w:cs="Times New Roman"/>
                <w:sz w:val="24"/>
                <w:szCs w:val="24"/>
              </w:rPr>
            </w:pPr>
            <w:r w:rsidRPr="00E5463B">
              <w:rPr>
                <w:rFonts w:ascii="Times New Roman" w:hAnsi="Times New Roman" w:cs="Times New Roman"/>
                <w:sz w:val="24"/>
                <w:szCs w:val="24"/>
              </w:rPr>
              <w:t>“… Người sử dụng lao động trốn đóng bảo hiểm xã hội từ 03 tháng trở lên</w:t>
            </w:r>
            <w:r>
              <w:rPr>
                <w:rFonts w:ascii="Times New Roman" w:hAnsi="Times New Roman" w:cs="Times New Roman"/>
                <w:sz w:val="24"/>
                <w:szCs w:val="24"/>
              </w:rPr>
              <w:t xml:space="preserve"> </w:t>
            </w:r>
            <w:r w:rsidRPr="00E5463B">
              <w:rPr>
                <w:rFonts w:ascii="Times New Roman" w:hAnsi="Times New Roman" w:cs="Times New Roman"/>
                <w:sz w:val="24"/>
                <w:szCs w:val="24"/>
              </w:rPr>
              <w:t>không được đấu thầu, thi công, mua sắm vật tư, hàng hóa, trang thiết bị từ nguồn</w:t>
            </w:r>
            <w:r>
              <w:rPr>
                <w:rFonts w:ascii="Times New Roman" w:hAnsi="Times New Roman" w:cs="Times New Roman"/>
                <w:sz w:val="24"/>
                <w:szCs w:val="24"/>
              </w:rPr>
              <w:t xml:space="preserve"> </w:t>
            </w:r>
            <w:r w:rsidRPr="00E5463B">
              <w:rPr>
                <w:rFonts w:ascii="Times New Roman" w:hAnsi="Times New Roman" w:cs="Times New Roman"/>
                <w:sz w:val="24"/>
                <w:szCs w:val="24"/>
              </w:rPr>
              <w:t>vốn của Nhà nước; không được tổ chức tín dụng cho vay vốn với lãi suất ưu đãi;</w:t>
            </w:r>
            <w:r>
              <w:rPr>
                <w:rFonts w:ascii="Times New Roman" w:hAnsi="Times New Roman" w:cs="Times New Roman"/>
                <w:sz w:val="24"/>
                <w:szCs w:val="24"/>
              </w:rPr>
              <w:t xml:space="preserve"> </w:t>
            </w:r>
            <w:r w:rsidRPr="00E5463B">
              <w:rPr>
                <w:rFonts w:ascii="Times New Roman" w:hAnsi="Times New Roman" w:cs="Times New Roman"/>
                <w:sz w:val="24"/>
                <w:szCs w:val="24"/>
              </w:rPr>
              <w:t>không được hỗ trợ kinh phí hỗ trợ đào tạo, học nghề cho người lao động.”</w:t>
            </w:r>
          </w:p>
          <w:p w14:paraId="6FF1DCFD" w14:textId="127871AD" w:rsidR="007D1940" w:rsidRPr="00D52164" w:rsidRDefault="007D1940" w:rsidP="007D1940">
            <w:pPr>
              <w:jc w:val="both"/>
              <w:rPr>
                <w:rFonts w:ascii="Times New Roman" w:hAnsi="Times New Roman" w:cs="Times New Roman"/>
                <w:b/>
                <w:bCs/>
                <w:sz w:val="24"/>
                <w:szCs w:val="24"/>
              </w:rPr>
            </w:pPr>
            <w:r w:rsidRPr="00675640">
              <w:rPr>
                <w:rFonts w:ascii="Times New Roman" w:hAnsi="Times New Roman" w:cs="Times New Roman"/>
                <w:b/>
                <w:bCs/>
                <w:sz w:val="24"/>
                <w:szCs w:val="24"/>
              </w:rPr>
              <w:t>Lý do:</w:t>
            </w:r>
            <w:r w:rsidRPr="00675640">
              <w:rPr>
                <w:rFonts w:ascii="Times New Roman" w:hAnsi="Times New Roman" w:cs="Times New Roman"/>
                <w:bCs/>
                <w:sz w:val="24"/>
                <w:szCs w:val="24"/>
              </w:rPr>
              <w:t xml:space="preserve"> Nghị quyết số 28-NQ/TW đã đặt ra nhiệm vụ, giải pháp: “Hoàn thiện các chế tài xử lý vi phạm pháp luật về BHXH, nhất là đối với các hành vi trốn đóng, nợ đóng, trục lợi BHXH theo hướng cơ quan quản lý nhà nước về BHXH và cơ quan quản lý Quỹ BHXH có thẩm quyền xử phạt các doanh nghiệp trốn đóng, nợ đóng, gian lận, trục lợi BHXH”; “Nâng cao tính tuân thủ pháp luật về BHXH thông qua thực hiện đồng bộ các biện pháp hành chính, kinh tế, tư pháp để tăng số người tham gia BHXH”.</w:t>
            </w:r>
          </w:p>
        </w:tc>
        <w:tc>
          <w:tcPr>
            <w:tcW w:w="2551" w:type="dxa"/>
          </w:tcPr>
          <w:p w14:paraId="5398B385" w14:textId="77777777" w:rsidR="007D1940" w:rsidRPr="007D1940" w:rsidRDefault="007D1940" w:rsidP="007D1940">
            <w:pPr>
              <w:jc w:val="both"/>
              <w:rPr>
                <w:rFonts w:ascii="Times New Roman" w:hAnsi="Times New Roman" w:cs="Times New Roman"/>
                <w:color w:val="000000" w:themeColor="text1"/>
                <w:sz w:val="24"/>
                <w:szCs w:val="24"/>
              </w:rPr>
            </w:pPr>
            <w:r w:rsidRPr="007D1940">
              <w:rPr>
                <w:rFonts w:ascii="Times New Roman" w:hAnsi="Times New Roman" w:cs="Times New Roman"/>
                <w:color w:val="000000" w:themeColor="text1"/>
                <w:sz w:val="24"/>
                <w:szCs w:val="24"/>
              </w:rPr>
              <w:t>Tiếp thu, thể hiện theo hướng:</w:t>
            </w:r>
          </w:p>
          <w:p w14:paraId="424385D9" w14:textId="77777777" w:rsidR="007D1940" w:rsidRPr="007D1940" w:rsidRDefault="007D1940" w:rsidP="007D1940">
            <w:pPr>
              <w:jc w:val="both"/>
              <w:rPr>
                <w:rFonts w:ascii="Times New Roman" w:hAnsi="Times New Roman" w:cs="Times New Roman"/>
                <w:color w:val="000000" w:themeColor="text1"/>
                <w:sz w:val="24"/>
                <w:szCs w:val="24"/>
              </w:rPr>
            </w:pPr>
            <w:r w:rsidRPr="007D1940">
              <w:rPr>
                <w:rFonts w:ascii="Times New Roman" w:hAnsi="Times New Roman" w:cs="Times New Roman"/>
                <w:color w:val="000000" w:themeColor="text1"/>
                <w:sz w:val="24"/>
                <w:szCs w:val="24"/>
              </w:rPr>
              <w:t>- Không được đấu thầu… nguồn vốn của Nhà nước.</w:t>
            </w:r>
          </w:p>
          <w:p w14:paraId="2CB7C63B" w14:textId="3372A076" w:rsidR="007D1940" w:rsidRPr="0090403E" w:rsidRDefault="007D1940" w:rsidP="007D1940">
            <w:pPr>
              <w:jc w:val="both"/>
              <w:rPr>
                <w:rFonts w:ascii="Times New Roman" w:hAnsi="Times New Roman" w:cs="Times New Roman"/>
                <w:color w:val="FF0000"/>
                <w:sz w:val="24"/>
                <w:szCs w:val="24"/>
              </w:rPr>
            </w:pPr>
            <w:r w:rsidRPr="007D1940">
              <w:rPr>
                <w:rFonts w:ascii="Times New Roman" w:hAnsi="Times New Roman" w:cs="Times New Roman"/>
                <w:color w:val="000000" w:themeColor="text1"/>
                <w:sz w:val="24"/>
                <w:szCs w:val="24"/>
              </w:rPr>
              <w:t>- Chủ tịch UBND tỉnh căn cứ quy định của pháp luật có liên quan và thực tiễn địa phương, quyết định chế tài đối với hành vi trốn đóng BHXH áp dụng trên địa bàn.</w:t>
            </w:r>
          </w:p>
        </w:tc>
      </w:tr>
      <w:tr w:rsidR="00725AD3" w:rsidRPr="00CE22D0" w14:paraId="05377C02" w14:textId="77777777" w:rsidTr="002B7961">
        <w:tc>
          <w:tcPr>
            <w:tcW w:w="4673" w:type="dxa"/>
          </w:tcPr>
          <w:p w14:paraId="08AED901" w14:textId="38540AA4" w:rsidR="00725AD3" w:rsidRPr="00CE22D0" w:rsidRDefault="00725AD3" w:rsidP="00725AD3">
            <w:pPr>
              <w:jc w:val="both"/>
              <w:rPr>
                <w:rFonts w:ascii="Times New Roman" w:hAnsi="Times New Roman" w:cs="Times New Roman"/>
                <w:b/>
                <w:bCs/>
                <w:sz w:val="24"/>
                <w:szCs w:val="24"/>
              </w:rPr>
            </w:pPr>
            <w:r>
              <w:rPr>
                <w:rFonts w:ascii="Times New Roman" w:hAnsi="Times New Roman" w:cs="Times New Roman"/>
                <w:b/>
                <w:bCs/>
                <w:sz w:val="24"/>
                <w:szCs w:val="24"/>
              </w:rPr>
              <w:t>Chương V</w:t>
            </w:r>
          </w:p>
        </w:tc>
        <w:tc>
          <w:tcPr>
            <w:tcW w:w="7088" w:type="dxa"/>
          </w:tcPr>
          <w:p w14:paraId="36C7C11F"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2848A039" w14:textId="77777777" w:rsidR="00725AD3" w:rsidRPr="00C367EA" w:rsidRDefault="00725AD3" w:rsidP="00725AD3">
            <w:pPr>
              <w:jc w:val="both"/>
              <w:rPr>
                <w:rFonts w:ascii="Times New Roman" w:hAnsi="Times New Roman" w:cs="Times New Roman"/>
                <w:b/>
                <w:bCs/>
                <w:sz w:val="24"/>
                <w:szCs w:val="24"/>
              </w:rPr>
            </w:pPr>
          </w:p>
        </w:tc>
      </w:tr>
      <w:tr w:rsidR="00725AD3" w:rsidRPr="00CE22D0" w14:paraId="0885FEFB" w14:textId="77777777" w:rsidTr="002B7961">
        <w:tc>
          <w:tcPr>
            <w:tcW w:w="4673" w:type="dxa"/>
          </w:tcPr>
          <w:p w14:paraId="071142E5" w14:textId="3811216A"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BẢO HIỂM XÃ HỘI BẮT BUỘC</w:t>
            </w:r>
          </w:p>
        </w:tc>
        <w:tc>
          <w:tcPr>
            <w:tcW w:w="7088" w:type="dxa"/>
          </w:tcPr>
          <w:p w14:paraId="3C3FFCB8"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7DCEFB27" w14:textId="77777777" w:rsidR="00725AD3" w:rsidRPr="00C367EA" w:rsidRDefault="00725AD3" w:rsidP="00725AD3">
            <w:pPr>
              <w:jc w:val="both"/>
              <w:rPr>
                <w:rFonts w:ascii="Times New Roman" w:hAnsi="Times New Roman" w:cs="Times New Roman"/>
                <w:b/>
                <w:bCs/>
                <w:sz w:val="24"/>
                <w:szCs w:val="24"/>
              </w:rPr>
            </w:pPr>
          </w:p>
        </w:tc>
      </w:tr>
      <w:tr w:rsidR="00725AD3" w:rsidRPr="00CE22D0" w14:paraId="6A946F9B" w14:textId="77777777" w:rsidTr="002B7961">
        <w:tc>
          <w:tcPr>
            <w:tcW w:w="4673" w:type="dxa"/>
          </w:tcPr>
          <w:p w14:paraId="1EE2E3F7" w14:textId="25F06B92"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Mụ</w:t>
            </w:r>
            <w:r>
              <w:rPr>
                <w:rFonts w:ascii="Times New Roman" w:hAnsi="Times New Roman" w:cs="Times New Roman"/>
                <w:b/>
                <w:bCs/>
                <w:sz w:val="24"/>
                <w:szCs w:val="24"/>
              </w:rPr>
              <w:t>c 1</w:t>
            </w:r>
          </w:p>
        </w:tc>
        <w:tc>
          <w:tcPr>
            <w:tcW w:w="7088" w:type="dxa"/>
          </w:tcPr>
          <w:p w14:paraId="01504151"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7EE677F2" w14:textId="77777777" w:rsidR="00725AD3" w:rsidRPr="00C367EA" w:rsidRDefault="00725AD3" w:rsidP="00725AD3">
            <w:pPr>
              <w:jc w:val="both"/>
              <w:rPr>
                <w:rFonts w:ascii="Times New Roman" w:hAnsi="Times New Roman" w:cs="Times New Roman"/>
                <w:b/>
                <w:bCs/>
                <w:sz w:val="24"/>
                <w:szCs w:val="24"/>
              </w:rPr>
            </w:pPr>
          </w:p>
        </w:tc>
      </w:tr>
      <w:tr w:rsidR="00725AD3" w:rsidRPr="00CE22D0" w14:paraId="70DB1C4A" w14:textId="77777777" w:rsidTr="002B7961">
        <w:tc>
          <w:tcPr>
            <w:tcW w:w="4673" w:type="dxa"/>
          </w:tcPr>
          <w:p w14:paraId="0F1CD24D" w14:textId="2A74CB56"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CHẾ ĐỘ ỐM ĐAU</w:t>
            </w:r>
          </w:p>
        </w:tc>
        <w:tc>
          <w:tcPr>
            <w:tcW w:w="7088" w:type="dxa"/>
          </w:tcPr>
          <w:p w14:paraId="5ACBAF3A" w14:textId="77777777" w:rsidR="00725AD3" w:rsidRDefault="00725AD3" w:rsidP="00725AD3">
            <w:pPr>
              <w:jc w:val="both"/>
              <w:rPr>
                <w:rFonts w:ascii="Times New Roman" w:hAnsi="Times New Roman" w:cs="Times New Roman"/>
                <w:b/>
                <w:bCs/>
                <w:sz w:val="24"/>
                <w:szCs w:val="24"/>
              </w:rPr>
            </w:pPr>
            <w:r w:rsidRPr="00E24584">
              <w:rPr>
                <w:rFonts w:ascii="Times New Roman" w:hAnsi="Times New Roman" w:cs="Times New Roman"/>
                <w:b/>
                <w:bCs/>
                <w:sz w:val="24"/>
                <w:szCs w:val="24"/>
              </w:rPr>
              <w:t>CV số 1429/BTP-PLDSKT của Bộ Tư pháp</w:t>
            </w:r>
          </w:p>
          <w:p w14:paraId="467CBAE1" w14:textId="15965912" w:rsidR="00725AD3" w:rsidRPr="00E24584" w:rsidRDefault="00725AD3" w:rsidP="00725AD3">
            <w:pPr>
              <w:jc w:val="both"/>
              <w:rPr>
                <w:rFonts w:ascii="Times New Roman" w:hAnsi="Times New Roman" w:cs="Times New Roman"/>
                <w:bCs/>
                <w:sz w:val="24"/>
                <w:szCs w:val="24"/>
              </w:rPr>
            </w:pPr>
            <w:r w:rsidRPr="00E24584">
              <w:rPr>
                <w:rFonts w:ascii="Times New Roman" w:hAnsi="Times New Roman" w:cs="Times New Roman"/>
                <w:bCs/>
                <w:sz w:val="24"/>
                <w:szCs w:val="24"/>
              </w:rPr>
              <w:t>Liên quan đến chế độ ốm đau, thực tiễn thực hiện quy định của pháp luật về bảo hiểm xã hội về chế độ ốm đau trong giai đoạn diễn ra đại dịch COVID-19 đã phát sinh một số vướng mắc, bất cậ</w:t>
            </w:r>
            <w:r>
              <w:rPr>
                <w:rFonts w:ascii="Times New Roman" w:hAnsi="Times New Roman" w:cs="Times New Roman"/>
                <w:bCs/>
                <w:sz w:val="24"/>
                <w:szCs w:val="24"/>
              </w:rPr>
              <w:t>p</w:t>
            </w:r>
            <w:r w:rsidRPr="00E24584">
              <w:rPr>
                <w:rFonts w:ascii="Times New Roman" w:hAnsi="Times New Roman" w:cs="Times New Roman"/>
                <w:bCs/>
                <w:sz w:val="24"/>
                <w:szCs w:val="24"/>
              </w:rPr>
              <w:t xml:space="preserve">: </w:t>
            </w:r>
          </w:p>
          <w:p w14:paraId="3A1A133E" w14:textId="77777777" w:rsidR="00725AD3" w:rsidRPr="00E24584" w:rsidRDefault="00725AD3" w:rsidP="00725AD3">
            <w:pPr>
              <w:jc w:val="both"/>
              <w:rPr>
                <w:rFonts w:ascii="Times New Roman" w:hAnsi="Times New Roman" w:cs="Times New Roman"/>
                <w:bCs/>
                <w:sz w:val="24"/>
                <w:szCs w:val="24"/>
              </w:rPr>
            </w:pPr>
            <w:r w:rsidRPr="00E24584">
              <w:rPr>
                <w:rFonts w:ascii="Times New Roman" w:hAnsi="Times New Roman" w:cs="Times New Roman"/>
                <w:bCs/>
                <w:sz w:val="24"/>
                <w:szCs w:val="24"/>
              </w:rPr>
              <w:t xml:space="preserve">(i) Theo Luật Bảo hiểm xã hội năm 2014, về nguyên tắc mức đóng bảo hiểm xã hội bắt buộc được tính trên cơ sở tiền lương tháng của người lao động. Mức hưởng bảo hiểm xã hội được tính trên cơ sở mức đóng, thời gian đóng bảo hiểm xã hội; người lao động không làm việc và không hưởng tiền lương từ 14 ngày làm việc trở lên trong tháng thì không đóng bảo hiểm xã hội tháng đó. Thời gian này không được tính để hưởng bảo hiểm xã hội, trừ trường hợp nghỉ việc hưởng chế độ thai sản. Người sử dụng lao động không phải đóng bảo hiểm xã hội cho </w:t>
            </w:r>
            <w:r w:rsidRPr="00E24584">
              <w:rPr>
                <w:rFonts w:ascii="Times New Roman" w:hAnsi="Times New Roman" w:cs="Times New Roman"/>
                <w:bCs/>
                <w:sz w:val="24"/>
                <w:szCs w:val="24"/>
              </w:rPr>
              <w:lastRenderedPageBreak/>
              <w:t xml:space="preserve">người lao động đối với trường hợp này. Tuy nhiên, khi đại dịch COVID-19 xảy ra, người lao động phải nghỉ việc để thực hiện cách ly theo yêu cầu của cơ quan có thẩm quyền từ 14 ngày trở lên (tại nhà, khu vực sinh sống hoặc cơ sở y tế) nhưng vẫn duy trì quan hệ lao động với người sử dụng lao động thì lại không được tham gia bảo hiểm xã hội bắt buộc và cũng không được tính thời gian tham gia bảo hiểm xã hội bắt buộc, trong khi đó, Luật Bảo hiểm xã hội năm 2014 chỉ ghi nhận duy nhất trường hợp nghỉ thai sản không hưởng lương từ 14 ngày trở lên, không phải đóng bảo hiểm xã hội nhưng vẫn được tính thời gian tham gia bảo hiểm xã hội để tính hưởng chế độ bảo hiểm xã hội sau này. </w:t>
            </w:r>
          </w:p>
          <w:p w14:paraId="156112A2" w14:textId="77777777" w:rsidR="00725AD3" w:rsidRPr="00E24584" w:rsidRDefault="00725AD3" w:rsidP="00725AD3">
            <w:pPr>
              <w:jc w:val="both"/>
              <w:rPr>
                <w:rFonts w:ascii="Times New Roman" w:hAnsi="Times New Roman" w:cs="Times New Roman"/>
                <w:bCs/>
                <w:sz w:val="24"/>
                <w:szCs w:val="24"/>
              </w:rPr>
            </w:pPr>
            <w:r w:rsidRPr="00E24584">
              <w:rPr>
                <w:rFonts w:ascii="Times New Roman" w:hAnsi="Times New Roman" w:cs="Times New Roman"/>
                <w:bCs/>
                <w:sz w:val="24"/>
                <w:szCs w:val="24"/>
              </w:rPr>
              <w:t>(ii) Theo quy định tại Điều 26 Luật Bảo hiểm xã hội, thời gian tối đa hưởng chế độ ốm đau trong một năm đối với người lao động làm việc trong điều kiện bình thường là 30 ngày nếu đã đóng bảo hiểm xã hội dưới 15 năm; 40 ngày nếu đã đóng từ đủ 15 năm đến dưới 30 năm; 60 ngày nếu đã đóng từ đủ 30 năm trở lên. Trên thực tế, nhiều trường hợp thời gian điều trị bệnh COVID-19 có thể kéo dài quá 30 ngày hoặc 40 ngày. Tuy nhiên, đối chiếu theo quy định của pháp luật thì những người có thời gian đóng bảo hiểm xã hội dưới 15 năm thì chỉ được hưởng chế độ ốm đau với thời gian tối đa là 30 ngày; đối với thời gian điều trị quá 30 ngày thì người lao động không được giải quyết chế độ ốm đau.</w:t>
            </w:r>
          </w:p>
          <w:p w14:paraId="481493EA" w14:textId="77777777" w:rsidR="00725AD3" w:rsidRPr="00E24584" w:rsidRDefault="00725AD3" w:rsidP="00725AD3">
            <w:pPr>
              <w:jc w:val="both"/>
              <w:rPr>
                <w:rFonts w:ascii="Times New Roman" w:hAnsi="Times New Roman" w:cs="Times New Roman"/>
                <w:bCs/>
                <w:sz w:val="24"/>
                <w:szCs w:val="24"/>
              </w:rPr>
            </w:pPr>
            <w:r w:rsidRPr="00E24584">
              <w:rPr>
                <w:rFonts w:ascii="Times New Roman" w:hAnsi="Times New Roman" w:cs="Times New Roman"/>
                <w:bCs/>
                <w:sz w:val="24"/>
                <w:szCs w:val="24"/>
              </w:rPr>
              <w:t>(iii) Theo quy định tại Điều 29 Luật Bảo hiểm xã hội, người lao động đã nghỉ việc hưởng chế độ ốm đau đủ thời gian trong một năm trong khoảng thời gian 30 ngày đầu trở lại làm việc mà sức khỏe chưa phục hồi thì được nghỉ dưỡng sức, phục hồi sức khỏe từ 05 ngày đến 10 ngày trong một năm. Tuy nhiên, người lao động bị nhiễm COVID-19 sau khi điều trị xong ra viện thì theo yêu cầu của cơ quan y tế, họ phải thực hiện cách ly ở nhà trong một thời gian nhất định. Đối chiếu với quy định nêu trên thì người lao động điều trị COVID-19 không thuộc diện hưởng trợ cấp dưỡng sức phục hồi sức khỏe.</w:t>
            </w:r>
          </w:p>
          <w:p w14:paraId="5FBC880C" w14:textId="587B4149" w:rsidR="00725AD3" w:rsidRPr="00E24584" w:rsidRDefault="00725AD3" w:rsidP="00725AD3">
            <w:pPr>
              <w:jc w:val="both"/>
              <w:rPr>
                <w:rFonts w:ascii="Times New Roman" w:hAnsi="Times New Roman" w:cs="Times New Roman"/>
                <w:bCs/>
                <w:sz w:val="24"/>
                <w:szCs w:val="24"/>
              </w:rPr>
            </w:pPr>
            <w:r w:rsidRPr="00E24584">
              <w:rPr>
                <w:rFonts w:ascii="Times New Roman" w:hAnsi="Times New Roman" w:cs="Times New Roman"/>
                <w:bCs/>
                <w:sz w:val="24"/>
                <w:szCs w:val="24"/>
              </w:rPr>
              <w:t xml:space="preserve">Xuất phát từ thực tiễn phòng, chống dịch COVID-19 và những vướng mắc, bất cập khi thực hiện quy định về chế độ ốm đau cho người lao động bị mắc COVID-19, đề nghị cơ quan chủ trì soạn thảo nghiên cứu, </w:t>
            </w:r>
            <w:r w:rsidRPr="00E24584">
              <w:rPr>
                <w:rFonts w:ascii="Times New Roman" w:hAnsi="Times New Roman" w:cs="Times New Roman"/>
                <w:bCs/>
                <w:sz w:val="24"/>
                <w:szCs w:val="24"/>
              </w:rPr>
              <w:lastRenderedPageBreak/>
              <w:t>đề xuất hướng xử lý phù hợp tại dự thảo Luật.</w:t>
            </w:r>
          </w:p>
        </w:tc>
        <w:tc>
          <w:tcPr>
            <w:tcW w:w="2551" w:type="dxa"/>
          </w:tcPr>
          <w:p w14:paraId="322493B1" w14:textId="77777777" w:rsidR="00725AD3" w:rsidRDefault="00725AD3" w:rsidP="00725AD3">
            <w:pPr>
              <w:jc w:val="both"/>
              <w:rPr>
                <w:rFonts w:ascii="Times New Roman" w:hAnsi="Times New Roman" w:cs="Times New Roman"/>
                <w:bCs/>
                <w:i/>
                <w:sz w:val="24"/>
                <w:szCs w:val="24"/>
              </w:rPr>
            </w:pPr>
            <w:r w:rsidRPr="00381BF4">
              <w:rPr>
                <w:rFonts w:ascii="Times New Roman" w:hAnsi="Times New Roman" w:cs="Times New Roman"/>
                <w:bCs/>
                <w:sz w:val="24"/>
                <w:szCs w:val="24"/>
              </w:rPr>
              <w:lastRenderedPageBreak/>
              <w:t xml:space="preserve">(i) </w:t>
            </w:r>
            <w:r>
              <w:rPr>
                <w:rFonts w:ascii="Times New Roman" w:hAnsi="Times New Roman" w:cs="Times New Roman"/>
                <w:bCs/>
                <w:sz w:val="24"/>
                <w:szCs w:val="24"/>
              </w:rPr>
              <w:t xml:space="preserve">Về vấn đề này, Luật BHXH hiện hành chỉ quy định người lao động không làm việc và không hưởng tiền lương từ 14 ngày làm việc trở lên trong tháng thì không đóng BHXH tháng đó, trường hợp nghỉ việc mà vẫn hưởng lương thì vẫn thuộc đối tượng đóng. Bên cạnh </w:t>
            </w:r>
            <w:r>
              <w:rPr>
                <w:rFonts w:ascii="Times New Roman" w:hAnsi="Times New Roman" w:cs="Times New Roman"/>
                <w:bCs/>
                <w:sz w:val="24"/>
                <w:szCs w:val="24"/>
              </w:rPr>
              <w:lastRenderedPageBreak/>
              <w:t xml:space="preserve">đó, dự thảo Luật đã quy định bổ sung trường hợp tại khoản 4 Điều 39 như sau: </w:t>
            </w:r>
            <w:r w:rsidRPr="00821005">
              <w:rPr>
                <w:rFonts w:ascii="Times New Roman" w:hAnsi="Times New Roman" w:cs="Times New Roman"/>
                <w:bCs/>
                <w:i/>
                <w:sz w:val="24"/>
                <w:szCs w:val="24"/>
              </w:rPr>
              <w:t xml:space="preserve">“Người lao động không làm việc và không hưởng tiền lương từ 14 ngày làm việc trở lên trong tháng thì không đóng bảo hiểm xã hội tháng đó, </w:t>
            </w:r>
            <w:r w:rsidRPr="00821005">
              <w:rPr>
                <w:rFonts w:ascii="Times New Roman" w:hAnsi="Times New Roman" w:cs="Times New Roman"/>
                <w:b/>
                <w:bCs/>
                <w:i/>
                <w:sz w:val="24"/>
                <w:szCs w:val="24"/>
              </w:rPr>
              <w:t>trừ trường hợp người lao động và người sử dụng lao động có thỏa thuận khác</w:t>
            </w:r>
            <w:r w:rsidRPr="00821005">
              <w:rPr>
                <w:rFonts w:ascii="Times New Roman" w:hAnsi="Times New Roman" w:cs="Times New Roman"/>
                <w:bCs/>
                <w:i/>
                <w:sz w:val="24"/>
                <w:szCs w:val="24"/>
              </w:rPr>
              <w:t>…”</w:t>
            </w:r>
          </w:p>
          <w:p w14:paraId="67F7E08E" w14:textId="4178ACFB" w:rsidR="00725AD3" w:rsidRDefault="00725AD3" w:rsidP="00725AD3">
            <w:pPr>
              <w:jc w:val="both"/>
              <w:rPr>
                <w:rFonts w:ascii="Times New Roman" w:hAnsi="Times New Roman" w:cs="Times New Roman"/>
                <w:bCs/>
                <w:sz w:val="24"/>
                <w:szCs w:val="24"/>
              </w:rPr>
            </w:pPr>
            <w:r>
              <w:rPr>
                <w:rFonts w:ascii="Times New Roman" w:hAnsi="Times New Roman" w:cs="Times New Roman"/>
                <w:bCs/>
                <w:sz w:val="24"/>
                <w:szCs w:val="24"/>
              </w:rPr>
              <w:t xml:space="preserve">(ii) Việc quy định thời gian nghỉ hưởng chế độ ốm đau trong 1 năm để bảo đảm cân đối chi trả của quỹ ốm đau và thai sản. Đối với trường hợp ốm đau thuộc danh mục bệnh chữa trị dài ngày, Luật BHXH hiện hành và dự thảo Luật đã quy định việc </w:t>
            </w:r>
            <w:r w:rsidRPr="008C2F45">
              <w:rPr>
                <w:rFonts w:ascii="Times New Roman" w:hAnsi="Times New Roman" w:cs="Times New Roman"/>
                <w:bCs/>
                <w:sz w:val="24"/>
                <w:szCs w:val="24"/>
              </w:rPr>
              <w:t>được hưởng tiếp chế độ ốm đau</w:t>
            </w:r>
            <w:r>
              <w:rPr>
                <w:rFonts w:ascii="Times New Roman" w:hAnsi="Times New Roman" w:cs="Times New Roman"/>
                <w:bCs/>
                <w:sz w:val="24"/>
                <w:szCs w:val="24"/>
              </w:rPr>
              <w:t xml:space="preserve"> sau khi hết thời hạn theo quy định. </w:t>
            </w:r>
          </w:p>
          <w:p w14:paraId="5EBC176A" w14:textId="5971A31D" w:rsidR="00725AD3" w:rsidRPr="00821005" w:rsidRDefault="00725AD3" w:rsidP="00725AD3">
            <w:pPr>
              <w:jc w:val="both"/>
              <w:rPr>
                <w:rFonts w:ascii="Times New Roman" w:hAnsi="Times New Roman" w:cs="Times New Roman"/>
                <w:bCs/>
                <w:sz w:val="24"/>
                <w:szCs w:val="24"/>
              </w:rPr>
            </w:pPr>
            <w:r>
              <w:rPr>
                <w:rFonts w:ascii="Times New Roman" w:hAnsi="Times New Roman" w:cs="Times New Roman"/>
                <w:bCs/>
                <w:sz w:val="24"/>
                <w:szCs w:val="24"/>
              </w:rPr>
              <w:t xml:space="preserve">(iii) Chế độ dưỡng sức phục hồi sức khỏe theo quy định Luật BHXH và dự thảo Luật áp dụng đối với mọi trường hợp </w:t>
            </w:r>
            <w:r w:rsidRPr="00CD5C31">
              <w:rPr>
                <w:rFonts w:ascii="Times New Roman" w:hAnsi="Times New Roman" w:cs="Times New Roman"/>
                <w:bCs/>
                <w:sz w:val="24"/>
                <w:szCs w:val="24"/>
              </w:rPr>
              <w:t xml:space="preserve">sức khỏe </w:t>
            </w:r>
            <w:r w:rsidRPr="00CD5C31">
              <w:rPr>
                <w:rFonts w:ascii="Times New Roman" w:hAnsi="Times New Roman" w:cs="Times New Roman"/>
                <w:bCs/>
                <w:sz w:val="24"/>
                <w:szCs w:val="24"/>
              </w:rPr>
              <w:lastRenderedPageBreak/>
              <w:t>của người lao động chưa phục hồi</w:t>
            </w:r>
            <w:r>
              <w:rPr>
                <w:rFonts w:ascii="Times New Roman" w:hAnsi="Times New Roman" w:cs="Times New Roman"/>
                <w:bCs/>
                <w:sz w:val="24"/>
                <w:szCs w:val="24"/>
              </w:rPr>
              <w:t xml:space="preserve"> sau khi </w:t>
            </w:r>
            <w:r w:rsidRPr="00CD5C31">
              <w:rPr>
                <w:rFonts w:ascii="Times New Roman" w:hAnsi="Times New Roman" w:cs="Times New Roman"/>
                <w:bCs/>
                <w:sz w:val="24"/>
                <w:szCs w:val="24"/>
              </w:rPr>
              <w:t>đã nghỉ việc hưởng chế độ ốm đau</w:t>
            </w:r>
            <w:r>
              <w:rPr>
                <w:rFonts w:ascii="Times New Roman" w:hAnsi="Times New Roman" w:cs="Times New Roman"/>
                <w:bCs/>
                <w:sz w:val="24"/>
                <w:szCs w:val="24"/>
              </w:rPr>
              <w:t xml:space="preserve"> theo quy định.</w:t>
            </w:r>
          </w:p>
        </w:tc>
      </w:tr>
      <w:tr w:rsidR="00725AD3" w14:paraId="005DA9FA" w14:textId="77777777" w:rsidTr="002B7961">
        <w:tc>
          <w:tcPr>
            <w:tcW w:w="4673" w:type="dxa"/>
          </w:tcPr>
          <w:p w14:paraId="6D56D0D8"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45. Đối tượng áp dụng chế độ ốm đau</w:t>
            </w:r>
          </w:p>
          <w:p w14:paraId="30798338" w14:textId="6A7FE0F8" w:rsidR="00725AD3" w:rsidRPr="00B369D0" w:rsidRDefault="00725AD3" w:rsidP="00725AD3">
            <w:pPr>
              <w:jc w:val="both"/>
              <w:rPr>
                <w:rFonts w:ascii="Times New Roman" w:hAnsi="Times New Roman" w:cs="Times New Roman"/>
                <w:sz w:val="24"/>
                <w:szCs w:val="24"/>
              </w:rPr>
            </w:pPr>
            <w:r w:rsidRPr="0098056D">
              <w:rPr>
                <w:rFonts w:ascii="Times New Roman" w:hAnsi="Times New Roman" w:cs="Times New Roman"/>
                <w:sz w:val="24"/>
                <w:szCs w:val="24"/>
              </w:rPr>
              <w:t>Đối tượng áp dụng chế độ ốm đau là người lao động quy định tại các điểm a, b, c, d, h, i, k, l, m khoản 1 và khoản 2 Điều 31 của Luật này.</w:t>
            </w:r>
          </w:p>
        </w:tc>
        <w:tc>
          <w:tcPr>
            <w:tcW w:w="7088" w:type="dxa"/>
          </w:tcPr>
          <w:p w14:paraId="40ABC5F9" w14:textId="66DA862F" w:rsidR="00725AD3" w:rsidRDefault="00725AD3" w:rsidP="00725AD3">
            <w:pPr>
              <w:jc w:val="both"/>
              <w:rPr>
                <w:rFonts w:ascii="Times New Roman" w:hAnsi="Times New Roman" w:cs="Times New Roman"/>
                <w:sz w:val="24"/>
                <w:szCs w:val="24"/>
              </w:rPr>
            </w:pPr>
          </w:p>
        </w:tc>
        <w:tc>
          <w:tcPr>
            <w:tcW w:w="2551" w:type="dxa"/>
          </w:tcPr>
          <w:p w14:paraId="18D6B800" w14:textId="77777777" w:rsidR="00725AD3" w:rsidRPr="00C367EA" w:rsidRDefault="00725AD3" w:rsidP="00725AD3">
            <w:pPr>
              <w:jc w:val="both"/>
              <w:rPr>
                <w:rFonts w:ascii="Times New Roman" w:hAnsi="Times New Roman" w:cs="Times New Roman"/>
                <w:sz w:val="24"/>
                <w:szCs w:val="24"/>
              </w:rPr>
            </w:pPr>
          </w:p>
        </w:tc>
      </w:tr>
      <w:tr w:rsidR="00725AD3" w14:paraId="55A6497B" w14:textId="77777777" w:rsidTr="002B7961">
        <w:tc>
          <w:tcPr>
            <w:tcW w:w="4673" w:type="dxa"/>
          </w:tcPr>
          <w:p w14:paraId="68CE6104"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46. Điều kiện hưởng chế độ ốm đau</w:t>
            </w:r>
          </w:p>
          <w:p w14:paraId="35130DBB"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Người lao động phải nghỉ việc do mắc bệnh hoặc tai nạn rủi ro và có xác nhận của cơ sở khám bệnh, chữa bệnh có thẩm quyền theo quy định của Bộ Y tế.</w:t>
            </w:r>
          </w:p>
          <w:p w14:paraId="37028272"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2. Phải nghỉ việc để chăm sóc con dưới 07 tuổi bị ốm đau và có xác nhận của cơ sở khám bệnh, chữa bệnh có thẩm quyền.</w:t>
            </w:r>
          </w:p>
          <w:p w14:paraId="76531C23"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Người lao động không được giải quyết chế độ ốm đau trong các trường hợp sau:</w:t>
            </w:r>
          </w:p>
          <w:p w14:paraId="6D6B6AEA"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Do tự hủy hoại sức khỏe, sử dụng chất ma túy, tiền chất ma túy theo danh mục do Chính phủ quy định;</w:t>
            </w:r>
          </w:p>
          <w:p w14:paraId="4CF18B1E"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Nghỉ việc điều trị lần đầu do tai nạn lao động, bệnh nghề nghiệp;</w:t>
            </w:r>
          </w:p>
          <w:p w14:paraId="19AFF343" w14:textId="6972DE54"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c) Trong thời gian đang nghỉ phép hằng năm, nghỉ việc riêng, nghỉ không hưởng lương, ngừng việc theo quy định của pháp luật lao động; nghỉ việc hưởng chế độ thai sản theo quy định của pháp luật về bảo hiểm xã hội.</w:t>
            </w:r>
          </w:p>
        </w:tc>
        <w:tc>
          <w:tcPr>
            <w:tcW w:w="7088" w:type="dxa"/>
          </w:tcPr>
          <w:p w14:paraId="7D9FA9CD" w14:textId="77777777" w:rsidR="00725AD3" w:rsidRDefault="00725AD3" w:rsidP="00725AD3">
            <w:pPr>
              <w:jc w:val="both"/>
              <w:rPr>
                <w:rFonts w:ascii="Times New Roman" w:hAnsi="Times New Roman" w:cs="Times New Roman"/>
                <w:b/>
                <w:sz w:val="24"/>
                <w:szCs w:val="24"/>
              </w:rPr>
            </w:pPr>
            <w:r w:rsidRPr="00A21608">
              <w:rPr>
                <w:rFonts w:ascii="Times New Roman" w:hAnsi="Times New Roman" w:cs="Times New Roman"/>
                <w:b/>
                <w:sz w:val="24"/>
                <w:szCs w:val="24"/>
              </w:rPr>
              <w:t>CV số 2330/BYT-PC của Bộ Y tế</w:t>
            </w:r>
          </w:p>
          <w:p w14:paraId="500D4E8D" w14:textId="77777777" w:rsidR="00725AD3" w:rsidRPr="00A21608" w:rsidRDefault="00725AD3" w:rsidP="00725AD3">
            <w:pPr>
              <w:jc w:val="both"/>
              <w:rPr>
                <w:rFonts w:ascii="Times New Roman" w:hAnsi="Times New Roman" w:cs="Times New Roman"/>
                <w:sz w:val="24"/>
                <w:szCs w:val="24"/>
              </w:rPr>
            </w:pPr>
            <w:r w:rsidRPr="00A21608">
              <w:rPr>
                <w:rFonts w:ascii="Times New Roman" w:hAnsi="Times New Roman" w:cs="Times New Roman"/>
                <w:sz w:val="24"/>
                <w:szCs w:val="24"/>
              </w:rPr>
              <w:t>Điều 46. Điều kiện hưởng chế độ ốm đau</w:t>
            </w:r>
          </w:p>
          <w:p w14:paraId="31B1C325" w14:textId="301325B8" w:rsidR="00725AD3" w:rsidRPr="00A21608" w:rsidRDefault="00725AD3" w:rsidP="00725AD3">
            <w:pPr>
              <w:jc w:val="both"/>
              <w:rPr>
                <w:rFonts w:ascii="Times New Roman" w:hAnsi="Times New Roman" w:cs="Times New Roman"/>
                <w:sz w:val="24"/>
                <w:szCs w:val="24"/>
              </w:rPr>
            </w:pPr>
            <w:r w:rsidRPr="00A21608">
              <w:rPr>
                <w:rFonts w:ascii="Times New Roman" w:hAnsi="Times New Roman" w:cs="Times New Roman"/>
                <w:sz w:val="24"/>
                <w:szCs w:val="24"/>
              </w:rPr>
              <w:t>a) Khoả</w:t>
            </w:r>
            <w:r>
              <w:rPr>
                <w:rFonts w:ascii="Times New Roman" w:hAnsi="Times New Roman" w:cs="Times New Roman"/>
                <w:sz w:val="24"/>
                <w:szCs w:val="24"/>
              </w:rPr>
              <w:t xml:space="preserve">n 1: </w:t>
            </w:r>
            <w:r w:rsidRPr="00A21608">
              <w:rPr>
                <w:rFonts w:ascii="Times New Roman" w:hAnsi="Times New Roman" w:cs="Times New Roman"/>
                <w:sz w:val="24"/>
                <w:szCs w:val="24"/>
              </w:rPr>
              <w:t>Đề nghị làm rõ cụm từ "tai nạn rủi ro" để xác định cụ thể</w:t>
            </w:r>
            <w:r>
              <w:rPr>
                <w:rFonts w:ascii="Times New Roman" w:hAnsi="Times New Roman" w:cs="Times New Roman"/>
                <w:sz w:val="24"/>
                <w:szCs w:val="24"/>
              </w:rPr>
              <w:t xml:space="preserve"> </w:t>
            </w:r>
            <w:r w:rsidRPr="00A21608">
              <w:rPr>
                <w:rFonts w:ascii="Times New Roman" w:hAnsi="Times New Roman" w:cs="Times New Roman"/>
                <w:sz w:val="24"/>
                <w:szCs w:val="24"/>
              </w:rPr>
              <w:t>trường hợp được hưởng chế độ này.</w:t>
            </w:r>
          </w:p>
          <w:p w14:paraId="0E14159A" w14:textId="71985070" w:rsidR="00725AD3" w:rsidRPr="00A21608" w:rsidRDefault="00725AD3" w:rsidP="00725AD3">
            <w:pPr>
              <w:jc w:val="both"/>
              <w:rPr>
                <w:rFonts w:ascii="Times New Roman" w:hAnsi="Times New Roman" w:cs="Times New Roman"/>
                <w:sz w:val="24"/>
                <w:szCs w:val="24"/>
              </w:rPr>
            </w:pPr>
            <w:r w:rsidRPr="00A21608">
              <w:rPr>
                <w:rFonts w:ascii="Times New Roman" w:hAnsi="Times New Roman" w:cs="Times New Roman"/>
                <w:sz w:val="24"/>
                <w:szCs w:val="24"/>
              </w:rPr>
              <w:t>b) Khoả</w:t>
            </w:r>
            <w:r>
              <w:rPr>
                <w:rFonts w:ascii="Times New Roman" w:hAnsi="Times New Roman" w:cs="Times New Roman"/>
                <w:sz w:val="24"/>
                <w:szCs w:val="24"/>
              </w:rPr>
              <w:t xml:space="preserve">n 3: </w:t>
            </w:r>
            <w:r w:rsidRPr="00A21608">
              <w:rPr>
                <w:rFonts w:ascii="Times New Roman" w:hAnsi="Times New Roman" w:cs="Times New Roman"/>
                <w:sz w:val="24"/>
                <w:szCs w:val="24"/>
              </w:rPr>
              <w:t>Trên thực tế rất khó xác định được như thế nào là điều trị lần đầu do tai nạ</w:t>
            </w:r>
            <w:r>
              <w:rPr>
                <w:rFonts w:ascii="Times New Roman" w:hAnsi="Times New Roman" w:cs="Times New Roman"/>
                <w:sz w:val="24"/>
                <w:szCs w:val="24"/>
              </w:rPr>
              <w:t xml:space="preserve">n </w:t>
            </w:r>
            <w:r w:rsidRPr="00A21608">
              <w:rPr>
                <w:rFonts w:ascii="Times New Roman" w:hAnsi="Times New Roman" w:cs="Times New Roman"/>
                <w:sz w:val="24"/>
                <w:szCs w:val="24"/>
              </w:rPr>
              <w:t>lao động, bệnh nghề nghiệp, do vậy, đề nghị giải thích làm rõ cụm từ này để</w:t>
            </w:r>
            <w:r>
              <w:rPr>
                <w:rFonts w:ascii="Times New Roman" w:hAnsi="Times New Roman" w:cs="Times New Roman"/>
                <w:sz w:val="24"/>
                <w:szCs w:val="24"/>
              </w:rPr>
              <w:t xml:space="preserve"> xác </w:t>
            </w:r>
            <w:r w:rsidRPr="00A21608">
              <w:rPr>
                <w:rFonts w:ascii="Times New Roman" w:hAnsi="Times New Roman" w:cs="Times New Roman"/>
                <w:sz w:val="24"/>
                <w:szCs w:val="24"/>
              </w:rPr>
              <w:t>định đúng đối tượng không được giải quyết chế độ ốm đau.</w:t>
            </w:r>
          </w:p>
        </w:tc>
        <w:tc>
          <w:tcPr>
            <w:tcW w:w="2551" w:type="dxa"/>
          </w:tcPr>
          <w:p w14:paraId="0DA51F87" w14:textId="235BEFFC"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 Tiếp thu, chỉnh sửa cụm từ trên thành: </w:t>
            </w:r>
            <w:r w:rsidRPr="00E565CE">
              <w:rPr>
                <w:rFonts w:ascii="Times New Roman" w:hAnsi="Times New Roman" w:cs="Times New Roman"/>
                <w:i/>
                <w:sz w:val="24"/>
                <w:szCs w:val="24"/>
              </w:rPr>
              <w:t>“tai nạn mà không phải là tai nạn lao động”</w:t>
            </w:r>
          </w:p>
          <w:p w14:paraId="084AA700" w14:textId="77777777" w:rsidR="00725AD3" w:rsidRPr="00E565CE" w:rsidRDefault="00725AD3" w:rsidP="00725AD3">
            <w:pPr>
              <w:jc w:val="both"/>
              <w:rPr>
                <w:rFonts w:ascii="Times New Roman" w:hAnsi="Times New Roman" w:cs="Times New Roman"/>
                <w:sz w:val="24"/>
                <w:szCs w:val="24"/>
              </w:rPr>
            </w:pPr>
            <w:r w:rsidRPr="00E565CE">
              <w:rPr>
                <w:rFonts w:ascii="Times New Roman" w:hAnsi="Times New Roman" w:cs="Times New Roman"/>
                <w:sz w:val="24"/>
                <w:szCs w:val="24"/>
              </w:rPr>
              <w:t>- Tiếp thu, chỉnh sửa điểm b khoản 3 như sau:</w:t>
            </w:r>
          </w:p>
          <w:p w14:paraId="338D7AA1" w14:textId="21214AA7" w:rsidR="00725AD3" w:rsidRPr="00E565CE" w:rsidRDefault="00725AD3" w:rsidP="00725AD3">
            <w:pPr>
              <w:jc w:val="both"/>
              <w:rPr>
                <w:rFonts w:ascii="Times New Roman" w:hAnsi="Times New Roman" w:cs="Times New Roman"/>
                <w:sz w:val="24"/>
                <w:szCs w:val="24"/>
              </w:rPr>
            </w:pPr>
            <w:r w:rsidRPr="00E565CE">
              <w:rPr>
                <w:rFonts w:ascii="Times New Roman" w:hAnsi="Times New Roman" w:cs="Times New Roman"/>
                <w:i/>
                <w:sz w:val="24"/>
                <w:szCs w:val="24"/>
              </w:rPr>
              <w:t>“b) Trong thời gian phải nghỉ việc để điều trị, phục hồi chức năng lao động khi bị tai nạn lao động, bệnh nghề nghiệp”</w:t>
            </w:r>
            <w:r>
              <w:rPr>
                <w:rFonts w:ascii="Times New Roman" w:hAnsi="Times New Roman" w:cs="Times New Roman"/>
                <w:i/>
                <w:sz w:val="24"/>
                <w:szCs w:val="24"/>
              </w:rPr>
              <w:t xml:space="preserve"> </w:t>
            </w:r>
            <w:r>
              <w:rPr>
                <w:rFonts w:ascii="Times New Roman" w:hAnsi="Times New Roman" w:cs="Times New Roman"/>
                <w:sz w:val="24"/>
                <w:szCs w:val="24"/>
              </w:rPr>
              <w:t>nhằm thống nhất quy định với Luật An toàn, vệ sinh lao động.</w:t>
            </w:r>
          </w:p>
        </w:tc>
      </w:tr>
      <w:tr w:rsidR="00725AD3" w14:paraId="05FF686B" w14:textId="77777777" w:rsidTr="002B7961">
        <w:tc>
          <w:tcPr>
            <w:tcW w:w="4673" w:type="dxa"/>
          </w:tcPr>
          <w:p w14:paraId="4CD5816D"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583B01F9" w14:textId="77777777" w:rsidR="00725AD3" w:rsidRPr="00675640" w:rsidRDefault="00725AD3" w:rsidP="00725AD3">
            <w:pPr>
              <w:jc w:val="both"/>
              <w:rPr>
                <w:rFonts w:ascii="Times New Roman" w:hAnsi="Times New Roman" w:cs="Times New Roman"/>
                <w:b/>
                <w:sz w:val="24"/>
                <w:szCs w:val="24"/>
              </w:rPr>
            </w:pPr>
            <w:r w:rsidRPr="00675640">
              <w:rPr>
                <w:rFonts w:ascii="Times New Roman" w:hAnsi="Times New Roman" w:cs="Times New Roman"/>
                <w:b/>
                <w:sz w:val="24"/>
                <w:szCs w:val="24"/>
              </w:rPr>
              <w:t>CV số 1067/BHXH-CSXH của Bảo hiểm xã hội Việt Nam</w:t>
            </w:r>
          </w:p>
          <w:p w14:paraId="6AC79169" w14:textId="77777777" w:rsidR="00725AD3" w:rsidRPr="00675640" w:rsidRDefault="00725AD3" w:rsidP="00725AD3">
            <w:pPr>
              <w:jc w:val="both"/>
              <w:rPr>
                <w:rFonts w:ascii="Times New Roman" w:hAnsi="Times New Roman" w:cs="Times New Roman"/>
                <w:bCs/>
                <w:sz w:val="24"/>
                <w:szCs w:val="24"/>
              </w:rPr>
            </w:pPr>
            <w:r w:rsidRPr="00675640">
              <w:rPr>
                <w:rFonts w:ascii="Times New Roman" w:hAnsi="Times New Roman" w:cs="Times New Roman"/>
                <w:bCs/>
                <w:sz w:val="24"/>
                <w:szCs w:val="24"/>
              </w:rPr>
              <w:t>- Đề nghị sửa đổi, bổ sung điểm b khoản 3 như sau:</w:t>
            </w:r>
          </w:p>
          <w:p w14:paraId="05224ED3" w14:textId="77777777" w:rsidR="00725AD3" w:rsidRPr="00675640" w:rsidRDefault="00725AD3" w:rsidP="00725AD3">
            <w:pPr>
              <w:jc w:val="both"/>
              <w:rPr>
                <w:rFonts w:ascii="Times New Roman" w:hAnsi="Times New Roman" w:cs="Times New Roman"/>
                <w:sz w:val="24"/>
                <w:szCs w:val="24"/>
              </w:rPr>
            </w:pPr>
            <w:r w:rsidRPr="00675640">
              <w:rPr>
                <w:rFonts w:ascii="Times New Roman" w:hAnsi="Times New Roman" w:cs="Times New Roman"/>
                <w:sz w:val="24"/>
                <w:szCs w:val="24"/>
              </w:rPr>
              <w:t xml:space="preserve">“Nghỉ việc </w:t>
            </w:r>
            <w:r w:rsidRPr="00675640">
              <w:rPr>
                <w:rFonts w:ascii="Times New Roman" w:hAnsi="Times New Roman" w:cs="Times New Roman"/>
                <w:b/>
                <w:i/>
                <w:sz w:val="24"/>
                <w:szCs w:val="24"/>
              </w:rPr>
              <w:t>để</w:t>
            </w:r>
            <w:r w:rsidRPr="00675640">
              <w:rPr>
                <w:rFonts w:ascii="Times New Roman" w:hAnsi="Times New Roman" w:cs="Times New Roman"/>
                <w:sz w:val="24"/>
                <w:szCs w:val="24"/>
              </w:rPr>
              <w:t xml:space="preserve"> điều trị lần đầu </w:t>
            </w:r>
            <w:r w:rsidRPr="00675640">
              <w:rPr>
                <w:rFonts w:ascii="Times New Roman" w:hAnsi="Times New Roman" w:cs="Times New Roman"/>
                <w:b/>
                <w:i/>
                <w:sz w:val="24"/>
                <w:szCs w:val="24"/>
              </w:rPr>
              <w:t>khi bị</w:t>
            </w:r>
            <w:r w:rsidRPr="00675640">
              <w:rPr>
                <w:rFonts w:ascii="Times New Roman" w:hAnsi="Times New Roman" w:cs="Times New Roman"/>
                <w:sz w:val="24"/>
                <w:szCs w:val="24"/>
              </w:rPr>
              <w:t xml:space="preserve"> tai nạn lao động, bệnh nghề nghiệp;”</w:t>
            </w:r>
          </w:p>
          <w:p w14:paraId="1036BADD" w14:textId="77777777" w:rsidR="00725AD3" w:rsidRPr="00675640" w:rsidRDefault="00725AD3" w:rsidP="00725AD3">
            <w:pPr>
              <w:jc w:val="both"/>
              <w:rPr>
                <w:rFonts w:ascii="Times New Roman" w:hAnsi="Times New Roman" w:cs="Times New Roman"/>
                <w:bCs/>
                <w:sz w:val="24"/>
                <w:szCs w:val="24"/>
              </w:rPr>
            </w:pPr>
            <w:r w:rsidRPr="00675640">
              <w:rPr>
                <w:rFonts w:ascii="Times New Roman" w:hAnsi="Times New Roman" w:cs="Times New Roman"/>
                <w:bCs/>
                <w:sz w:val="24"/>
                <w:szCs w:val="24"/>
              </w:rPr>
              <w:lastRenderedPageBreak/>
              <w:t>- Đề nghị bổ sung một điểm vào khoản 3 như sau:</w:t>
            </w:r>
          </w:p>
          <w:p w14:paraId="1EAB6B55" w14:textId="77777777" w:rsidR="00725AD3" w:rsidRPr="00675640" w:rsidRDefault="00725AD3" w:rsidP="00725AD3">
            <w:pPr>
              <w:jc w:val="both"/>
              <w:rPr>
                <w:rFonts w:ascii="Times New Roman" w:hAnsi="Times New Roman" w:cs="Times New Roman"/>
                <w:sz w:val="24"/>
                <w:szCs w:val="24"/>
              </w:rPr>
            </w:pPr>
            <w:r w:rsidRPr="00675640">
              <w:rPr>
                <w:rFonts w:ascii="Times New Roman" w:hAnsi="Times New Roman" w:cs="Times New Roman"/>
                <w:sz w:val="24"/>
                <w:szCs w:val="24"/>
              </w:rPr>
              <w:t>“Trong thời gian đang nghỉ phép hằng năm, nghỉ việc riêng, nghỉ không hưởng lương, ngừng việc theo quy định của pháp luật lao động,</w:t>
            </w:r>
            <w:r w:rsidRPr="00675640">
              <w:rPr>
                <w:rFonts w:ascii="Times New Roman" w:hAnsi="Times New Roman" w:cs="Times New Roman"/>
                <w:b/>
                <w:bCs/>
                <w:i/>
                <w:iCs/>
                <w:sz w:val="24"/>
                <w:szCs w:val="24"/>
              </w:rPr>
              <w:t xml:space="preserve"> đang nghỉ việc hưởng nguyên lương theo quy định của</w:t>
            </w:r>
            <w:r w:rsidRPr="00675640">
              <w:rPr>
                <w:rFonts w:ascii="Times New Roman" w:hAnsi="Times New Roman" w:cs="Times New Roman"/>
                <w:sz w:val="24"/>
                <w:szCs w:val="24"/>
              </w:rPr>
              <w:t xml:space="preserve"> </w:t>
            </w:r>
            <w:r w:rsidRPr="00675640">
              <w:rPr>
                <w:rFonts w:ascii="Times New Roman" w:hAnsi="Times New Roman" w:cs="Times New Roman"/>
                <w:b/>
                <w:bCs/>
                <w:i/>
                <w:iCs/>
                <w:sz w:val="24"/>
                <w:szCs w:val="24"/>
              </w:rPr>
              <w:t>pháp luật chuyên ngành khác</w:t>
            </w:r>
            <w:r w:rsidRPr="00675640">
              <w:rPr>
                <w:rFonts w:ascii="Times New Roman" w:hAnsi="Times New Roman" w:cs="Times New Roman"/>
                <w:sz w:val="24"/>
                <w:szCs w:val="24"/>
              </w:rPr>
              <w:t xml:space="preserve">; nghỉ việc hưởng chế độ thai sản theo quy định của pháp luật về BHXH.” </w:t>
            </w:r>
          </w:p>
          <w:p w14:paraId="35D30060" w14:textId="31415473" w:rsidR="00725AD3" w:rsidRDefault="00725AD3" w:rsidP="00725AD3">
            <w:pPr>
              <w:jc w:val="both"/>
              <w:rPr>
                <w:rFonts w:ascii="Times New Roman" w:hAnsi="Times New Roman" w:cs="Times New Roman"/>
                <w:sz w:val="24"/>
                <w:szCs w:val="24"/>
              </w:rPr>
            </w:pPr>
            <w:r w:rsidRPr="00675640">
              <w:rPr>
                <w:rFonts w:ascii="Times New Roman" w:hAnsi="Times New Roman" w:cs="Times New Roman"/>
                <w:b/>
                <w:bCs/>
                <w:i/>
                <w:iCs/>
                <w:sz w:val="24"/>
                <w:szCs w:val="24"/>
              </w:rPr>
              <w:t>Lý do:</w:t>
            </w:r>
            <w:r w:rsidRPr="00675640">
              <w:rPr>
                <w:rFonts w:ascii="Times New Roman" w:hAnsi="Times New Roman" w:cs="Times New Roman"/>
                <w:sz w:val="24"/>
                <w:szCs w:val="24"/>
              </w:rPr>
              <w:t xml:space="preserve"> Để đảm bảo đúng bản chất của việc bù đắp thu nhập và điều kiện phải nghỉ việc quy định tại khoản 1.</w:t>
            </w:r>
          </w:p>
        </w:tc>
        <w:tc>
          <w:tcPr>
            <w:tcW w:w="2551" w:type="dxa"/>
          </w:tcPr>
          <w:p w14:paraId="32519EF0"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Tiếp thu, chỉnh sửa điểm b khoản 3 như sau:</w:t>
            </w:r>
          </w:p>
          <w:p w14:paraId="004B2AE4" w14:textId="77777777" w:rsidR="00725AD3" w:rsidRDefault="00725AD3" w:rsidP="00725AD3">
            <w:pPr>
              <w:jc w:val="both"/>
              <w:rPr>
                <w:rFonts w:ascii="Times New Roman" w:hAnsi="Times New Roman" w:cs="Times New Roman"/>
                <w:i/>
                <w:sz w:val="24"/>
                <w:szCs w:val="24"/>
              </w:rPr>
            </w:pPr>
            <w:r w:rsidRPr="000A5767">
              <w:rPr>
                <w:rFonts w:ascii="Times New Roman" w:hAnsi="Times New Roman" w:cs="Times New Roman"/>
                <w:i/>
                <w:sz w:val="24"/>
                <w:szCs w:val="24"/>
              </w:rPr>
              <w:t xml:space="preserve">“b) Trong thời gian </w:t>
            </w:r>
            <w:r w:rsidRPr="000A5767">
              <w:rPr>
                <w:rFonts w:ascii="Times New Roman" w:hAnsi="Times New Roman" w:cs="Times New Roman"/>
                <w:i/>
                <w:sz w:val="24"/>
                <w:szCs w:val="24"/>
              </w:rPr>
              <w:lastRenderedPageBreak/>
              <w:t>phải nghỉ việc để điều trị, phục hồi chức năng lao động khi bị tai nạn lao động, bệnh nghề nghiệp”</w:t>
            </w:r>
          </w:p>
          <w:p w14:paraId="7AC22B2D" w14:textId="5EB92E2A" w:rsidR="00725AD3" w:rsidRPr="000A5767"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nội dung khoản 3.</w:t>
            </w:r>
          </w:p>
        </w:tc>
      </w:tr>
      <w:tr w:rsidR="00725AD3" w14:paraId="206B8FAE" w14:textId="77777777" w:rsidTr="002B7961">
        <w:tc>
          <w:tcPr>
            <w:tcW w:w="4673" w:type="dxa"/>
          </w:tcPr>
          <w:p w14:paraId="6465B46A"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47. Thời gian hưởng chế độ ốm đau</w:t>
            </w:r>
          </w:p>
          <w:p w14:paraId="3C3B929C" w14:textId="50FEF40D"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Thời gian tối đa hưởng chế độ ốm đau trong một năm đối với người lao động quy định tại các điểm a, b, c, h, i, k, l và m khoản 1 Điều 31 của Luật này tính theo ngày làm việc không kể ngày nghỉ lễ, nghỉ Tết, ngày nghỉ hằng tuần và được quy đị</w:t>
            </w:r>
            <w:r>
              <w:rPr>
                <w:rFonts w:ascii="Times New Roman" w:hAnsi="Times New Roman" w:cs="Times New Roman"/>
                <w:sz w:val="24"/>
                <w:szCs w:val="24"/>
              </w:rPr>
              <w:t>nh như sau:</w:t>
            </w:r>
          </w:p>
          <w:p w14:paraId="54744556"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a) Làm việc trong điều kiện bình thường thì được hưởng 30 ngày nếu đã đóng bảo hiểm xã hội dưới 15 năm; 40 ngày nếu đã đóng từ đủ 15 năm đến dưới 30 năm; 60 ngày nếu đã đóng từ đủ 30 năm trở lên;</w:t>
            </w:r>
          </w:p>
          <w:p w14:paraId="0B94C5D8"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b) Làm nghề hoặc công việc nặng nhọc, độc hại, nguy hiểm hoặc đặc biệt nặng nhọc, độc hại, nguy hiểm thuộc danh mục do Bộ Lao động - Thương binh và Xã hội, Bộ Y tế ban hành hoặc làm việc ở vùng có điều kiện kinh tế - xã hội đặc biệt khó khăn thì được hưởng 40 ngày nếu đã đóng bảo hiểm xã hội dưới 15 năm; 50 ngày nếu đã đóng từ đủ 15 năm đến dưới 30 năm; 70 ngày nếu đã đóng từ đủ 30 năm trở lên.</w:t>
            </w:r>
          </w:p>
          <w:p w14:paraId="65769B86"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 xml:space="preserve">2. Hết thời hạn hưởng chế độ ốm đau quy định tại khoản 1 Điều này mà vẫn tiếp tục điều trị thì người lao động nghỉ việc do mắc bệnh thuộc Danh mục bệnh cần chữa trị dài </w:t>
            </w:r>
            <w:r w:rsidRPr="00A90ED7">
              <w:rPr>
                <w:rFonts w:ascii="Times New Roman" w:hAnsi="Times New Roman" w:cs="Times New Roman"/>
                <w:sz w:val="24"/>
                <w:szCs w:val="24"/>
              </w:rPr>
              <w:lastRenderedPageBreak/>
              <w:t xml:space="preserve">ngày do Bộ Y tế ban hành được hưởng tiếp chế độ ốm đau với mức thấp hơn.  </w:t>
            </w:r>
          </w:p>
          <w:p w14:paraId="1D824A23" w14:textId="12395C64"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3. Thời gian hưởng chế độ ốm đau đối với người lao động quy định tại điểm d khoản 1 Điều 31 của Luật này căn cứ vào chỉ định về thời gian điều trị của cơ sở khám bệnh, chữa bệnh có thẩm quyền.</w:t>
            </w:r>
          </w:p>
        </w:tc>
        <w:tc>
          <w:tcPr>
            <w:tcW w:w="7088" w:type="dxa"/>
          </w:tcPr>
          <w:p w14:paraId="1C3B881A" w14:textId="77777777" w:rsidR="00725AD3" w:rsidRPr="000D1395" w:rsidRDefault="00725AD3" w:rsidP="00725AD3">
            <w:pPr>
              <w:jc w:val="both"/>
              <w:rPr>
                <w:rFonts w:ascii="Times New Roman" w:hAnsi="Times New Roman" w:cs="Times New Roman"/>
                <w:b/>
                <w:sz w:val="24"/>
                <w:szCs w:val="24"/>
              </w:rPr>
            </w:pPr>
            <w:r w:rsidRPr="000D1395">
              <w:rPr>
                <w:rFonts w:ascii="Times New Roman" w:hAnsi="Times New Roman" w:cs="Times New Roman"/>
                <w:b/>
                <w:sz w:val="24"/>
                <w:szCs w:val="24"/>
              </w:rPr>
              <w:lastRenderedPageBreak/>
              <w:t>CV số 1067/BHXH-CSXH của Bảo hiểm xã hội Việt Nam</w:t>
            </w:r>
          </w:p>
          <w:p w14:paraId="779A1DD5" w14:textId="77777777" w:rsidR="00725AD3" w:rsidRPr="000D1395" w:rsidRDefault="00725AD3" w:rsidP="00725AD3">
            <w:pPr>
              <w:jc w:val="both"/>
              <w:rPr>
                <w:rFonts w:ascii="Times New Roman" w:hAnsi="Times New Roman" w:cs="Times New Roman"/>
                <w:bCs/>
                <w:sz w:val="24"/>
                <w:szCs w:val="24"/>
              </w:rPr>
            </w:pPr>
            <w:r w:rsidRPr="000D1395">
              <w:rPr>
                <w:rFonts w:ascii="Times New Roman" w:hAnsi="Times New Roman" w:cs="Times New Roman"/>
                <w:sz w:val="24"/>
                <w:szCs w:val="24"/>
              </w:rPr>
              <w:t>Về thời gian hưởng chế độ ốm đau (Điều 47), để thống nhất cách tính mức hưởng chế độ ốm đau đối với ngày lẻ, đ</w:t>
            </w:r>
            <w:r w:rsidRPr="000D1395">
              <w:rPr>
                <w:rFonts w:ascii="Times New Roman" w:hAnsi="Times New Roman" w:cs="Times New Roman"/>
                <w:bCs/>
                <w:sz w:val="24"/>
                <w:szCs w:val="24"/>
              </w:rPr>
              <w:t xml:space="preserve">ề nghị sửa đổi, bổ sung khoản 2 như sau: </w:t>
            </w:r>
          </w:p>
          <w:p w14:paraId="6E775DA7" w14:textId="77777777" w:rsidR="00725AD3" w:rsidRPr="000D1395" w:rsidRDefault="00725AD3" w:rsidP="00725AD3">
            <w:pPr>
              <w:jc w:val="both"/>
              <w:rPr>
                <w:rFonts w:ascii="Times New Roman" w:hAnsi="Times New Roman" w:cs="Times New Roman"/>
                <w:bCs/>
                <w:sz w:val="24"/>
                <w:szCs w:val="24"/>
              </w:rPr>
            </w:pPr>
            <w:r w:rsidRPr="000D1395">
              <w:rPr>
                <w:rFonts w:ascii="Times New Roman" w:hAnsi="Times New Roman" w:cs="Times New Roman"/>
                <w:bCs/>
                <w:sz w:val="24"/>
                <w:szCs w:val="24"/>
              </w:rPr>
              <w:t>“</w:t>
            </w:r>
            <w:r w:rsidRPr="000D1395">
              <w:rPr>
                <w:rFonts w:ascii="Times New Roman" w:hAnsi="Times New Roman" w:cs="Times New Roman"/>
                <w:sz w:val="24"/>
                <w:szCs w:val="24"/>
              </w:rPr>
              <w:t xml:space="preserve">2. Hết thời hạn hưởng chế độ ốm đau quy định tại khoản 1 Điều này mà vẫn tiếp tục điều trị thì người lao động nghỉ việc do mắc bệnh thuộc Danh mục bệnh cần chữa trị dài ngày do Bộ Y tế ban hành được hưởng tiếp chế độ ốm đau với mức thấp hơn. </w:t>
            </w:r>
            <w:r w:rsidRPr="000D1395">
              <w:rPr>
                <w:rFonts w:ascii="Times New Roman" w:hAnsi="Times New Roman" w:cs="Times New Roman"/>
                <w:b/>
                <w:i/>
                <w:iCs/>
                <w:sz w:val="24"/>
                <w:szCs w:val="24"/>
              </w:rPr>
              <w:t>Thời gian nghỉ hưởng chế độ ốm đau theo quy định tại khoản này tính theo ngày làm việc không kể ngày nghỉ lễ, nghỉ Tết, ngày nghỉ hằng tuần</w:t>
            </w:r>
            <w:r w:rsidRPr="000D1395">
              <w:rPr>
                <w:rFonts w:ascii="Times New Roman" w:hAnsi="Times New Roman" w:cs="Times New Roman"/>
                <w:sz w:val="24"/>
                <w:szCs w:val="24"/>
              </w:rPr>
              <w:t>.”</w:t>
            </w:r>
          </w:p>
          <w:p w14:paraId="2A62D8C3" w14:textId="47978E51" w:rsidR="00725AD3" w:rsidRPr="00CE22D0" w:rsidRDefault="00725AD3" w:rsidP="00725AD3">
            <w:pPr>
              <w:jc w:val="both"/>
              <w:rPr>
                <w:rFonts w:ascii="Times New Roman" w:hAnsi="Times New Roman" w:cs="Times New Roman"/>
                <w:sz w:val="24"/>
                <w:szCs w:val="24"/>
              </w:rPr>
            </w:pPr>
          </w:p>
        </w:tc>
        <w:tc>
          <w:tcPr>
            <w:tcW w:w="2551" w:type="dxa"/>
          </w:tcPr>
          <w:p w14:paraId="2D228596" w14:textId="0982C436"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725AD3" w14:paraId="1BC138AF" w14:textId="77777777" w:rsidTr="002B7961">
        <w:tc>
          <w:tcPr>
            <w:tcW w:w="4673" w:type="dxa"/>
          </w:tcPr>
          <w:p w14:paraId="6367FC4C"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07535889" w14:textId="77777777" w:rsidR="00725AD3" w:rsidRDefault="00725AD3" w:rsidP="00725AD3">
            <w:pPr>
              <w:jc w:val="both"/>
              <w:rPr>
                <w:rFonts w:ascii="Times New Roman" w:hAnsi="Times New Roman" w:cs="Times New Roman"/>
                <w:b/>
                <w:sz w:val="24"/>
                <w:szCs w:val="24"/>
              </w:rPr>
            </w:pPr>
            <w:r w:rsidRPr="00D46EC3">
              <w:rPr>
                <w:rFonts w:ascii="Times New Roman" w:hAnsi="Times New Roman" w:cs="Times New Roman"/>
                <w:b/>
                <w:sz w:val="24"/>
                <w:szCs w:val="24"/>
              </w:rPr>
              <w:t>CV số 1068/BQP-CT của Bộ Quốc phòng</w:t>
            </w:r>
          </w:p>
          <w:p w14:paraId="64D7D1B0" w14:textId="77777777" w:rsidR="00725AD3" w:rsidRPr="00D46EC3" w:rsidRDefault="00725AD3" w:rsidP="00725AD3">
            <w:pPr>
              <w:jc w:val="both"/>
              <w:rPr>
                <w:rFonts w:ascii="Times New Roman" w:hAnsi="Times New Roman" w:cs="Times New Roman"/>
                <w:sz w:val="24"/>
                <w:szCs w:val="24"/>
              </w:rPr>
            </w:pPr>
            <w:r w:rsidRPr="00D46EC3">
              <w:rPr>
                <w:rFonts w:ascii="Times New Roman" w:hAnsi="Times New Roman" w:cs="Times New Roman"/>
                <w:sz w:val="24"/>
                <w:szCs w:val="24"/>
              </w:rPr>
              <w:t xml:space="preserve">Đề nghị nghiên cứu chuyển nội dung khoản 2 thành điểm c khoản 1 để thể hiện rõ đối tượng áp dụng; đồng thời, giữ nguyên nội dung như quy định tại khoản 2 Điều 26 Luật Bảo hiểm xã hội số 58/2014/QH14. </w:t>
            </w:r>
          </w:p>
          <w:p w14:paraId="2746E3D3" w14:textId="46944C77" w:rsidR="00725AD3" w:rsidRPr="00D46EC3" w:rsidRDefault="00725AD3" w:rsidP="00725AD3">
            <w:pPr>
              <w:jc w:val="both"/>
              <w:rPr>
                <w:rFonts w:ascii="Times New Roman" w:hAnsi="Times New Roman" w:cs="Times New Roman"/>
                <w:sz w:val="24"/>
                <w:szCs w:val="24"/>
              </w:rPr>
            </w:pPr>
            <w:r w:rsidRPr="00D46EC3">
              <w:rPr>
                <w:rFonts w:ascii="Times New Roman" w:hAnsi="Times New Roman" w:cs="Times New Roman"/>
                <w:sz w:val="24"/>
                <w:szCs w:val="24"/>
              </w:rPr>
              <w:t>Lý do: Nếu không quy định rõ thời gian tối đa được nghỉ ốm thì dễ bị lạm dụng, trục lợi từ quỹ BHXH, nhất là đối với các đối tượng rất khó quản lý (như: Người lao động tại các doanh nghiệp, người hoạt động không chuyên trách ở xã, phường, thị trấn, chủ hộ kinh doanh...).</w:t>
            </w:r>
          </w:p>
        </w:tc>
        <w:tc>
          <w:tcPr>
            <w:tcW w:w="2551" w:type="dxa"/>
          </w:tcPr>
          <w:p w14:paraId="659EE4ED" w14:textId="486FD37E"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725AD3" w14:paraId="22025F16" w14:textId="77777777" w:rsidTr="002B7961">
        <w:tc>
          <w:tcPr>
            <w:tcW w:w="4673" w:type="dxa"/>
          </w:tcPr>
          <w:p w14:paraId="2E89F09C"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3D23B7DA" w14:textId="77777777" w:rsidR="00725AD3" w:rsidRDefault="00725AD3" w:rsidP="00725AD3">
            <w:pPr>
              <w:jc w:val="both"/>
              <w:rPr>
                <w:rFonts w:ascii="Times New Roman" w:hAnsi="Times New Roman" w:cs="Times New Roman"/>
                <w:b/>
                <w:sz w:val="24"/>
                <w:szCs w:val="24"/>
              </w:rPr>
            </w:pPr>
            <w:r w:rsidRPr="00D92A78">
              <w:rPr>
                <w:rFonts w:ascii="Times New Roman" w:hAnsi="Times New Roman" w:cs="Times New Roman"/>
                <w:b/>
                <w:sz w:val="24"/>
                <w:szCs w:val="24"/>
              </w:rPr>
              <w:t>CV số 2330/BYT-PC của Bộ Y tế</w:t>
            </w:r>
          </w:p>
          <w:p w14:paraId="5A39D0E7" w14:textId="77777777" w:rsidR="00725AD3" w:rsidRDefault="00725AD3" w:rsidP="00725AD3">
            <w:pPr>
              <w:jc w:val="both"/>
              <w:rPr>
                <w:rFonts w:ascii="Times New Roman" w:hAnsi="Times New Roman" w:cs="Times New Roman"/>
                <w:sz w:val="24"/>
                <w:szCs w:val="24"/>
              </w:rPr>
            </w:pPr>
            <w:r w:rsidRPr="00D92A78">
              <w:rPr>
                <w:rFonts w:ascii="Times New Roman" w:hAnsi="Times New Roman" w:cs="Times New Roman"/>
                <w:sz w:val="24"/>
                <w:szCs w:val="24"/>
              </w:rPr>
              <w:t>Điểm b khoản 1</w:t>
            </w:r>
          </w:p>
          <w:p w14:paraId="7CE04C29" w14:textId="0A497AD4" w:rsidR="00725AD3" w:rsidRPr="00D92A78" w:rsidRDefault="00725AD3" w:rsidP="00725AD3">
            <w:pPr>
              <w:jc w:val="both"/>
              <w:rPr>
                <w:rFonts w:ascii="Times New Roman" w:hAnsi="Times New Roman" w:cs="Times New Roman"/>
                <w:sz w:val="24"/>
                <w:szCs w:val="24"/>
              </w:rPr>
            </w:pPr>
            <w:r w:rsidRPr="00D92A78">
              <w:rPr>
                <w:rFonts w:ascii="Times New Roman" w:hAnsi="Times New Roman" w:cs="Times New Roman"/>
                <w:sz w:val="24"/>
                <w:szCs w:val="24"/>
              </w:rPr>
              <w:t>Ngày 12/11/2020, Bộ Lao động - Thương binh và Xã hộ</w:t>
            </w:r>
            <w:r>
              <w:rPr>
                <w:rFonts w:ascii="Times New Roman" w:hAnsi="Times New Roman" w:cs="Times New Roman"/>
                <w:sz w:val="24"/>
                <w:szCs w:val="24"/>
              </w:rPr>
              <w:t xml:space="preserve">i đã ban hành </w:t>
            </w:r>
            <w:r w:rsidRPr="00D92A78">
              <w:rPr>
                <w:rFonts w:ascii="Times New Roman" w:hAnsi="Times New Roman" w:cs="Times New Roman"/>
                <w:sz w:val="24"/>
                <w:szCs w:val="24"/>
              </w:rPr>
              <w:t>Thông tư số 11/2020/TT-BLĐTBXH ban hành Danh mục nghề, công việc nặ</w:t>
            </w:r>
            <w:r>
              <w:rPr>
                <w:rFonts w:ascii="Times New Roman" w:hAnsi="Times New Roman" w:cs="Times New Roman"/>
                <w:sz w:val="24"/>
                <w:szCs w:val="24"/>
              </w:rPr>
              <w:t xml:space="preserve">ng </w:t>
            </w:r>
            <w:r w:rsidRPr="00D92A78">
              <w:rPr>
                <w:rFonts w:ascii="Times New Roman" w:hAnsi="Times New Roman" w:cs="Times New Roman"/>
                <w:sz w:val="24"/>
                <w:szCs w:val="24"/>
              </w:rPr>
              <w:t>nhọc, độc hại, nguy hiểm và nghề, công việc đặc biệt nặng nhọc, độc hại, nguy hiểm. Trên cơ sở đó, đề nghị Quý Bộ cân nhắc không giao nhiệm vụ quy đị</w:t>
            </w:r>
            <w:r>
              <w:rPr>
                <w:rFonts w:ascii="Times New Roman" w:hAnsi="Times New Roman" w:cs="Times New Roman"/>
                <w:sz w:val="24"/>
                <w:szCs w:val="24"/>
              </w:rPr>
              <w:t xml:space="preserve">nh </w:t>
            </w:r>
            <w:r w:rsidRPr="00D92A78">
              <w:rPr>
                <w:rFonts w:ascii="Times New Roman" w:hAnsi="Times New Roman" w:cs="Times New Roman"/>
                <w:sz w:val="24"/>
                <w:szCs w:val="24"/>
              </w:rPr>
              <w:t>Danh mục nghề, công việc này cho Bộ Y tế.</w:t>
            </w:r>
          </w:p>
        </w:tc>
        <w:tc>
          <w:tcPr>
            <w:tcW w:w="2551" w:type="dxa"/>
          </w:tcPr>
          <w:p w14:paraId="43D6C9A4" w14:textId="3BDFBD86"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chỉnh sửa tại dự thảo.</w:t>
            </w:r>
          </w:p>
        </w:tc>
      </w:tr>
      <w:tr w:rsidR="00725AD3" w14:paraId="468A2F01" w14:textId="77777777" w:rsidTr="002B7961">
        <w:tc>
          <w:tcPr>
            <w:tcW w:w="4673" w:type="dxa"/>
          </w:tcPr>
          <w:p w14:paraId="535D3C8F"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48. Thời gian hưởng chế độ khi con ốm đau</w:t>
            </w:r>
          </w:p>
          <w:p w14:paraId="3C6A29A4"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1. Thời gian hưởng chế độ khi con ốm đau trong một năm cho mỗi con được tính theo số ngày chăm sóc con tối đa là 20 ngày làm việc nếu con dưới 03 tuổi; tối đa là 15 ngày làm việc nếu con từ đủ 03 tuổi đến dưới 07 tuổi.</w:t>
            </w:r>
          </w:p>
          <w:p w14:paraId="4FCC3F9C" w14:textId="77777777" w:rsidR="00725AD3" w:rsidRPr="00A90ED7"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t>2. Trường hợp cả cha và mẹ cùng tham gia bảo hiểm xã hội thì thời gian hưởng chế độ khi con ốm đau của mỗi người cha hoặc người mẹ theo quy định tại khoản 1 Điều này.</w:t>
            </w:r>
          </w:p>
          <w:p w14:paraId="6835661C" w14:textId="69B12500" w:rsidR="00725AD3" w:rsidRPr="00B369D0" w:rsidRDefault="00725AD3" w:rsidP="00725AD3">
            <w:pPr>
              <w:jc w:val="both"/>
              <w:rPr>
                <w:rFonts w:ascii="Times New Roman" w:hAnsi="Times New Roman" w:cs="Times New Roman"/>
                <w:sz w:val="24"/>
                <w:szCs w:val="24"/>
              </w:rPr>
            </w:pPr>
            <w:r w:rsidRPr="00A90ED7">
              <w:rPr>
                <w:rFonts w:ascii="Times New Roman" w:hAnsi="Times New Roman" w:cs="Times New Roman"/>
                <w:sz w:val="24"/>
                <w:szCs w:val="24"/>
              </w:rPr>
              <w:lastRenderedPageBreak/>
              <w:t>Thời gian nghỉ việc hưởng chế độ khi con ốm đau quy định tại Điều này tính theo ngày làm việc không kể ngày nghỉ lễ, nghỉ Tết, ngày nghỉ hằng tuần.</w:t>
            </w:r>
          </w:p>
        </w:tc>
        <w:tc>
          <w:tcPr>
            <w:tcW w:w="7088" w:type="dxa"/>
          </w:tcPr>
          <w:p w14:paraId="1C401EA7" w14:textId="36D84395" w:rsidR="00725AD3" w:rsidRPr="00E12A9B" w:rsidRDefault="00725AD3" w:rsidP="00725AD3">
            <w:pPr>
              <w:jc w:val="both"/>
              <w:rPr>
                <w:rFonts w:ascii="Times New Roman" w:hAnsi="Times New Roman" w:cs="Times New Roman"/>
                <w:b/>
                <w:sz w:val="24"/>
                <w:szCs w:val="24"/>
              </w:rPr>
            </w:pPr>
            <w:r w:rsidRPr="00E12A9B">
              <w:rPr>
                <w:rFonts w:ascii="Times New Roman" w:hAnsi="Times New Roman" w:cs="Times New Roman"/>
                <w:b/>
                <w:sz w:val="24"/>
                <w:szCs w:val="24"/>
              </w:rPr>
              <w:lastRenderedPageBreak/>
              <w:t>CV số 491/VHL-TCCBKT của Viện Hàn lâm Khoa học và Công nghệ Việt Nam</w:t>
            </w:r>
          </w:p>
          <w:p w14:paraId="13ADAD78" w14:textId="1B1CAD92" w:rsidR="00725AD3" w:rsidRPr="00EE31DB"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 Tại khoản 2 Điều 48: “Trường hợp cả cha và mẹ cùng tham gia bảo hiểm</w:t>
            </w:r>
            <w:r>
              <w:rPr>
                <w:rFonts w:ascii="Times New Roman" w:hAnsi="Times New Roman" w:cs="Times New Roman"/>
                <w:sz w:val="24"/>
                <w:szCs w:val="24"/>
              </w:rPr>
              <w:t xml:space="preserve"> </w:t>
            </w:r>
            <w:r w:rsidRPr="00EE31DB">
              <w:rPr>
                <w:rFonts w:ascii="Times New Roman" w:hAnsi="Times New Roman" w:cs="Times New Roman"/>
                <w:sz w:val="24"/>
                <w:szCs w:val="24"/>
              </w:rPr>
              <w:t>xã hội thì thời gian hưởng chế độ khi con ốm đau của mỗi người cha hoặc người</w:t>
            </w:r>
            <w:r>
              <w:rPr>
                <w:rFonts w:ascii="Times New Roman" w:hAnsi="Times New Roman" w:cs="Times New Roman"/>
                <w:sz w:val="24"/>
                <w:szCs w:val="24"/>
              </w:rPr>
              <w:t xml:space="preserve"> </w:t>
            </w:r>
            <w:r w:rsidRPr="00EE31DB">
              <w:rPr>
                <w:rFonts w:ascii="Times New Roman" w:hAnsi="Times New Roman" w:cs="Times New Roman"/>
                <w:sz w:val="24"/>
                <w:szCs w:val="24"/>
              </w:rPr>
              <w:t>mẹ theo quy định tại khoản 1 Điều này.”</w:t>
            </w:r>
          </w:p>
          <w:p w14:paraId="639B2CAB" w14:textId="2D7D7450" w:rsidR="00725AD3"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Nên sửa đổi thành “Trường hợp cả cha và mẹ cùng tham gia bảo hiểm xã</w:t>
            </w:r>
            <w:r>
              <w:rPr>
                <w:rFonts w:ascii="Times New Roman" w:hAnsi="Times New Roman" w:cs="Times New Roman"/>
                <w:sz w:val="24"/>
                <w:szCs w:val="24"/>
              </w:rPr>
              <w:t xml:space="preserve"> </w:t>
            </w:r>
            <w:r w:rsidRPr="00EE31DB">
              <w:rPr>
                <w:rFonts w:ascii="Times New Roman" w:hAnsi="Times New Roman" w:cs="Times New Roman"/>
                <w:sz w:val="24"/>
                <w:szCs w:val="24"/>
              </w:rPr>
              <w:t>hội thì thời gian hưởng chế độ khi con ốm đau của mỗi người theo quy định tại</w:t>
            </w:r>
            <w:r>
              <w:rPr>
                <w:rFonts w:ascii="Times New Roman" w:hAnsi="Times New Roman" w:cs="Times New Roman"/>
                <w:sz w:val="24"/>
                <w:szCs w:val="24"/>
              </w:rPr>
              <w:t xml:space="preserve"> </w:t>
            </w:r>
            <w:r w:rsidRPr="00EE31DB">
              <w:rPr>
                <w:rFonts w:ascii="Times New Roman" w:hAnsi="Times New Roman" w:cs="Times New Roman"/>
                <w:sz w:val="24"/>
                <w:szCs w:val="24"/>
              </w:rPr>
              <w:t>khoản 1 Điều này.” để hiểu thống nhất là cả 2 người cùng được hưởng hoặc sửa</w:t>
            </w:r>
            <w:r>
              <w:rPr>
                <w:rFonts w:ascii="Times New Roman" w:hAnsi="Times New Roman" w:cs="Times New Roman"/>
                <w:sz w:val="24"/>
                <w:szCs w:val="24"/>
              </w:rPr>
              <w:t xml:space="preserve"> </w:t>
            </w:r>
            <w:r w:rsidRPr="00EE31DB">
              <w:rPr>
                <w:rFonts w:ascii="Times New Roman" w:hAnsi="Times New Roman" w:cs="Times New Roman"/>
                <w:sz w:val="24"/>
                <w:szCs w:val="24"/>
              </w:rPr>
              <w:t>đổi thành “Trường hợp cả cha và mẹ cùng tham gia bảo hiểm xã hội thì thời gian</w:t>
            </w:r>
            <w:r>
              <w:rPr>
                <w:rFonts w:ascii="Times New Roman" w:hAnsi="Times New Roman" w:cs="Times New Roman"/>
                <w:sz w:val="24"/>
                <w:szCs w:val="24"/>
              </w:rPr>
              <w:t xml:space="preserve"> </w:t>
            </w:r>
            <w:r w:rsidRPr="00EE31DB">
              <w:rPr>
                <w:rFonts w:ascii="Times New Roman" w:hAnsi="Times New Roman" w:cs="Times New Roman"/>
                <w:sz w:val="24"/>
                <w:szCs w:val="24"/>
              </w:rPr>
              <w:t>hưởng chế độ khi con ốm đau của một người cha hoặc người mẹ theo quy định tại</w:t>
            </w:r>
            <w:r>
              <w:rPr>
                <w:rFonts w:ascii="Times New Roman" w:hAnsi="Times New Roman" w:cs="Times New Roman"/>
                <w:sz w:val="24"/>
                <w:szCs w:val="24"/>
              </w:rPr>
              <w:t xml:space="preserve"> </w:t>
            </w:r>
            <w:r w:rsidRPr="00EE31DB">
              <w:rPr>
                <w:rFonts w:ascii="Times New Roman" w:hAnsi="Times New Roman" w:cs="Times New Roman"/>
                <w:sz w:val="24"/>
                <w:szCs w:val="24"/>
              </w:rPr>
              <w:t xml:space="preserve">khoản 1 Điều này.” để hiểu </w:t>
            </w:r>
            <w:r w:rsidRPr="00EE31DB">
              <w:rPr>
                <w:rFonts w:ascii="Times New Roman" w:hAnsi="Times New Roman" w:cs="Times New Roman"/>
                <w:sz w:val="24"/>
                <w:szCs w:val="24"/>
              </w:rPr>
              <w:lastRenderedPageBreak/>
              <w:t>thống nhất là chỉ 1 người được hưởng.</w:t>
            </w:r>
          </w:p>
        </w:tc>
        <w:tc>
          <w:tcPr>
            <w:tcW w:w="2551" w:type="dxa"/>
          </w:tcPr>
          <w:p w14:paraId="530D768F" w14:textId="7417AEB5"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Tiếp thu, chỉnh sửa tại dự thảo: </w:t>
            </w:r>
            <w:r w:rsidRPr="00E12A9B">
              <w:rPr>
                <w:rFonts w:ascii="Times New Roman" w:hAnsi="Times New Roman" w:cs="Times New Roman"/>
                <w:i/>
                <w:sz w:val="24"/>
                <w:szCs w:val="24"/>
              </w:rPr>
              <w:t>“Trường hợp cả cha và mẹ cùng tham gia bảo hiểm xã hội thì thời gian hưởng chế độ khi con ốm đau của mỗi người theo quy định tại khoản 1 Điều này.”</w:t>
            </w:r>
            <w:r w:rsidRPr="00E12A9B">
              <w:rPr>
                <w:rFonts w:ascii="Times New Roman" w:hAnsi="Times New Roman" w:cs="Times New Roman"/>
                <w:sz w:val="24"/>
                <w:szCs w:val="24"/>
              </w:rPr>
              <w:t xml:space="preserve"> để hiểu thống nhất là cả 2 người cùng được hưởng</w:t>
            </w:r>
          </w:p>
        </w:tc>
      </w:tr>
      <w:tr w:rsidR="00725AD3" w14:paraId="1C20D119" w14:textId="77777777" w:rsidTr="002B7961">
        <w:tc>
          <w:tcPr>
            <w:tcW w:w="4673" w:type="dxa"/>
          </w:tcPr>
          <w:p w14:paraId="33D0A272"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49. Mức hưởng chế độ ốm đau</w:t>
            </w:r>
          </w:p>
          <w:p w14:paraId="2A095EF1"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Người lao động hưởng chế độ ốm đau theo quy định tại khoản 1 Điều 46, Điều 47 của Luật này thì mức hưởng tính theo tháng bằng 75% mức tiền lương làm căn cứ đóng bảo hiểm xã hội của tháng gần nhất trước tháng nghỉ việc hưởng chế độ ốm đau.</w:t>
            </w:r>
          </w:p>
          <w:p w14:paraId="448C074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Người lao động mới bắt đầu làm việc hoặc người lao động trước đó đã có thời gian đóng bảo hiểm xã hội, sau đó bị gián đoạn thời gian tham gia bảo hiểm xã hội mà phải nghỉ việc hưởng chế độ ốm đau ngay trong tháng đầu tiên trở lại làm việc thì mức hưởng bằng 75% mức tiền lương làm căn cứ đóng bảo hiểm xã hội của tháng đó.</w:t>
            </w:r>
          </w:p>
          <w:p w14:paraId="4B005D27"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Người lao động hưởng tiếp chế độ ốm đau quy định tại khoản 2 Điều 47 của Luật này thì mức hưởng được quy định như sau:</w:t>
            </w:r>
          </w:p>
          <w:p w14:paraId="68026EA4"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Bằng 65% mức tiền lương làm căn cứ đóng bảo hiểm xã hội của tháng liền kề trước khi nghỉ việc nếu đã đóng bảo hiểm xã hội từ đủ 30 năm trở lên;</w:t>
            </w:r>
          </w:p>
          <w:p w14:paraId="405B82B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Bằng 55% mức tiền lương làm căn cứ đóng bảo hiểm xã hội của tháng liền kề trước khi nghỉ việc nếu đã đóng bảo hiểm xã hội từ đủ 15 năm đến dưới 30 năm;</w:t>
            </w:r>
          </w:p>
          <w:p w14:paraId="11B35B7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c) Bằng 50% mức tiền lương làm căn cứ đóng bảo hiểm xã hội của tháng liền kề trước khi nghỉ việc nếu đã đóng bảo hiểm xã hội dưới 15 năm.</w:t>
            </w:r>
          </w:p>
          <w:p w14:paraId="28C9812F"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lastRenderedPageBreak/>
              <w:t>3. Người lao động hưởng chế độ ốm đau theo quy định tại khoản 3 Điều 47 của Luật này thì mức hưởng bằng 100% mức tiền lương làm căn cứ đóng bảo hiểm xã hội của tháng liền kề trước khi nghỉ việc.</w:t>
            </w:r>
          </w:p>
          <w:p w14:paraId="556DB972"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Mức hưởng trợ cấp ốm đau một ngày được tính bằng mức trợ cấp ốm đau theo tháng chia cho 24 ngày.</w:t>
            </w:r>
          </w:p>
          <w:p w14:paraId="6D702E4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5. Mức hưởng trợ cấp ốm đau nửa ngày được tính bằng một phần hai mức trợ cấp ốm đau một ngày.</w:t>
            </w:r>
          </w:p>
          <w:p w14:paraId="51E7A4DF" w14:textId="03ACD1F6"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Khi tính mức hưởng trợ cấp ốm đau đối với người lao động nghỉ việc hưởng chế độ ốm đau không trọn ngày thì trường hợp nghỉ việc hưởng chế độ dưới nửa ngày được tính là nửa ngày; từ nửa ngày trở lên được tính là một ngày.</w:t>
            </w:r>
          </w:p>
        </w:tc>
        <w:tc>
          <w:tcPr>
            <w:tcW w:w="7088" w:type="dxa"/>
          </w:tcPr>
          <w:p w14:paraId="05816ED1" w14:textId="77777777" w:rsidR="00725AD3" w:rsidRPr="000D1395" w:rsidRDefault="00725AD3" w:rsidP="00725AD3">
            <w:pPr>
              <w:jc w:val="both"/>
              <w:rPr>
                <w:rFonts w:ascii="Times New Roman" w:hAnsi="Times New Roman" w:cs="Times New Roman"/>
                <w:b/>
                <w:sz w:val="24"/>
                <w:szCs w:val="24"/>
              </w:rPr>
            </w:pPr>
            <w:r w:rsidRPr="000D1395">
              <w:rPr>
                <w:rFonts w:ascii="Times New Roman" w:hAnsi="Times New Roman" w:cs="Times New Roman"/>
                <w:b/>
                <w:sz w:val="24"/>
                <w:szCs w:val="24"/>
              </w:rPr>
              <w:lastRenderedPageBreak/>
              <w:t>CV số 1067/BHXH-CSXH của Bảo hiểm xã hội Việt Nam</w:t>
            </w:r>
          </w:p>
          <w:p w14:paraId="2A5A2A94" w14:textId="77777777" w:rsidR="00725AD3" w:rsidRPr="000D1395" w:rsidRDefault="00725AD3" w:rsidP="00725AD3">
            <w:pPr>
              <w:jc w:val="both"/>
              <w:rPr>
                <w:rFonts w:ascii="Times New Roman" w:hAnsi="Times New Roman" w:cs="Times New Roman"/>
                <w:sz w:val="24"/>
                <w:szCs w:val="24"/>
              </w:rPr>
            </w:pPr>
            <w:r w:rsidRPr="000D1395">
              <w:rPr>
                <w:rFonts w:ascii="Times New Roman" w:hAnsi="Times New Roman" w:cs="Times New Roman"/>
                <w:sz w:val="24"/>
                <w:szCs w:val="24"/>
              </w:rPr>
              <w:t>Mức hưởng chế độ ốm đau (Điều 49)</w:t>
            </w:r>
          </w:p>
          <w:p w14:paraId="60204183" w14:textId="77777777" w:rsidR="00725AD3" w:rsidRPr="000D1395" w:rsidRDefault="00725AD3" w:rsidP="00725AD3">
            <w:pPr>
              <w:jc w:val="both"/>
              <w:rPr>
                <w:rFonts w:ascii="Times New Roman" w:hAnsi="Times New Roman" w:cs="Times New Roman"/>
                <w:sz w:val="24"/>
                <w:szCs w:val="24"/>
              </w:rPr>
            </w:pPr>
            <w:r w:rsidRPr="000D1395">
              <w:rPr>
                <w:rFonts w:ascii="Times New Roman" w:hAnsi="Times New Roman" w:cs="Times New Roman"/>
                <w:sz w:val="24"/>
                <w:szCs w:val="24"/>
              </w:rPr>
              <w:t xml:space="preserve">- Đề nghị điều chỉnh Khoản 1: “Người lao động mới bắt đầu làm việc </w:t>
            </w:r>
            <w:r w:rsidRPr="000D1395">
              <w:rPr>
                <w:rFonts w:ascii="Times New Roman" w:hAnsi="Times New Roman" w:cs="Times New Roman"/>
                <w:b/>
                <w:bCs/>
                <w:i/>
                <w:iCs/>
                <w:sz w:val="24"/>
                <w:szCs w:val="24"/>
              </w:rPr>
              <w:t>và đóng BHXH</w:t>
            </w:r>
            <w:r w:rsidRPr="000D1395">
              <w:rPr>
                <w:rFonts w:ascii="Times New Roman" w:hAnsi="Times New Roman" w:cs="Times New Roman"/>
                <w:sz w:val="24"/>
                <w:szCs w:val="24"/>
              </w:rPr>
              <w:t xml:space="preserve"> hoặc người lao động trước đó đã có thời gian đóng BHXH, sau đó bị gián đoạn thời gian tham gia BHXH do </w:t>
            </w:r>
            <w:r w:rsidRPr="000D1395">
              <w:rPr>
                <w:rFonts w:ascii="Times New Roman" w:hAnsi="Times New Roman" w:cs="Times New Roman"/>
                <w:b/>
                <w:bCs/>
                <w:i/>
                <w:iCs/>
                <w:sz w:val="24"/>
                <w:szCs w:val="24"/>
              </w:rPr>
              <w:t>chấm dứt quan hệ lao động, việc làm</w:t>
            </w:r>
            <w:r w:rsidRPr="000D1395">
              <w:rPr>
                <w:rFonts w:ascii="Times New Roman" w:hAnsi="Times New Roman" w:cs="Times New Roman"/>
                <w:sz w:val="24"/>
                <w:szCs w:val="24"/>
              </w:rPr>
              <w:t xml:space="preserve"> mà phải nghỉ việc hưởng chế độ ốm đau ngay trong tháng đầu tiên trở lại làm việc thì mức hưởng bằng 75% mức tiền lương làm căn cứ đóng BHXH của tháng đó.”</w:t>
            </w:r>
          </w:p>
          <w:p w14:paraId="507E1EF2" w14:textId="77777777" w:rsidR="00725AD3" w:rsidRPr="000D1395" w:rsidRDefault="00725AD3" w:rsidP="00725AD3">
            <w:pPr>
              <w:jc w:val="both"/>
              <w:rPr>
                <w:rFonts w:ascii="Times New Roman" w:hAnsi="Times New Roman" w:cs="Times New Roman"/>
                <w:sz w:val="24"/>
                <w:szCs w:val="24"/>
              </w:rPr>
            </w:pPr>
            <w:r w:rsidRPr="000D1395">
              <w:rPr>
                <w:rFonts w:ascii="Times New Roman" w:hAnsi="Times New Roman" w:cs="Times New Roman"/>
                <w:b/>
                <w:bCs/>
                <w:i/>
                <w:iCs/>
                <w:sz w:val="24"/>
                <w:szCs w:val="24"/>
              </w:rPr>
              <w:t>Lý do:</w:t>
            </w:r>
            <w:r w:rsidRPr="000D1395">
              <w:rPr>
                <w:rFonts w:ascii="Times New Roman" w:hAnsi="Times New Roman" w:cs="Times New Roman"/>
                <w:sz w:val="24"/>
                <w:szCs w:val="24"/>
              </w:rPr>
              <w:t xml:space="preserve"> Quy định rõ hơn lý do gián đoạn thời gian đóng BHXH để tránh có cách hiểu khác nhau.</w:t>
            </w:r>
          </w:p>
          <w:p w14:paraId="11761A62" w14:textId="77777777" w:rsidR="00725AD3" w:rsidRPr="000D1395" w:rsidRDefault="00725AD3" w:rsidP="00725AD3">
            <w:pPr>
              <w:jc w:val="both"/>
              <w:rPr>
                <w:rFonts w:ascii="Times New Roman" w:hAnsi="Times New Roman" w:cs="Times New Roman"/>
                <w:sz w:val="24"/>
                <w:szCs w:val="24"/>
              </w:rPr>
            </w:pPr>
            <w:r w:rsidRPr="000D1395">
              <w:rPr>
                <w:rFonts w:ascii="Times New Roman" w:hAnsi="Times New Roman" w:cs="Times New Roman"/>
                <w:bCs/>
                <w:sz w:val="24"/>
                <w:szCs w:val="24"/>
              </w:rPr>
              <w:t>- Đ</w:t>
            </w:r>
            <w:r w:rsidRPr="000D1395">
              <w:rPr>
                <w:rFonts w:ascii="Times New Roman" w:hAnsi="Times New Roman" w:cs="Times New Roman"/>
                <w:sz w:val="24"/>
                <w:szCs w:val="24"/>
              </w:rPr>
              <w:t>ề nghị nghiên cứu để quy định rõ hơn cách tính mức hưởng nửa ngày đối với trường hợp người lao động làm việc theo chế độ ca, kíp (12 giờ/ca)</w:t>
            </w:r>
          </w:p>
          <w:p w14:paraId="3EACEE0E" w14:textId="2A25C19D" w:rsidR="00725AD3" w:rsidRDefault="00725AD3" w:rsidP="00725AD3">
            <w:pPr>
              <w:jc w:val="both"/>
              <w:rPr>
                <w:rFonts w:ascii="Times New Roman" w:hAnsi="Times New Roman" w:cs="Times New Roman"/>
                <w:sz w:val="24"/>
                <w:szCs w:val="24"/>
              </w:rPr>
            </w:pPr>
          </w:p>
        </w:tc>
        <w:tc>
          <w:tcPr>
            <w:tcW w:w="2551" w:type="dxa"/>
          </w:tcPr>
          <w:p w14:paraId="0B357045" w14:textId="116C6F76"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Tiếp thu để nghiên cứu, chỉnh sửa dự thảo để thể hiện rõ hơn. </w:t>
            </w:r>
          </w:p>
        </w:tc>
      </w:tr>
      <w:tr w:rsidR="00725AD3" w:rsidRPr="001C33B8" w14:paraId="5C4AE0EC" w14:textId="77777777" w:rsidTr="002B7961">
        <w:tc>
          <w:tcPr>
            <w:tcW w:w="4673" w:type="dxa"/>
          </w:tcPr>
          <w:p w14:paraId="57E6D5A7"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254ED819" w14:textId="77777777" w:rsidR="00725AD3" w:rsidRDefault="00725AD3" w:rsidP="00725AD3">
            <w:pPr>
              <w:jc w:val="both"/>
              <w:rPr>
                <w:rFonts w:ascii="Times New Roman" w:hAnsi="Times New Roman" w:cs="Times New Roman"/>
                <w:b/>
                <w:sz w:val="24"/>
                <w:szCs w:val="24"/>
              </w:rPr>
            </w:pPr>
            <w:r w:rsidRPr="00D46EC3">
              <w:rPr>
                <w:rFonts w:ascii="Times New Roman" w:hAnsi="Times New Roman" w:cs="Times New Roman"/>
                <w:b/>
                <w:sz w:val="24"/>
                <w:szCs w:val="24"/>
              </w:rPr>
              <w:t>CV số 1068/BQP-CT của Bộ Quốc phòng</w:t>
            </w:r>
          </w:p>
          <w:p w14:paraId="77C8631B" w14:textId="77777777" w:rsidR="00725AD3" w:rsidRPr="00D46EC3" w:rsidRDefault="00725AD3" w:rsidP="00725AD3">
            <w:pPr>
              <w:jc w:val="both"/>
              <w:rPr>
                <w:rFonts w:ascii="Times New Roman" w:hAnsi="Times New Roman" w:cs="Times New Roman"/>
                <w:sz w:val="24"/>
                <w:szCs w:val="24"/>
                <w:lang w:val="vi-VN"/>
              </w:rPr>
            </w:pPr>
            <w:r w:rsidRPr="00D46EC3">
              <w:rPr>
                <w:rFonts w:ascii="Times New Roman" w:hAnsi="Times New Roman" w:cs="Times New Roman"/>
                <w:sz w:val="24"/>
                <w:szCs w:val="24"/>
                <w:lang w:val="vi-VN"/>
              </w:rPr>
              <w:t xml:space="preserve">Tại Điều 49, đề nghị bổ sung khoản 6, như sau: “6. </w:t>
            </w:r>
            <w:r w:rsidRPr="00D46EC3">
              <w:rPr>
                <w:rFonts w:ascii="Times New Roman" w:hAnsi="Times New Roman" w:cs="Times New Roman"/>
                <w:i/>
                <w:iCs/>
                <w:sz w:val="24"/>
                <w:szCs w:val="24"/>
                <w:lang w:val="vi-VN"/>
              </w:rPr>
              <w:t xml:space="preserve">Bộ trưởng Bộ Lao động </w:t>
            </w:r>
            <w:r w:rsidRPr="00D46EC3">
              <w:rPr>
                <w:rFonts w:ascii="Times New Roman" w:hAnsi="Times New Roman" w:cs="Times New Roman"/>
                <w:sz w:val="24"/>
                <w:szCs w:val="24"/>
                <w:lang w:val="vi-VN"/>
              </w:rPr>
              <w:t xml:space="preserve">- </w:t>
            </w:r>
            <w:r w:rsidRPr="00D46EC3">
              <w:rPr>
                <w:rFonts w:ascii="Times New Roman" w:hAnsi="Times New Roman" w:cs="Times New Roman"/>
                <w:i/>
                <w:iCs/>
                <w:sz w:val="24"/>
                <w:szCs w:val="24"/>
                <w:lang w:val="vi-VN"/>
              </w:rPr>
              <w:t>Thương binh và Xã hội quy định chi tiết về điều kiện, thời gian</w:t>
            </w:r>
            <w:r w:rsidRPr="00D46EC3">
              <w:rPr>
                <w:rFonts w:ascii="Times New Roman" w:hAnsi="Times New Roman" w:cs="Times New Roman"/>
                <w:sz w:val="24"/>
                <w:szCs w:val="24"/>
                <w:lang w:val="vi-VN"/>
              </w:rPr>
              <w:t xml:space="preserve">, </w:t>
            </w:r>
            <w:r w:rsidRPr="00D46EC3">
              <w:rPr>
                <w:rFonts w:ascii="Times New Roman" w:hAnsi="Times New Roman" w:cs="Times New Roman"/>
                <w:i/>
                <w:iCs/>
                <w:sz w:val="24"/>
                <w:szCs w:val="24"/>
                <w:lang w:val="vi-VN"/>
              </w:rPr>
              <w:t xml:space="preserve">mức hưởng chế độ ốm đau của các đối tượng quy định tại Điều </w:t>
            </w:r>
            <w:r w:rsidRPr="00D46EC3">
              <w:rPr>
                <w:rFonts w:ascii="Times New Roman" w:hAnsi="Times New Roman" w:cs="Times New Roman"/>
                <w:sz w:val="24"/>
                <w:szCs w:val="24"/>
                <w:lang w:val="vi-VN"/>
              </w:rPr>
              <w:t xml:space="preserve">45 </w:t>
            </w:r>
            <w:r w:rsidRPr="00D46EC3">
              <w:rPr>
                <w:rFonts w:ascii="Times New Roman" w:hAnsi="Times New Roman" w:cs="Times New Roman"/>
                <w:i/>
                <w:iCs/>
                <w:sz w:val="24"/>
                <w:szCs w:val="24"/>
                <w:lang w:val="vi-VN"/>
              </w:rPr>
              <w:t>của Luật này”</w:t>
            </w:r>
            <w:r w:rsidRPr="00D46EC3">
              <w:rPr>
                <w:rFonts w:ascii="Times New Roman" w:hAnsi="Times New Roman" w:cs="Times New Roman"/>
                <w:sz w:val="24"/>
                <w:szCs w:val="24"/>
                <w:lang w:val="vi-VN"/>
              </w:rPr>
              <w:t>. </w:t>
            </w:r>
          </w:p>
          <w:p w14:paraId="4D9F5823" w14:textId="203E6F64" w:rsidR="00725AD3" w:rsidRPr="000278AD" w:rsidRDefault="00725AD3" w:rsidP="00725AD3">
            <w:pPr>
              <w:jc w:val="both"/>
              <w:rPr>
                <w:rFonts w:ascii="Times New Roman" w:hAnsi="Times New Roman" w:cs="Times New Roman"/>
                <w:sz w:val="24"/>
                <w:szCs w:val="24"/>
                <w:lang w:val="vi-VN"/>
              </w:rPr>
            </w:pPr>
            <w:r w:rsidRPr="00D46EC3">
              <w:rPr>
                <w:rFonts w:ascii="Times New Roman" w:hAnsi="Times New Roman" w:cs="Times New Roman"/>
                <w:sz w:val="24"/>
                <w:szCs w:val="24"/>
                <w:lang w:val="vi-VN"/>
              </w:rPr>
              <w:t>Lý do: Để thuận lợi trong tổ chức thực hiện. </w:t>
            </w:r>
          </w:p>
        </w:tc>
        <w:tc>
          <w:tcPr>
            <w:tcW w:w="2551" w:type="dxa"/>
          </w:tcPr>
          <w:p w14:paraId="750502D7" w14:textId="44A2064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Đã quy định tại khoản 4 Điều 64 dự thảo Luật.</w:t>
            </w:r>
          </w:p>
        </w:tc>
      </w:tr>
      <w:tr w:rsidR="00725AD3" w:rsidRPr="001C33B8" w14:paraId="1F35416C" w14:textId="77777777" w:rsidTr="002B7961">
        <w:tc>
          <w:tcPr>
            <w:tcW w:w="4673" w:type="dxa"/>
          </w:tcPr>
          <w:p w14:paraId="4B62301B"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50. Dưỡng sức, phục hồi sức khoẻ sau khi ốm đau</w:t>
            </w:r>
          </w:p>
          <w:p w14:paraId="5485F75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Người lao động đã nghỉ việc hưởng chế độ ốm đau từ đủ 30 ngày trở lên trong một năm, trong khoảng thời gian 30 ngày đầu kể từ này kết thúc hưởng chế độ ốm đau mà sức khỏe của người lao động chưa phục hồi thì được nghỉ dưỡng sức, phục hồi sức khỏe tối đa 10 ngày trong một năm.</w:t>
            </w:r>
          </w:p>
          <w:p w14:paraId="326DB0FF"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Thời gian nghỉ dưỡng sức, phục hồi sức khỏe liên tục bao gồm cả ngày nghỉ lễ, nghỉ Tết, </w:t>
            </w:r>
            <w:r w:rsidRPr="000278AD">
              <w:rPr>
                <w:rFonts w:ascii="Times New Roman" w:hAnsi="Times New Roman" w:cs="Times New Roman"/>
                <w:sz w:val="24"/>
                <w:szCs w:val="24"/>
                <w:lang w:val="vi-VN"/>
              </w:rPr>
              <w:lastRenderedPageBreak/>
              <w:t>ngày nghỉ hằng tuần. Trường hợp có thời gian nghỉ dưỡng sức, phục hồi sức khỏe từ cuối năm trước chuyển tiếp sang đầu năm sau thì thời gian nghỉ đó được tính cho năm trước.</w:t>
            </w:r>
          </w:p>
          <w:p w14:paraId="352C06E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Số ngày nghỉ dưỡng sức, phục hồi sức khỏe do người sử dụng lao động và Ban Chấp hành công đoàn cơ sở quyết định, trường hợp đơn vị sử dụng lao động chưa có công đoàn cơ sở thì do người sử dụng lao động quyết định. Số ngày nghỉ dưỡng sức phục hồi sức khỏe được quy định như sau:</w:t>
            </w:r>
          </w:p>
          <w:p w14:paraId="75124ED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Tối đa 10 ngày đối với người lao động sức khỏe chưa phục hồi sau thời gian ốm đau do mắc bệnh cần chữa trị dài ngày;</w:t>
            </w:r>
          </w:p>
          <w:p w14:paraId="5A689142"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Tối đa 07 ngày đối với người lao động sức khỏe chưa phục hồi sau thời gian ốm đau do phải phẫu thuật;</w:t>
            </w:r>
          </w:p>
          <w:p w14:paraId="78997F7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c) Tối đa 05 ngày đối với các trường hợp khác.</w:t>
            </w:r>
          </w:p>
          <w:p w14:paraId="33BD01E8"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Mức hưởng dưỡng sức, phục hồi sức khỏe sau khi ốm đau một ngày bằng 540.000 đồng.</w:t>
            </w:r>
          </w:p>
          <w:p w14:paraId="49543ED8" w14:textId="74FEE1F1"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Mức hưởng dưỡng sức, phục hồi sức khỏe sau khi ốm đau một ngày được điều chỉnh trên cơ sở chỉ số giá tiêu dùng theo quy định của Chính phủ.</w:t>
            </w:r>
          </w:p>
        </w:tc>
        <w:tc>
          <w:tcPr>
            <w:tcW w:w="7088" w:type="dxa"/>
          </w:tcPr>
          <w:p w14:paraId="534894D4"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1067/BHXH-CSXH của Bảo hiểm xã hội Việt Nam</w:t>
            </w:r>
          </w:p>
          <w:p w14:paraId="337759A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Dưỡng sức, phục hồi sức khoẻ sau khi ốm đau (Điều 50)</w:t>
            </w:r>
          </w:p>
          <w:p w14:paraId="04B7CA8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sửa đổi khoản 2 như sau:</w:t>
            </w:r>
          </w:p>
          <w:p w14:paraId="19E1ECA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“2. Số ngày nghỉ dưỡng sức, phục hồi sức khỏe do người sử dụng lao động </w:t>
            </w:r>
            <w:r w:rsidRPr="000278AD">
              <w:rPr>
                <w:rFonts w:ascii="Times New Roman" w:hAnsi="Times New Roman" w:cs="Times New Roman"/>
                <w:strike/>
                <w:sz w:val="24"/>
                <w:szCs w:val="24"/>
                <w:lang w:val="vi-VN"/>
              </w:rPr>
              <w:t xml:space="preserve">và Ban Chấp hành công đoàn cơ sở quyết định, trường hợp đơn vị sử dụng lao động chưa có công đoàn cơ sở thì do người sử dụng lao động </w:t>
            </w:r>
            <w:r w:rsidRPr="000278AD">
              <w:rPr>
                <w:rFonts w:ascii="Times New Roman" w:hAnsi="Times New Roman" w:cs="Times New Roman"/>
                <w:sz w:val="24"/>
                <w:szCs w:val="24"/>
                <w:lang w:val="vi-VN"/>
              </w:rPr>
              <w:t xml:space="preserve">quyết định. Số ngày nghỉ dưỡng sức phục hồi sức khỏe được quy định như sau:…” </w:t>
            </w:r>
          </w:p>
          <w:p w14:paraId="3FFBC161" w14:textId="0B41427A"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Lý do: Để rõ người chịu trách nhiệm trong trường hợp phát sinh tranh chấp; đồng thời giảm bớt thủ tục nội bộ của đơn vị.</w:t>
            </w:r>
          </w:p>
        </w:tc>
        <w:tc>
          <w:tcPr>
            <w:tcW w:w="2551" w:type="dxa"/>
          </w:tcPr>
          <w:p w14:paraId="38368912" w14:textId="7800D32E"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 nhằm thể hiện vai trò của tổ chức công đoàn trong bảo vệ quyền lợi của người lao động.</w:t>
            </w:r>
          </w:p>
        </w:tc>
      </w:tr>
      <w:tr w:rsidR="00725AD3" w14:paraId="48971FBA" w14:textId="77777777" w:rsidTr="002B7961">
        <w:tc>
          <w:tcPr>
            <w:tcW w:w="4673" w:type="dxa"/>
          </w:tcPr>
          <w:p w14:paraId="1CD5751C"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51. Hồ sơ hưởng chế độ ốm đau </w:t>
            </w:r>
          </w:p>
          <w:p w14:paraId="1A7B3CA0"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Trường hợp điều trị nội trú:</w:t>
            </w:r>
          </w:p>
          <w:p w14:paraId="04D1745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Bản chính hoặc bản sao giấy ra viện của người lao động hoặc con của người lao động dưới 07 tuổi;</w:t>
            </w:r>
          </w:p>
          <w:p w14:paraId="7269A3A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Trường hợp người bệnh chuyển tuyến khám chữa bệnh trong quá trình điều trị nội trú thì thay bằng bản chính hoặc bản sao Giấy chuyển tuyến;</w:t>
            </w:r>
          </w:p>
          <w:p w14:paraId="59B8C47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c) Trường hợp người bệnh tử vong tại cơ sở khám bệnh, chữa bệnh thì thay bằng bản chính hoặc bản sao Giấy báo tử.</w:t>
            </w:r>
          </w:p>
          <w:p w14:paraId="2054FD7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Trường hợp điều trị ngoại trú:</w:t>
            </w:r>
          </w:p>
          <w:p w14:paraId="778D8776"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Giấy chứng nhận nghỉ việc hưởng bảo hiểm xã hội hoặc Giấy ra viện có chỉ định thời gian cần điều trị ngoại trú sau thời gian điều trị nội trú.</w:t>
            </w:r>
          </w:p>
          <w:p w14:paraId="0B92BF05"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Trường hợp người lao động khám thai, đình chỉ thai nghén, dưỡng thai, sinh con, nhận con, nhận nuôi con nuôi ở nước ngoài hoặc con của người lao động khám bệnh, chữa bệnh ở nước ngoài thì hồ sơ quy định tại khoản 1 Điều này được thay bằng bản dịch tiếng Việt được chứng thực của giấy khám bệnh, chữa bệnh do cơ sở khám bệnh, chữa bệnh ở nước ngoài cấp.</w:t>
            </w:r>
          </w:p>
          <w:p w14:paraId="17B6CDC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4. Danh sách người lao động nghỉ việc hưởng chế độ ốm đau do người sử dụng lao động lập.</w:t>
            </w:r>
          </w:p>
          <w:p w14:paraId="6091CBC3" w14:textId="5B001BA9"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5. Bộ trưởng Bộ Y tế quy định mẫu, trình tự, thẩm quyền cấp các hồ sơ giấy tờ làm căn cứ hưởng bảo hiểm xã hội do các cơ sở khám bệnh, chữa bệnh cấp.</w:t>
            </w:r>
          </w:p>
        </w:tc>
        <w:tc>
          <w:tcPr>
            <w:tcW w:w="7088" w:type="dxa"/>
          </w:tcPr>
          <w:p w14:paraId="35AFAADE"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2330/BYT-PC của Bộ Y tế</w:t>
            </w:r>
          </w:p>
          <w:p w14:paraId="442BBC5D" w14:textId="7877262A"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a) Đề nghị bổ sung, sửa điểm a khoản 1 như sau: </w:t>
            </w:r>
            <w:r w:rsidRPr="000278AD">
              <w:rPr>
                <w:rFonts w:ascii="Times New Roman" w:hAnsi="Times New Roman" w:cs="Times New Roman"/>
                <w:i/>
                <w:sz w:val="24"/>
                <w:szCs w:val="24"/>
                <w:lang w:val="vi-VN"/>
              </w:rPr>
              <w:t xml:space="preserve">"Bản chính hoặc bản sao giấy ra viện </w:t>
            </w:r>
            <w:r w:rsidRPr="000278AD">
              <w:rPr>
                <w:rFonts w:ascii="Times New Roman" w:hAnsi="Times New Roman" w:cs="Times New Roman"/>
                <w:b/>
                <w:i/>
                <w:sz w:val="24"/>
                <w:szCs w:val="24"/>
                <w:lang w:val="vi-VN"/>
              </w:rPr>
              <w:t>hoặc bản tóm tắt hồ sơ bệnh án</w:t>
            </w:r>
            <w:r w:rsidRPr="000278AD">
              <w:rPr>
                <w:rFonts w:ascii="Times New Roman" w:hAnsi="Times New Roman" w:cs="Times New Roman"/>
                <w:i/>
                <w:sz w:val="24"/>
                <w:szCs w:val="24"/>
                <w:lang w:val="vi-VN"/>
              </w:rPr>
              <w:t xml:space="preserve"> của người lao động hoặc con của người lao động dưới 07 tuổi;"</w:t>
            </w:r>
          </w:p>
          <w:p w14:paraId="12DCE54C" w14:textId="512494EF"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Luật khám bệnh, chữa bệnh sửa đổi năm 2023 có hiệu lực từ ngày 01/01/2024 có quy định bổ sung hình thức điều trị ban ngày, bên cạnh đó, Luật sửa đổi không còn quy định việc phân tuyến chuyên môn kỹ thuật. Trên cơ sở đó, đề nghị sửa điểm b khoản 1 như sau:</w:t>
            </w:r>
          </w:p>
          <w:p w14:paraId="65751F73" w14:textId="634F225B" w:rsidR="00725AD3" w:rsidRPr="000278AD" w:rsidRDefault="00725AD3" w:rsidP="00725AD3">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xml:space="preserve">"b) Trường hợp người bệnh </w:t>
            </w:r>
            <w:r w:rsidRPr="000278AD">
              <w:rPr>
                <w:rFonts w:ascii="Times New Roman" w:hAnsi="Times New Roman" w:cs="Times New Roman"/>
                <w:b/>
                <w:i/>
                <w:sz w:val="24"/>
                <w:szCs w:val="24"/>
                <w:lang w:val="vi-VN"/>
              </w:rPr>
              <w:t>chuyển viện</w:t>
            </w:r>
            <w:r w:rsidRPr="000278AD">
              <w:rPr>
                <w:rFonts w:ascii="Times New Roman" w:hAnsi="Times New Roman" w:cs="Times New Roman"/>
                <w:i/>
                <w:sz w:val="24"/>
                <w:szCs w:val="24"/>
                <w:lang w:val="vi-VN"/>
              </w:rPr>
              <w:t xml:space="preserve"> khám chữa bệnh trong quá </w:t>
            </w:r>
            <w:r w:rsidRPr="000278AD">
              <w:rPr>
                <w:rFonts w:ascii="Times New Roman" w:hAnsi="Times New Roman" w:cs="Times New Roman"/>
                <w:i/>
                <w:sz w:val="24"/>
                <w:szCs w:val="24"/>
                <w:lang w:val="vi-VN"/>
              </w:rPr>
              <w:lastRenderedPageBreak/>
              <w:t xml:space="preserve">trình điều trị nội trú, </w:t>
            </w:r>
            <w:r w:rsidRPr="000278AD">
              <w:rPr>
                <w:rFonts w:ascii="Times New Roman" w:hAnsi="Times New Roman" w:cs="Times New Roman"/>
                <w:b/>
                <w:i/>
                <w:sz w:val="24"/>
                <w:szCs w:val="24"/>
                <w:lang w:val="vi-VN"/>
              </w:rPr>
              <w:t>điều trị ban ngày</w:t>
            </w:r>
            <w:r w:rsidRPr="000278AD">
              <w:rPr>
                <w:rFonts w:ascii="Times New Roman" w:hAnsi="Times New Roman" w:cs="Times New Roman"/>
                <w:i/>
                <w:sz w:val="24"/>
                <w:szCs w:val="24"/>
                <w:lang w:val="vi-VN"/>
              </w:rPr>
              <w:t xml:space="preserve"> thì thay bằng bản chính hoặc bản sao Giấy chuyển viện;"</w:t>
            </w:r>
          </w:p>
          <w:p w14:paraId="3024DEC2" w14:textId="2A2950E9"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c) Đề nghị chỉnh sửa khoản 2 để phù hợp với Luật khám bệnh, chữa bệnh (sửa đổi) như sau:</w:t>
            </w:r>
          </w:p>
          <w:p w14:paraId="373329B1" w14:textId="77717E77" w:rsidR="00725AD3" w:rsidRPr="000278AD" w:rsidRDefault="00725AD3" w:rsidP="00725AD3">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xml:space="preserve">"2. Trường hợp điều trị ngoại trú: Giấy chứng nhận nghỉ việc hưởng bảo hiểm xã hội hoặc </w:t>
            </w:r>
            <w:r w:rsidRPr="000278AD">
              <w:rPr>
                <w:rFonts w:ascii="Times New Roman" w:hAnsi="Times New Roman" w:cs="Times New Roman"/>
                <w:b/>
                <w:i/>
                <w:sz w:val="24"/>
                <w:szCs w:val="24"/>
                <w:lang w:val="vi-VN"/>
              </w:rPr>
              <w:t>bản chính hoặc bản sao giấy ra viện hoặc bản tóm tắt hồ sơ bệnh án có ghi</w:t>
            </w:r>
            <w:r w:rsidRPr="000278AD">
              <w:rPr>
                <w:rFonts w:ascii="Times New Roman" w:hAnsi="Times New Roman" w:cs="Times New Roman"/>
                <w:i/>
                <w:sz w:val="24"/>
                <w:szCs w:val="24"/>
                <w:lang w:val="vi-VN"/>
              </w:rPr>
              <w:t xml:space="preserve"> chỉ định thời gian cần điều trị ngoại trú sau thời gian điều trị nội trú."</w:t>
            </w:r>
          </w:p>
          <w:p w14:paraId="21CF9334" w14:textId="08829B2F"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d) Đề nghị cân nhắc bổ sung quy định trường hợp người mắc bệnh truyền nhiễm nhóm A điều trị hoặc được cách ly tại nơi không phải là cơ sở khám bệnh, chữa bệnh, ví dụ như tại nhà, tại khu cách ly tập trung,... được hưởng chế độ ốm đau.</w:t>
            </w:r>
          </w:p>
          <w:p w14:paraId="12804B44"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đ) Đề nghị sửa Khoản 5 như sau: </w:t>
            </w:r>
          </w:p>
          <w:p w14:paraId="5442F319" w14:textId="5ED423C7" w:rsidR="00725AD3" w:rsidRPr="000278AD" w:rsidRDefault="00725AD3" w:rsidP="00725AD3">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 xml:space="preserve">"5. Bộ trưởng Bộ Y tế quy định mẫu, trình tự, thẩm quyền cấp các hồ sơ giấy tờ quy định </w:t>
            </w:r>
            <w:r w:rsidRPr="000278AD">
              <w:rPr>
                <w:rFonts w:ascii="Times New Roman" w:hAnsi="Times New Roman" w:cs="Times New Roman"/>
                <w:b/>
                <w:i/>
                <w:sz w:val="24"/>
                <w:szCs w:val="24"/>
                <w:lang w:val="vi-VN"/>
              </w:rPr>
              <w:t>tại khoản 1 và khoản 2 Điều này</w:t>
            </w:r>
            <w:r w:rsidRPr="000278AD">
              <w:rPr>
                <w:rFonts w:ascii="Times New Roman" w:hAnsi="Times New Roman" w:cs="Times New Roman"/>
                <w:i/>
                <w:sz w:val="24"/>
                <w:szCs w:val="24"/>
                <w:lang w:val="vi-VN"/>
              </w:rPr>
              <w:t xml:space="preserve"> để làm căn cứ hưởng bảo hiểm xã hội do các cơ sở khám bệnh, chữa bệnh cấp.".</w:t>
            </w:r>
          </w:p>
        </w:tc>
        <w:tc>
          <w:tcPr>
            <w:tcW w:w="2551" w:type="dxa"/>
          </w:tcPr>
          <w:p w14:paraId="4F265E85"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 Tiếp thu tại điểm a khoản 1.</w:t>
            </w:r>
          </w:p>
          <w:p w14:paraId="02F6FFA8"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tại điểm b khoản 1.</w:t>
            </w:r>
          </w:p>
          <w:p w14:paraId="5AAF1046"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khoản 2.</w:t>
            </w:r>
          </w:p>
          <w:p w14:paraId="2774D835" w14:textId="0974E371"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xml:space="preserve">- Tiếp thu và rà soát, bổ sung các giấy tờ khác do Bộ trưởng Bộ Y tế quy định. (Giấy chứng </w:t>
            </w:r>
            <w:r>
              <w:rPr>
                <w:rFonts w:ascii="Times New Roman" w:hAnsi="Times New Roman" w:cs="Times New Roman"/>
                <w:sz w:val="24"/>
                <w:szCs w:val="24"/>
              </w:rPr>
              <w:lastRenderedPageBreak/>
              <w:t>nhận nghỉ dưỡng thai, Giấy chứng nhận lao động nữ không đủ sức khỏe để chăm sóc con…)</w:t>
            </w:r>
          </w:p>
        </w:tc>
      </w:tr>
      <w:tr w:rsidR="00725AD3" w:rsidRPr="001C33B8" w14:paraId="20CC2C13" w14:textId="77777777" w:rsidTr="002B7961">
        <w:tc>
          <w:tcPr>
            <w:tcW w:w="4673" w:type="dxa"/>
          </w:tcPr>
          <w:p w14:paraId="5D2F00EA"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2BADF5CE" w14:textId="77777777" w:rsidR="00725AD3" w:rsidRDefault="00725AD3" w:rsidP="00725AD3">
            <w:pPr>
              <w:jc w:val="both"/>
              <w:rPr>
                <w:rFonts w:ascii="Times New Roman" w:hAnsi="Times New Roman" w:cs="Times New Roman"/>
                <w:b/>
                <w:sz w:val="24"/>
                <w:szCs w:val="24"/>
              </w:rPr>
            </w:pPr>
            <w:r w:rsidRPr="00D46EC3">
              <w:rPr>
                <w:rFonts w:ascii="Times New Roman" w:hAnsi="Times New Roman" w:cs="Times New Roman"/>
                <w:b/>
                <w:sz w:val="24"/>
                <w:szCs w:val="24"/>
              </w:rPr>
              <w:t>CV số 1068/BQP-CT của Bộ Quốc phòng</w:t>
            </w:r>
          </w:p>
          <w:p w14:paraId="1E0853E3" w14:textId="77777777" w:rsidR="00725AD3" w:rsidRPr="00D46EC3" w:rsidRDefault="00725AD3" w:rsidP="00725AD3">
            <w:pPr>
              <w:jc w:val="both"/>
              <w:rPr>
                <w:rFonts w:ascii="Times New Roman" w:hAnsi="Times New Roman" w:cs="Times New Roman"/>
                <w:sz w:val="24"/>
                <w:szCs w:val="24"/>
                <w:lang w:val="vi-VN"/>
              </w:rPr>
            </w:pPr>
            <w:r w:rsidRPr="00D46EC3">
              <w:rPr>
                <w:rFonts w:ascii="Times New Roman" w:hAnsi="Times New Roman" w:cs="Times New Roman"/>
                <w:sz w:val="24"/>
                <w:szCs w:val="24"/>
                <w:lang w:val="vi-VN"/>
              </w:rPr>
              <w:t xml:space="preserve">Tại khoản 3 Điều 51, đề nghị viết lại như sau: “3. </w:t>
            </w:r>
            <w:r w:rsidRPr="00D46EC3">
              <w:rPr>
                <w:rFonts w:ascii="Times New Roman" w:hAnsi="Times New Roman" w:cs="Times New Roman"/>
                <w:i/>
                <w:iCs/>
                <w:sz w:val="24"/>
                <w:szCs w:val="24"/>
                <w:lang w:val="vi-VN"/>
              </w:rPr>
              <w:t>Trường hợp người lao động hoặc con của người lao động khám bệnh</w:t>
            </w:r>
            <w:r w:rsidRPr="00D46EC3">
              <w:rPr>
                <w:rFonts w:ascii="Times New Roman" w:hAnsi="Times New Roman" w:cs="Times New Roman"/>
                <w:sz w:val="24"/>
                <w:szCs w:val="24"/>
                <w:lang w:val="vi-VN"/>
              </w:rPr>
              <w:t xml:space="preserve">, </w:t>
            </w:r>
            <w:r w:rsidRPr="00D46EC3">
              <w:rPr>
                <w:rFonts w:ascii="Times New Roman" w:hAnsi="Times New Roman" w:cs="Times New Roman"/>
                <w:i/>
                <w:iCs/>
                <w:sz w:val="24"/>
                <w:szCs w:val="24"/>
                <w:lang w:val="vi-VN"/>
              </w:rPr>
              <w:t xml:space="preserve">chữa bệnh ở nước ngoài </w:t>
            </w:r>
            <w:r w:rsidRPr="00D46EC3">
              <w:rPr>
                <w:rFonts w:ascii="Times New Roman" w:hAnsi="Times New Roman" w:cs="Times New Roman"/>
                <w:sz w:val="24"/>
                <w:szCs w:val="24"/>
                <w:lang w:val="vi-VN"/>
              </w:rPr>
              <w:t>...”. </w:t>
            </w:r>
          </w:p>
          <w:p w14:paraId="6F4300F3" w14:textId="4D42F9EC" w:rsidR="00725AD3" w:rsidRPr="000278AD" w:rsidRDefault="00725AD3" w:rsidP="00725AD3">
            <w:pPr>
              <w:jc w:val="both"/>
              <w:rPr>
                <w:rFonts w:ascii="Times New Roman" w:hAnsi="Times New Roman" w:cs="Times New Roman"/>
                <w:sz w:val="24"/>
                <w:szCs w:val="24"/>
                <w:lang w:val="vi-VN"/>
              </w:rPr>
            </w:pPr>
            <w:r w:rsidRPr="00D46EC3">
              <w:rPr>
                <w:rFonts w:ascii="Times New Roman" w:hAnsi="Times New Roman" w:cs="Times New Roman"/>
                <w:sz w:val="24"/>
                <w:szCs w:val="24"/>
                <w:lang w:val="vi-VN"/>
              </w:rPr>
              <w:t>Lý do: Điều này quy định hồ sơ hưởng chế độ ốm đau. </w:t>
            </w:r>
          </w:p>
        </w:tc>
        <w:tc>
          <w:tcPr>
            <w:tcW w:w="2551" w:type="dxa"/>
          </w:tcPr>
          <w:p w14:paraId="7888525A" w14:textId="50AB2920"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Tiếp thu, chỉnh sửa như đã tiếp thu ý kiến tại CV số 1067/BHXH-CSXH của Bảo hiểm xã hội Việt Nam.</w:t>
            </w:r>
          </w:p>
        </w:tc>
      </w:tr>
      <w:tr w:rsidR="00725AD3" w:rsidRPr="001C33B8" w14:paraId="026DC37E" w14:textId="77777777" w:rsidTr="002B7961">
        <w:tc>
          <w:tcPr>
            <w:tcW w:w="4673" w:type="dxa"/>
          </w:tcPr>
          <w:p w14:paraId="374AAE36" w14:textId="77777777" w:rsidR="00725AD3" w:rsidRPr="000278AD" w:rsidRDefault="00725AD3" w:rsidP="00725AD3">
            <w:pPr>
              <w:jc w:val="both"/>
              <w:rPr>
                <w:rFonts w:ascii="Times New Roman" w:hAnsi="Times New Roman" w:cs="Times New Roman"/>
                <w:b/>
                <w:bCs/>
                <w:sz w:val="24"/>
                <w:szCs w:val="24"/>
                <w:lang w:val="vi-VN"/>
              </w:rPr>
            </w:pPr>
          </w:p>
        </w:tc>
        <w:tc>
          <w:tcPr>
            <w:tcW w:w="7088" w:type="dxa"/>
          </w:tcPr>
          <w:p w14:paraId="017940D7"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23B922D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Hồ sơ hưởng chế độ ốm đau (Điều 51), đề nghị sửa đổi, bổ sung khoản 3 để phù hợp với thực tiễn như sau:</w:t>
            </w:r>
          </w:p>
          <w:p w14:paraId="107973F0"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“Trường hợp người lao động </w:t>
            </w:r>
            <w:r w:rsidRPr="000278AD">
              <w:rPr>
                <w:rFonts w:ascii="Times New Roman" w:hAnsi="Times New Roman" w:cs="Times New Roman"/>
                <w:strike/>
                <w:sz w:val="24"/>
                <w:szCs w:val="24"/>
                <w:lang w:val="vi-VN"/>
              </w:rPr>
              <w:t>khám thai, đình chỉ thai nghén, dưỡng thai, sinh con, nhận con, nhận nuôi con nuôi ở nước ngoài</w:t>
            </w:r>
            <w:r w:rsidRPr="000278AD">
              <w:rPr>
                <w:rFonts w:ascii="Times New Roman" w:hAnsi="Times New Roman" w:cs="Times New Roman"/>
                <w:sz w:val="24"/>
                <w:szCs w:val="24"/>
                <w:lang w:val="vi-VN"/>
              </w:rPr>
              <w:t xml:space="preserve"> hoặc con </w:t>
            </w:r>
            <w:r w:rsidRPr="000278AD">
              <w:rPr>
                <w:rFonts w:ascii="Times New Roman" w:hAnsi="Times New Roman" w:cs="Times New Roman"/>
                <w:sz w:val="24"/>
                <w:szCs w:val="24"/>
                <w:lang w:val="vi-VN"/>
              </w:rPr>
              <w:lastRenderedPageBreak/>
              <w:t xml:space="preserve">của người lao động khám bệnh, chữa bệnh ở nước ngoài thì hồ sơ quy định tại khoản 1, </w:t>
            </w:r>
            <w:r w:rsidRPr="000278AD">
              <w:rPr>
                <w:rFonts w:ascii="Times New Roman" w:hAnsi="Times New Roman" w:cs="Times New Roman"/>
                <w:b/>
                <w:bCs/>
                <w:i/>
                <w:iCs/>
                <w:sz w:val="24"/>
                <w:szCs w:val="24"/>
                <w:lang w:val="vi-VN"/>
              </w:rPr>
              <w:t>khoản 2</w:t>
            </w:r>
            <w:r w:rsidRPr="000278AD">
              <w:rPr>
                <w:rFonts w:ascii="Times New Roman" w:hAnsi="Times New Roman" w:cs="Times New Roman"/>
                <w:sz w:val="24"/>
                <w:szCs w:val="24"/>
                <w:lang w:val="vi-VN"/>
              </w:rPr>
              <w:t xml:space="preserve"> Điều này được thay bằng bản dịch tiếng Việt được chứng thực </w:t>
            </w:r>
            <w:r w:rsidRPr="000278AD">
              <w:rPr>
                <w:rFonts w:ascii="Times New Roman" w:hAnsi="Times New Roman" w:cs="Times New Roman"/>
                <w:b/>
                <w:bCs/>
                <w:i/>
                <w:iCs/>
                <w:sz w:val="24"/>
                <w:szCs w:val="24"/>
                <w:lang w:val="vi-VN"/>
              </w:rPr>
              <w:t>hợp pháp hóa lãnh sự</w:t>
            </w:r>
            <w:r w:rsidRPr="000278AD">
              <w:rPr>
                <w:rFonts w:ascii="Times New Roman" w:hAnsi="Times New Roman" w:cs="Times New Roman"/>
                <w:sz w:val="24"/>
                <w:szCs w:val="24"/>
                <w:lang w:val="vi-VN"/>
              </w:rPr>
              <w:t xml:space="preserve"> của giấy khám bệnh, chữa bệnh do cơ sở khám bệnh, chữa bệnh ở nước ngoài cấp thể hiện </w:t>
            </w:r>
            <w:r w:rsidRPr="000278AD">
              <w:rPr>
                <w:rFonts w:ascii="Times New Roman" w:hAnsi="Times New Roman" w:cs="Times New Roman"/>
                <w:b/>
                <w:bCs/>
                <w:i/>
                <w:iCs/>
                <w:sz w:val="24"/>
                <w:szCs w:val="24"/>
                <w:lang w:val="vi-VN"/>
              </w:rPr>
              <w:t>tên bệnh, thời gian phải nghỉ để điều trị bệnh</w:t>
            </w:r>
            <w:r w:rsidRPr="000278AD">
              <w:rPr>
                <w:rFonts w:ascii="Times New Roman" w:hAnsi="Times New Roman" w:cs="Times New Roman"/>
                <w:sz w:val="24"/>
                <w:szCs w:val="24"/>
                <w:lang w:val="vi-VN"/>
              </w:rPr>
              <w:t>.”</w:t>
            </w:r>
          </w:p>
          <w:p w14:paraId="470A2B0D" w14:textId="77777777" w:rsidR="00725AD3" w:rsidRPr="000278AD" w:rsidRDefault="00725AD3" w:rsidP="00725AD3">
            <w:pPr>
              <w:jc w:val="both"/>
              <w:rPr>
                <w:rFonts w:ascii="Times New Roman" w:hAnsi="Times New Roman" w:cs="Times New Roman"/>
                <w:b/>
                <w:sz w:val="24"/>
                <w:szCs w:val="24"/>
                <w:lang w:val="vi-VN"/>
              </w:rPr>
            </w:pPr>
          </w:p>
        </w:tc>
        <w:tc>
          <w:tcPr>
            <w:tcW w:w="2551" w:type="dxa"/>
          </w:tcPr>
          <w:p w14:paraId="1E616C29"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Tiếp thu và thể hiện lại như sau:</w:t>
            </w:r>
          </w:p>
          <w:p w14:paraId="1A7F11F0"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3. Trường hợp người lao động hoặc con của người lao động khám </w:t>
            </w:r>
            <w:r w:rsidRPr="000278AD">
              <w:rPr>
                <w:rFonts w:ascii="Times New Roman" w:hAnsi="Times New Roman" w:cs="Times New Roman"/>
                <w:sz w:val="24"/>
                <w:szCs w:val="24"/>
                <w:lang w:val="vi-VN"/>
              </w:rPr>
              <w:lastRenderedPageBreak/>
              <w:t>bệnh, chữa bệnh ở nước ngoài thì hồ sơ quy định tại khoản 1, khoản 2 Điều này được thay bằng các giấy tờ  khám bệnh, chữa bệnh thể hiện tên bệnh, thời gian phải nghỉ để điều trị bệnh do cơ sở khám bệnh, chữa bệnh ở nước ngoài cấp đã được hợp pháp hóa lãnh sự.</w:t>
            </w:r>
          </w:p>
          <w:p w14:paraId="6C227EF7" w14:textId="77777777" w:rsidR="00725AD3" w:rsidRPr="000278AD" w:rsidRDefault="00725AD3" w:rsidP="00725AD3">
            <w:pPr>
              <w:jc w:val="both"/>
              <w:rPr>
                <w:rFonts w:ascii="Times New Roman" w:hAnsi="Times New Roman" w:cs="Times New Roman"/>
                <w:sz w:val="24"/>
                <w:szCs w:val="24"/>
                <w:lang w:val="vi-VN"/>
              </w:rPr>
            </w:pPr>
          </w:p>
        </w:tc>
      </w:tr>
      <w:tr w:rsidR="00725AD3" w:rsidRPr="001C33B8" w14:paraId="77A95BDF" w14:textId="77777777" w:rsidTr="002B7961">
        <w:tc>
          <w:tcPr>
            <w:tcW w:w="4673" w:type="dxa"/>
          </w:tcPr>
          <w:p w14:paraId="4B232D05"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lastRenderedPageBreak/>
              <w:t>Điều 52. Giải quyết hưởng chế độ ốm đau</w:t>
            </w:r>
          </w:p>
          <w:p w14:paraId="33B065AD"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Người lao động có trách nhiệm nộp hồ sơ quy định tại Điều 51 của Luật này cho người sử dụng lao động trong thời hạn không quá 45 ngày kể từ ngày trở lại làm việc.</w:t>
            </w:r>
          </w:p>
          <w:p w14:paraId="113962C9"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Trong thời hạn 10 ngày làm việc kể từ ngày nhận đủ hồ sơ từ người lao động, người sử dụng lao động có trách nhiệm lập hồ sơ quy định tại Điều 51 của Luật này nộp cho cơ quan bảo hiểm xã hội.</w:t>
            </w:r>
          </w:p>
          <w:p w14:paraId="618F70B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Trong thời hạn 10 ngày làm việc kể từ ngày nhận đủ hồ sơ theo quy định từ người sử dụng lao động, cơ quan bảo hiểm xã hội phải giải quyết và tổ chức chi trả cho người lao động.</w:t>
            </w:r>
          </w:p>
          <w:p w14:paraId="0A3DBC30" w14:textId="56E30E91"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4. Trường hợp cơ quan bảo hiểm xã hội không giải quyết thì phải trả lời bằng văn bản và nêu rõ lý do.</w:t>
            </w:r>
          </w:p>
        </w:tc>
        <w:tc>
          <w:tcPr>
            <w:tcW w:w="7088" w:type="dxa"/>
          </w:tcPr>
          <w:p w14:paraId="0A0AE3D3"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1068/BQP-CT của Bộ Quốc phòng</w:t>
            </w:r>
          </w:p>
          <w:p w14:paraId="4E6CA99D" w14:textId="77777777" w:rsidR="00725AD3" w:rsidRPr="006178BE" w:rsidRDefault="00725AD3" w:rsidP="00725AD3">
            <w:pPr>
              <w:jc w:val="both"/>
              <w:rPr>
                <w:rFonts w:ascii="Times New Roman" w:hAnsi="Times New Roman" w:cs="Times New Roman"/>
                <w:sz w:val="24"/>
                <w:szCs w:val="24"/>
                <w:lang w:val="vi-VN"/>
              </w:rPr>
            </w:pPr>
            <w:r w:rsidRPr="006178BE">
              <w:rPr>
                <w:rFonts w:ascii="Times New Roman" w:hAnsi="Times New Roman" w:cs="Times New Roman"/>
                <w:sz w:val="24"/>
                <w:szCs w:val="24"/>
                <w:lang w:val="vi-VN"/>
              </w:rPr>
              <w:t xml:space="preserve">Tại Điều 52, đề nghị bổ sung khoản 5, như sau: </w:t>
            </w:r>
            <w:r w:rsidRPr="006178BE">
              <w:rPr>
                <w:rFonts w:ascii="Times New Roman" w:hAnsi="Times New Roman" w:cs="Times New Roman"/>
                <w:i/>
                <w:iCs/>
                <w:sz w:val="24"/>
                <w:szCs w:val="24"/>
                <w:lang w:val="vi-VN"/>
              </w:rPr>
              <w:t xml:space="preserve">“5. Trường hợp người lao động nhận trợ cấp ốm đau, dưỡng sức, phục hồi sức khỏe sau ốm đau thông qua người </w:t>
            </w:r>
            <w:r w:rsidRPr="006178BE">
              <w:rPr>
                <w:rFonts w:ascii="Times New Roman" w:hAnsi="Times New Roman" w:cs="Times New Roman"/>
                <w:i/>
                <w:sz w:val="24"/>
                <w:szCs w:val="24"/>
                <w:lang w:val="vi-VN"/>
              </w:rPr>
              <w:t xml:space="preserve">sử </w:t>
            </w:r>
            <w:r w:rsidRPr="006178BE">
              <w:rPr>
                <w:rFonts w:ascii="Times New Roman" w:hAnsi="Times New Roman" w:cs="Times New Roman"/>
                <w:i/>
                <w:iCs/>
                <w:sz w:val="24"/>
                <w:szCs w:val="24"/>
                <w:lang w:val="vi-VN"/>
              </w:rPr>
              <w:t xml:space="preserve">dụng lao động, trong thời hạn 03 ngày làm việc, người </w:t>
            </w:r>
            <w:r w:rsidRPr="006178BE">
              <w:rPr>
                <w:rFonts w:ascii="Times New Roman" w:hAnsi="Times New Roman" w:cs="Times New Roman"/>
                <w:i/>
                <w:sz w:val="24"/>
                <w:szCs w:val="24"/>
                <w:lang w:val="vi-VN"/>
              </w:rPr>
              <w:t xml:space="preserve">sử </w:t>
            </w:r>
            <w:r w:rsidRPr="006178BE">
              <w:rPr>
                <w:rFonts w:ascii="Times New Roman" w:hAnsi="Times New Roman" w:cs="Times New Roman"/>
                <w:i/>
                <w:iCs/>
                <w:sz w:val="24"/>
                <w:szCs w:val="24"/>
                <w:lang w:val="vi-VN"/>
              </w:rPr>
              <w:t xml:space="preserve">dụng lao động phải </w:t>
            </w:r>
            <w:r w:rsidRPr="006178BE">
              <w:rPr>
                <w:rFonts w:ascii="Times New Roman" w:hAnsi="Times New Roman" w:cs="Times New Roman"/>
                <w:i/>
                <w:sz w:val="24"/>
                <w:szCs w:val="24"/>
                <w:lang w:val="vi-VN"/>
              </w:rPr>
              <w:t xml:space="preserve">chi </w:t>
            </w:r>
            <w:r w:rsidRPr="006178BE">
              <w:rPr>
                <w:rFonts w:ascii="Times New Roman" w:hAnsi="Times New Roman" w:cs="Times New Roman"/>
                <w:i/>
                <w:iCs/>
                <w:sz w:val="24"/>
                <w:szCs w:val="24"/>
                <w:lang w:val="vi-VN"/>
              </w:rPr>
              <w:t>trả trợ cấp cho người lao động”</w:t>
            </w:r>
            <w:r w:rsidRPr="006178BE">
              <w:rPr>
                <w:rFonts w:ascii="Times New Roman" w:hAnsi="Times New Roman" w:cs="Times New Roman"/>
                <w:sz w:val="24"/>
                <w:szCs w:val="24"/>
                <w:lang w:val="vi-VN"/>
              </w:rPr>
              <w:t>. </w:t>
            </w:r>
          </w:p>
          <w:p w14:paraId="7D692512" w14:textId="28567C93" w:rsidR="00725AD3" w:rsidRPr="000278AD" w:rsidRDefault="00725AD3" w:rsidP="00725AD3">
            <w:pPr>
              <w:jc w:val="both"/>
              <w:rPr>
                <w:rFonts w:ascii="Times New Roman" w:hAnsi="Times New Roman" w:cs="Times New Roman"/>
                <w:sz w:val="24"/>
                <w:szCs w:val="24"/>
                <w:lang w:val="vi-VN"/>
              </w:rPr>
            </w:pPr>
            <w:r w:rsidRPr="006178BE">
              <w:rPr>
                <w:rFonts w:ascii="Times New Roman" w:hAnsi="Times New Roman" w:cs="Times New Roman"/>
                <w:sz w:val="24"/>
                <w:szCs w:val="24"/>
                <w:lang w:val="vi-VN"/>
              </w:rPr>
              <w:t>Lý do: Để thuận lợi trong tổ chức thực hiệ</w:t>
            </w:r>
            <w:r>
              <w:rPr>
                <w:rFonts w:ascii="Times New Roman" w:hAnsi="Times New Roman" w:cs="Times New Roman"/>
                <w:sz w:val="24"/>
                <w:szCs w:val="24"/>
                <w:lang w:val="vi-VN"/>
              </w:rPr>
              <w:t>n.</w:t>
            </w:r>
          </w:p>
        </w:tc>
        <w:tc>
          <w:tcPr>
            <w:tcW w:w="2551" w:type="dxa"/>
          </w:tcPr>
          <w:p w14:paraId="45C0271D" w14:textId="5D11BAF3"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Tiếp thu theo hướng chỉ quy định thời hạn chi trả đến tay người lao động đối với cơ quan bảo hiểm xã hội tại Điều này và điều 68 dự thảo Luật.</w:t>
            </w:r>
          </w:p>
        </w:tc>
      </w:tr>
      <w:tr w:rsidR="00725AD3" w:rsidRPr="001C33B8" w14:paraId="313533C5" w14:textId="77777777" w:rsidTr="002B7961">
        <w:tc>
          <w:tcPr>
            <w:tcW w:w="4673" w:type="dxa"/>
          </w:tcPr>
          <w:p w14:paraId="47B41DDC"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53. Giải quyết hưởng trợ cấp dưỡng sức, phục hồi sức khoẻ sau ốm đau</w:t>
            </w:r>
          </w:p>
          <w:p w14:paraId="1B6A42B6"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1. Trong thời hạn 10 ngày làm việc kể từ ngày người lao động nghỉ việc hưởng trợ cấp </w:t>
            </w:r>
            <w:r w:rsidRPr="000278AD">
              <w:rPr>
                <w:rFonts w:ascii="Times New Roman" w:hAnsi="Times New Roman" w:cs="Times New Roman"/>
                <w:sz w:val="24"/>
                <w:szCs w:val="24"/>
                <w:lang w:val="vi-VN"/>
              </w:rPr>
              <w:lastRenderedPageBreak/>
              <w:t>dưỡng sức, phục hồi sức khỏe sau ốm đau, người sử dụng lao động lập danh sách và nộp cho cơ quan bảo hiểm xã hội.</w:t>
            </w:r>
          </w:p>
          <w:p w14:paraId="4C4025C8" w14:textId="568E0A4C"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Trong thời hạn 10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088" w:type="dxa"/>
          </w:tcPr>
          <w:p w14:paraId="53F65481" w14:textId="40DA3D0E" w:rsidR="00725AD3" w:rsidRPr="000278AD" w:rsidRDefault="00725AD3" w:rsidP="00725AD3">
            <w:pPr>
              <w:jc w:val="both"/>
              <w:rPr>
                <w:rFonts w:ascii="Times New Roman" w:hAnsi="Times New Roman" w:cs="Times New Roman"/>
                <w:sz w:val="24"/>
                <w:szCs w:val="24"/>
                <w:lang w:val="vi-VN"/>
              </w:rPr>
            </w:pPr>
          </w:p>
        </w:tc>
        <w:tc>
          <w:tcPr>
            <w:tcW w:w="2551" w:type="dxa"/>
          </w:tcPr>
          <w:p w14:paraId="2C14B374" w14:textId="77777777" w:rsidR="00725AD3" w:rsidRPr="000278AD" w:rsidRDefault="00725AD3" w:rsidP="00725AD3">
            <w:pPr>
              <w:jc w:val="both"/>
              <w:rPr>
                <w:rFonts w:ascii="Times New Roman" w:hAnsi="Times New Roman" w:cs="Times New Roman"/>
                <w:sz w:val="24"/>
                <w:szCs w:val="24"/>
                <w:lang w:val="vi-VN"/>
              </w:rPr>
            </w:pPr>
          </w:p>
        </w:tc>
      </w:tr>
      <w:tr w:rsidR="00725AD3" w:rsidRPr="00CE22D0" w14:paraId="1679AD3B" w14:textId="77777777" w:rsidTr="002B7961">
        <w:tc>
          <w:tcPr>
            <w:tcW w:w="4673" w:type="dxa"/>
          </w:tcPr>
          <w:p w14:paraId="60010458" w14:textId="4BECC431"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Mục 2.</w:t>
            </w:r>
          </w:p>
        </w:tc>
        <w:tc>
          <w:tcPr>
            <w:tcW w:w="7088" w:type="dxa"/>
          </w:tcPr>
          <w:p w14:paraId="22107B30"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6D52A465" w14:textId="77777777" w:rsidR="00725AD3" w:rsidRPr="00C367EA" w:rsidRDefault="00725AD3" w:rsidP="00725AD3">
            <w:pPr>
              <w:jc w:val="both"/>
              <w:rPr>
                <w:rFonts w:ascii="Times New Roman" w:hAnsi="Times New Roman" w:cs="Times New Roman"/>
                <w:b/>
                <w:bCs/>
                <w:sz w:val="24"/>
                <w:szCs w:val="24"/>
              </w:rPr>
            </w:pPr>
          </w:p>
        </w:tc>
      </w:tr>
      <w:tr w:rsidR="00725AD3" w:rsidRPr="00CE22D0" w14:paraId="0CE370C9" w14:textId="77777777" w:rsidTr="002B7961">
        <w:tc>
          <w:tcPr>
            <w:tcW w:w="4673" w:type="dxa"/>
          </w:tcPr>
          <w:p w14:paraId="1E0941ED" w14:textId="49401AC0"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CHẾ ĐỘ THAI SẢN</w:t>
            </w:r>
          </w:p>
        </w:tc>
        <w:tc>
          <w:tcPr>
            <w:tcW w:w="7088" w:type="dxa"/>
          </w:tcPr>
          <w:p w14:paraId="6432DFE3"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0EC3E98D" w14:textId="77777777" w:rsidR="00725AD3" w:rsidRPr="00C367EA" w:rsidRDefault="00725AD3" w:rsidP="00725AD3">
            <w:pPr>
              <w:jc w:val="both"/>
              <w:rPr>
                <w:rFonts w:ascii="Times New Roman" w:hAnsi="Times New Roman" w:cs="Times New Roman"/>
                <w:b/>
                <w:bCs/>
                <w:sz w:val="24"/>
                <w:szCs w:val="24"/>
              </w:rPr>
            </w:pPr>
          </w:p>
        </w:tc>
      </w:tr>
      <w:tr w:rsidR="00725AD3" w14:paraId="75A41DAF" w14:textId="77777777" w:rsidTr="002B7961">
        <w:tc>
          <w:tcPr>
            <w:tcW w:w="4673" w:type="dxa"/>
          </w:tcPr>
          <w:p w14:paraId="01A8BBBB"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54. Đối tượng áp dụng chế độ thai sản</w:t>
            </w:r>
          </w:p>
          <w:p w14:paraId="4F72436B" w14:textId="4136A377" w:rsidR="00725AD3" w:rsidRPr="00B369D0" w:rsidRDefault="00725AD3" w:rsidP="00725AD3">
            <w:pPr>
              <w:jc w:val="both"/>
              <w:rPr>
                <w:rFonts w:ascii="Times New Roman" w:hAnsi="Times New Roman" w:cs="Times New Roman"/>
                <w:sz w:val="24"/>
                <w:szCs w:val="24"/>
              </w:rPr>
            </w:pPr>
            <w:r w:rsidRPr="00B369D0">
              <w:rPr>
                <w:rFonts w:ascii="Times New Roman" w:hAnsi="Times New Roman" w:cs="Times New Roman"/>
                <w:sz w:val="24"/>
                <w:szCs w:val="24"/>
              </w:rPr>
              <w:t>Đối tượng áp dụng chế độ thai sản là người lao động quy định tại các điểm a, b, c, d, h, i, k, l, m khoản 1 và khoản 2 Điều 31 của Luật này.</w:t>
            </w:r>
          </w:p>
        </w:tc>
        <w:tc>
          <w:tcPr>
            <w:tcW w:w="7088" w:type="dxa"/>
          </w:tcPr>
          <w:p w14:paraId="6D914F10" w14:textId="0F65260B" w:rsidR="00725AD3" w:rsidRDefault="00725AD3" w:rsidP="00725AD3">
            <w:pPr>
              <w:jc w:val="both"/>
              <w:rPr>
                <w:rFonts w:ascii="Times New Roman" w:hAnsi="Times New Roman" w:cs="Times New Roman"/>
                <w:sz w:val="24"/>
                <w:szCs w:val="24"/>
              </w:rPr>
            </w:pPr>
          </w:p>
        </w:tc>
        <w:tc>
          <w:tcPr>
            <w:tcW w:w="2551" w:type="dxa"/>
          </w:tcPr>
          <w:p w14:paraId="7A9307EE" w14:textId="77777777" w:rsidR="00725AD3" w:rsidRPr="00C367EA" w:rsidRDefault="00725AD3" w:rsidP="00725AD3">
            <w:pPr>
              <w:jc w:val="both"/>
              <w:rPr>
                <w:rFonts w:ascii="Times New Roman" w:hAnsi="Times New Roman" w:cs="Times New Roman"/>
                <w:sz w:val="24"/>
                <w:szCs w:val="24"/>
              </w:rPr>
            </w:pPr>
          </w:p>
        </w:tc>
      </w:tr>
      <w:tr w:rsidR="00725AD3" w14:paraId="01F7CCC9" w14:textId="77777777" w:rsidTr="002B7961">
        <w:tc>
          <w:tcPr>
            <w:tcW w:w="4673" w:type="dxa"/>
          </w:tcPr>
          <w:p w14:paraId="26524144"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55. Điều kiện hưởng chế độ thai sản</w:t>
            </w:r>
          </w:p>
          <w:p w14:paraId="1D3FA95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Người lao động được hưởng chế độ thai sản khi thuộc một trong các trường hợp sau đây:</w:t>
            </w:r>
          </w:p>
          <w:p w14:paraId="2E508AF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Lao động nữ mang thai;</w:t>
            </w:r>
          </w:p>
          <w:p w14:paraId="62F09C3E"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Lao động nữ sinh con;</w:t>
            </w:r>
          </w:p>
          <w:p w14:paraId="43A6E74A"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c) Lao động nữ mang thai hộ và người mẹ nhờ mang thai hộ;</w:t>
            </w:r>
          </w:p>
          <w:p w14:paraId="7503E9E1"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d) Người lao động nhận nuôi con nuôi dưới 06 tháng tuổi;</w:t>
            </w:r>
          </w:p>
          <w:p w14:paraId="3230617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đ) Lao động nữ đặt vòng tránh thai, người lao động thực hiện biện pháp triệt sản;</w:t>
            </w:r>
          </w:p>
          <w:p w14:paraId="0516D38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e) Lao động nam đang tham gia bảo hiểm xã hội có vợ sinh con.</w:t>
            </w:r>
          </w:p>
          <w:p w14:paraId="57BE2468"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2. Người lao động quy định tại các điểm b, c và d khoản 1 Điều này phải đóng bảo hiểm xã hội từ đủ 06 tháng trở lên trong thời gian 12 tháng trước khi sinh con hoặc nhận nuôi con </w:t>
            </w:r>
            <w:r w:rsidRPr="00B67475">
              <w:rPr>
                <w:rFonts w:ascii="Times New Roman" w:hAnsi="Times New Roman" w:cs="Times New Roman"/>
                <w:sz w:val="24"/>
                <w:szCs w:val="24"/>
              </w:rPr>
              <w:lastRenderedPageBreak/>
              <w:t>nuôi.</w:t>
            </w:r>
          </w:p>
          <w:p w14:paraId="34878A5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3. Người lao động quy định tại điểm b khoản 1 Điều này đã đóng bảo hiểm xã hội từ đủ 12 tháng trở lên mà khi mang thai phải nghỉ việc để dưỡng thai theo chỉ định của cơ sở khám bệnh, chữa bệnh có thẩm quyền thì phải đóng bảo hiểm xã hội từ đủ 03 tháng trở lên trong thời gian 12 tháng trước khi sinh con.</w:t>
            </w:r>
          </w:p>
          <w:p w14:paraId="27F3CE57" w14:textId="4ED3F0CB"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Người lao động đủ điều kiện quy định tại khoản 2 và khoản 3 Điều này mà chấm dứt hợp đồng lao động, hợp đồng làm việc hoặc thôi việc trước thời điểm sinh con hoặc nhận nuôi con nuôi dưới 06 tháng tuổi thì vẫn được hưởng chế độ thai sản theo quy định tại các Điều 58, 60, 61 và khoản 1 Điều 64 của Luật này.</w:t>
            </w:r>
          </w:p>
        </w:tc>
        <w:tc>
          <w:tcPr>
            <w:tcW w:w="7088" w:type="dxa"/>
          </w:tcPr>
          <w:p w14:paraId="4F3FA969" w14:textId="704EDA4A" w:rsidR="00725AD3" w:rsidRDefault="00725AD3" w:rsidP="00725AD3">
            <w:pPr>
              <w:jc w:val="both"/>
              <w:rPr>
                <w:rFonts w:ascii="Times New Roman" w:hAnsi="Times New Roman" w:cs="Times New Roman"/>
                <w:sz w:val="24"/>
                <w:szCs w:val="24"/>
              </w:rPr>
            </w:pPr>
          </w:p>
        </w:tc>
        <w:tc>
          <w:tcPr>
            <w:tcW w:w="2551" w:type="dxa"/>
          </w:tcPr>
          <w:p w14:paraId="5852F7C3" w14:textId="1C193B4D" w:rsidR="00725AD3" w:rsidRPr="00C367EA" w:rsidRDefault="00725AD3" w:rsidP="00725AD3">
            <w:pPr>
              <w:jc w:val="both"/>
              <w:rPr>
                <w:rFonts w:ascii="Times New Roman" w:hAnsi="Times New Roman" w:cs="Times New Roman"/>
                <w:sz w:val="24"/>
                <w:szCs w:val="24"/>
              </w:rPr>
            </w:pPr>
          </w:p>
        </w:tc>
      </w:tr>
      <w:tr w:rsidR="00725AD3" w14:paraId="2E6778FB" w14:textId="77777777" w:rsidTr="002B7961">
        <w:tc>
          <w:tcPr>
            <w:tcW w:w="4673" w:type="dxa"/>
          </w:tcPr>
          <w:p w14:paraId="74147B61"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56. Thời gian hưởng chế độ khi khám thai</w:t>
            </w:r>
          </w:p>
          <w:p w14:paraId="39ACD26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Trong thời gian mang thai, lao động nữ được nghỉ việc để đi khám thai 05 lần, mỗi lần từ 01 đến 02 ngày theo chỉ định của cơ sở khám bệnh, chữa bệnh có thẩm quyền.</w:t>
            </w:r>
          </w:p>
          <w:p w14:paraId="60174F5A" w14:textId="3610E947"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Thời gian nghỉ việc hưởng chế độ thai sản quy định tại Điều này tính theo ngày làm việc không kể ngày nghỉ lễ, nghỉ Tết, ngày nghỉ hằng tuần.</w:t>
            </w:r>
          </w:p>
        </w:tc>
        <w:tc>
          <w:tcPr>
            <w:tcW w:w="7088" w:type="dxa"/>
          </w:tcPr>
          <w:p w14:paraId="794C234E" w14:textId="2FCA4A32" w:rsidR="00725AD3" w:rsidRDefault="00725AD3" w:rsidP="00725AD3">
            <w:pPr>
              <w:jc w:val="both"/>
              <w:rPr>
                <w:rFonts w:ascii="Times New Roman" w:hAnsi="Times New Roman" w:cs="Times New Roman"/>
                <w:sz w:val="24"/>
                <w:szCs w:val="24"/>
              </w:rPr>
            </w:pPr>
          </w:p>
        </w:tc>
        <w:tc>
          <w:tcPr>
            <w:tcW w:w="2551" w:type="dxa"/>
          </w:tcPr>
          <w:p w14:paraId="78F371F3" w14:textId="77777777" w:rsidR="00725AD3" w:rsidRPr="00C367EA" w:rsidRDefault="00725AD3" w:rsidP="00725AD3">
            <w:pPr>
              <w:jc w:val="both"/>
              <w:rPr>
                <w:rFonts w:ascii="Times New Roman" w:hAnsi="Times New Roman" w:cs="Times New Roman"/>
                <w:sz w:val="24"/>
                <w:szCs w:val="24"/>
              </w:rPr>
            </w:pPr>
          </w:p>
        </w:tc>
      </w:tr>
      <w:tr w:rsidR="00725AD3" w14:paraId="0EC80E3B" w14:textId="77777777" w:rsidTr="002B7961">
        <w:tc>
          <w:tcPr>
            <w:tcW w:w="4673" w:type="dxa"/>
          </w:tcPr>
          <w:p w14:paraId="0E47D528"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57. Thời gian hưởng chế độ khi đình chỉ thai nghén</w:t>
            </w:r>
          </w:p>
          <w:p w14:paraId="281E2602"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Khi đình chỉ thai nghén thì lao động nữ được nghỉ việc hưởng chế độ thai sản theo chỉ định của cơ sở khám bệnh, chữa bệnh có thẩm quyền. Thời gian nghỉ việc được quy định như sau:</w:t>
            </w:r>
          </w:p>
          <w:p w14:paraId="27A4E462"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Tối đa 10 ngày nếu thai dưới 05 tuần tuổi;</w:t>
            </w:r>
          </w:p>
          <w:p w14:paraId="7BDA4C47"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lastRenderedPageBreak/>
              <w:t>b) Tối đa 20 ngày nếu thai từ 05 tuần tuổi đến dưới 13 tuần tuổi;</w:t>
            </w:r>
          </w:p>
          <w:p w14:paraId="00AD4758"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c) Tối đa 40 ngày nếu thai từ 13 tuần tuổi đến dưới 22 tuần tuổi;</w:t>
            </w:r>
          </w:p>
          <w:p w14:paraId="5A5CBA83" w14:textId="12969EB6"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Thời gian nghỉ việc hưởng chế độ thai sản quy định tại khoản 1 Điều này tính cả ngày nghỉ lễ, nghỉ Tết, ngày nghỉ hằng tuần.</w:t>
            </w:r>
          </w:p>
        </w:tc>
        <w:tc>
          <w:tcPr>
            <w:tcW w:w="7088" w:type="dxa"/>
          </w:tcPr>
          <w:p w14:paraId="326C118D" w14:textId="7E8D3A99" w:rsidR="00725AD3" w:rsidRPr="00CE22D0" w:rsidRDefault="00725AD3" w:rsidP="00725AD3">
            <w:pPr>
              <w:jc w:val="both"/>
              <w:rPr>
                <w:rFonts w:ascii="Times New Roman" w:hAnsi="Times New Roman" w:cs="Times New Roman"/>
                <w:sz w:val="24"/>
                <w:szCs w:val="24"/>
              </w:rPr>
            </w:pPr>
          </w:p>
        </w:tc>
        <w:tc>
          <w:tcPr>
            <w:tcW w:w="2551" w:type="dxa"/>
          </w:tcPr>
          <w:p w14:paraId="76EA1F84" w14:textId="2E2A9F40" w:rsidR="00725AD3" w:rsidRPr="00C367EA" w:rsidRDefault="00725AD3" w:rsidP="00725AD3">
            <w:pPr>
              <w:jc w:val="both"/>
              <w:rPr>
                <w:rFonts w:ascii="Times New Roman" w:hAnsi="Times New Roman" w:cs="Times New Roman"/>
                <w:sz w:val="24"/>
                <w:szCs w:val="24"/>
              </w:rPr>
            </w:pPr>
          </w:p>
        </w:tc>
      </w:tr>
      <w:tr w:rsidR="00725AD3" w14:paraId="40526DDD" w14:textId="77777777" w:rsidTr="002B7961">
        <w:tc>
          <w:tcPr>
            <w:tcW w:w="4673" w:type="dxa"/>
          </w:tcPr>
          <w:p w14:paraId="0F757688"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58. Thời gian hưởng chế độ khi sinh con</w:t>
            </w:r>
          </w:p>
          <w:p w14:paraId="6B193A7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Lao động nữ sinh con được nghỉ việc hưởng chế độ thai sản trước và sau khi sinh con là 06 tháng. Trường hợp lao động nữ sinh đôi trở lên thì tính từ con thứ hai trở đi, cứ mỗi con, người mẹ được nghỉ thêm 01 tháng.</w:t>
            </w:r>
          </w:p>
          <w:p w14:paraId="41E57BDE"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Thời gian nghỉ hưởng chế độ thai sản trước khi sinh tối đa không quá 02 tháng.</w:t>
            </w:r>
          </w:p>
          <w:p w14:paraId="1BCDCD31"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Lao động nam đang tham gia bảo hiểm xã hội khi vợ sinh con được nghỉ việc hưởng chế độ thai sản như sau:</w:t>
            </w:r>
          </w:p>
          <w:p w14:paraId="4145869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Tối đa 05 ngày làm việc;</w:t>
            </w:r>
          </w:p>
          <w:p w14:paraId="2349857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Tối đa 07 ngày làm việc khi vợ sinh con phải phẫu thuật, hoặc sinh con dưới 32 tuần tuổi;</w:t>
            </w:r>
          </w:p>
          <w:p w14:paraId="5691A63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c) Trường hợp vợ sinh đôi thì được nghỉ tối đa 10 ngày làm việc, từ sinh ba trở lên thì cứ thêm mỗi con được nghỉ thêm 03 ngày làm việc;</w:t>
            </w:r>
          </w:p>
          <w:p w14:paraId="2CA2FF46"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d) Trường hợp vợ sinh đôi mà phải phẫu thuật thì được nghỉ tối đa 14 ngày làm việc, từ sinh ba trở lên phải phẫu thuật thì cứ thêm mỗi con được nghỉ thêm 03 ngày làm việc.</w:t>
            </w:r>
          </w:p>
          <w:p w14:paraId="0427F21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Thời gian nghỉ việc hưởng chế độ thai sản quy định tại khoản này được tính trong khoảng thời gian 30 ngày đầu kể từ ngày vợ </w:t>
            </w:r>
            <w:r w:rsidRPr="00B67475">
              <w:rPr>
                <w:rFonts w:ascii="Times New Roman" w:hAnsi="Times New Roman" w:cs="Times New Roman"/>
                <w:sz w:val="24"/>
                <w:szCs w:val="24"/>
              </w:rPr>
              <w:lastRenderedPageBreak/>
              <w:t>sinh con; trường hợp người lao động nghỉ nhiều lần thì thời gian bắt đầu nghỉ việc của lần cuối cùng phải trong khoảng thời gian 30 ngày đầu kể từ ngày vợ sinh con và tổng thời gian nghỉ việc hưởng chế độ thai sản không quá thời gian quy định.</w:t>
            </w:r>
          </w:p>
          <w:p w14:paraId="0B7FA8D7"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3. Trường hợp sau khi sinh con, nếu con dưới 02 tháng tuổi bị chết thì mẹ được nghỉ việc 04 tháng tính từ ngày sinh con; nếu con từ 02 tháng tuổi trở lên bị chết thì mẹ được nghỉ việc 02 tháng tính từ ngày con chết, nhưng thời gian nghỉ việc hưởng chế độ thai sản không vượt quá thời gian quy định tại khoản 1 Điều này; thời gian này không tính vào thời gian nghỉ việc riêng theo quy định của pháp luật về lao động.</w:t>
            </w:r>
          </w:p>
          <w:p w14:paraId="3B7CE7F8"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Trường hợp chỉ có mẹ tham gia bảo hiểm xã hội hoặc cả cha và mẹ đều tham gia bảo hiểm xã hội mà mẹ chết sau khi sinh con thì cha hoặc người trực tiếp nuôi dưỡng được nghỉ việc hưởng chế độ thai sản đối với thời gian còn lại của người mẹ theo quy định tại khoản 1 Điều này. Trường hợp mẹ tham gia bảo hiểm xã hội nhưng không đủ điều kiện quy định tại khoản 2 hoặc khoản 3 Điều 55 của Luật này mà chết thì cha hoặc người trực tiếp nuôi dưỡng được nghỉ việc hưởng chế độ thai sản cho đến khi con đủ 06 tháng tuổi.</w:t>
            </w:r>
          </w:p>
          <w:p w14:paraId="41DBE0D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5. Trường hợp cha hoặc người trực tiếp nuôi dưỡng tham gia bảo hiểm xã hội mà không nghỉ việc theo quy định tại khoản 4 Điều này thì ngoài tiền lương còn được hưởng chế độ thai sản đối với thời gian còn lại của mẹ theo quy định tại khoản 1 Điều này.</w:t>
            </w:r>
          </w:p>
          <w:p w14:paraId="2B4DB0D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lastRenderedPageBreak/>
              <w:t>6. Trường hợp chỉ có cha tham gia bảo hiểm xã hội mà mẹ chết sau khi sinh con hoặc gặp rủi ro sau khi sinh mà không còn đủ sức khỏe để chăm sóc con theo xác nhận của cơ sở khám bệnh, chữa bệnh có thẩm quyền thì cha được nghỉ việc hưởng chế độ thai sản cho đến khi con đủ 06 tháng tuổi.</w:t>
            </w:r>
          </w:p>
          <w:p w14:paraId="541B2535" w14:textId="5E84D614"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7. Thời gian hưởng chế độ thai sản quy định tại các khoản 1, 3, 4, 5 và 6 Điều này tính cả ngày nghỉ lễ, nghỉ Tết, ngày nghỉ hằng tuần.</w:t>
            </w:r>
          </w:p>
        </w:tc>
        <w:tc>
          <w:tcPr>
            <w:tcW w:w="7088" w:type="dxa"/>
          </w:tcPr>
          <w:p w14:paraId="75F65FF5" w14:textId="23B93DB2" w:rsidR="00725AD3" w:rsidRPr="00D812DB" w:rsidRDefault="00725AD3" w:rsidP="00725AD3">
            <w:pPr>
              <w:jc w:val="both"/>
              <w:rPr>
                <w:rFonts w:ascii="Times New Roman" w:hAnsi="Times New Roman" w:cs="Times New Roman"/>
                <w:b/>
                <w:sz w:val="24"/>
                <w:szCs w:val="24"/>
              </w:rPr>
            </w:pPr>
            <w:r w:rsidRPr="00D812DB">
              <w:rPr>
                <w:rFonts w:ascii="Times New Roman" w:hAnsi="Times New Roman" w:cs="Times New Roman"/>
                <w:b/>
                <w:sz w:val="24"/>
                <w:szCs w:val="24"/>
              </w:rPr>
              <w:lastRenderedPageBreak/>
              <w:t>CV số 1067/BHXH-CSXH của Bảo hiểm xã hội Việt Nam</w:t>
            </w:r>
          </w:p>
          <w:p w14:paraId="638A223F" w14:textId="77777777" w:rsidR="00725AD3" w:rsidRPr="00D812DB" w:rsidRDefault="00725AD3" w:rsidP="00725AD3">
            <w:pPr>
              <w:jc w:val="both"/>
              <w:rPr>
                <w:rFonts w:ascii="Times New Roman" w:hAnsi="Times New Roman" w:cs="Times New Roman"/>
                <w:sz w:val="24"/>
                <w:szCs w:val="24"/>
              </w:rPr>
            </w:pPr>
            <w:r w:rsidRPr="00D812DB">
              <w:rPr>
                <w:rFonts w:ascii="Times New Roman" w:hAnsi="Times New Roman" w:cs="Times New Roman"/>
                <w:sz w:val="24"/>
                <w:szCs w:val="24"/>
              </w:rPr>
              <w:t>Về thời gian hưởng khi sinh con (Điều 58), đề nghị sửa đổi, bổ sung khoản 4 như sau:</w:t>
            </w:r>
          </w:p>
          <w:p w14:paraId="4550A6C0" w14:textId="77777777" w:rsidR="00725AD3" w:rsidRPr="00D812DB" w:rsidRDefault="00725AD3" w:rsidP="00725AD3">
            <w:pPr>
              <w:jc w:val="both"/>
              <w:rPr>
                <w:rFonts w:ascii="Times New Roman" w:hAnsi="Times New Roman" w:cs="Times New Roman"/>
                <w:sz w:val="24"/>
                <w:szCs w:val="24"/>
              </w:rPr>
            </w:pPr>
            <w:r w:rsidRPr="00D812DB">
              <w:rPr>
                <w:rFonts w:ascii="Times New Roman" w:hAnsi="Times New Roman" w:cs="Times New Roman"/>
                <w:sz w:val="24"/>
                <w:szCs w:val="24"/>
              </w:rPr>
              <w:t xml:space="preserve">“Trường hợp chỉ có mẹ tham gia BHXH hoặc cả cha và mẹ đều tham gia BHXH mà mẹ chết sau khi sinh con thì cha hoặc người trực tiếp nuôi dưỡng được nghỉ việc hưởng chế độ thai sản </w:t>
            </w:r>
            <w:r w:rsidRPr="00D812DB">
              <w:rPr>
                <w:rFonts w:ascii="Times New Roman" w:hAnsi="Times New Roman" w:cs="Times New Roman"/>
                <w:b/>
                <w:i/>
                <w:sz w:val="24"/>
                <w:szCs w:val="24"/>
              </w:rPr>
              <w:t>để chăm sóc con</w:t>
            </w:r>
            <w:r w:rsidRPr="00D812DB">
              <w:rPr>
                <w:rFonts w:ascii="Times New Roman" w:hAnsi="Times New Roman" w:cs="Times New Roman"/>
                <w:sz w:val="24"/>
                <w:szCs w:val="24"/>
              </w:rPr>
              <w:t xml:space="preserve"> đối với thời gian còn lại của người mẹ theo quy định tại khoản 1 Điều này… cho đến khi con đủ 06 tháng tuổi.”</w:t>
            </w:r>
          </w:p>
          <w:p w14:paraId="306F46F5" w14:textId="4219E1C0" w:rsidR="00725AD3" w:rsidRDefault="00725AD3" w:rsidP="00725AD3">
            <w:pPr>
              <w:jc w:val="both"/>
              <w:rPr>
                <w:rFonts w:ascii="Times New Roman" w:hAnsi="Times New Roman" w:cs="Times New Roman"/>
                <w:sz w:val="24"/>
                <w:szCs w:val="24"/>
              </w:rPr>
            </w:pPr>
            <w:r w:rsidRPr="00D812DB">
              <w:rPr>
                <w:rFonts w:ascii="Times New Roman" w:hAnsi="Times New Roman" w:cs="Times New Roman"/>
                <w:b/>
                <w:sz w:val="24"/>
                <w:szCs w:val="24"/>
              </w:rPr>
              <w:t>Lý do:</w:t>
            </w:r>
            <w:r w:rsidRPr="00D812DB">
              <w:rPr>
                <w:rFonts w:ascii="Times New Roman" w:hAnsi="Times New Roman" w:cs="Times New Roman"/>
                <w:sz w:val="24"/>
                <w:szCs w:val="24"/>
              </w:rPr>
              <w:t xml:space="preserve"> Việc bổ sung nội dung như trên nhằm làm rõ điều kiện là con còn phải sống vì trên thực tế phát sinh một số trường hợp căn cứ nội dung “được nghỉ việc hưởng chế độ thai sản đối với thời gian còn lại của người mẹ theo quy định tại khoản 1” để yêu cầu nhận chế độ mặc dù con đã chết trước khi hết thời hạn quy định tại khoản 1.</w:t>
            </w:r>
          </w:p>
        </w:tc>
        <w:tc>
          <w:tcPr>
            <w:tcW w:w="2551" w:type="dxa"/>
          </w:tcPr>
          <w:p w14:paraId="380203A4" w14:textId="707E098A"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725AD3" w14:paraId="755570DE" w14:textId="77777777" w:rsidTr="002B7961">
        <w:tc>
          <w:tcPr>
            <w:tcW w:w="4673" w:type="dxa"/>
          </w:tcPr>
          <w:p w14:paraId="0590ED75"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3F13EED4" w14:textId="77777777" w:rsidR="00725AD3" w:rsidRDefault="00725AD3" w:rsidP="00725AD3">
            <w:pPr>
              <w:jc w:val="both"/>
              <w:rPr>
                <w:rFonts w:ascii="Times New Roman" w:hAnsi="Times New Roman" w:cs="Times New Roman"/>
                <w:b/>
                <w:sz w:val="24"/>
                <w:szCs w:val="24"/>
              </w:rPr>
            </w:pPr>
            <w:r w:rsidRPr="008820CF">
              <w:rPr>
                <w:rFonts w:ascii="Times New Roman" w:hAnsi="Times New Roman" w:cs="Times New Roman"/>
                <w:b/>
                <w:sz w:val="24"/>
                <w:szCs w:val="24"/>
              </w:rPr>
              <w:t>CV số 1068/BQP-CT của Bộ Quốc phòng</w:t>
            </w:r>
          </w:p>
          <w:p w14:paraId="23F25668" w14:textId="6AC2D33F" w:rsidR="00725AD3" w:rsidRPr="008820CF" w:rsidRDefault="00725AD3" w:rsidP="00725AD3">
            <w:pPr>
              <w:jc w:val="both"/>
              <w:rPr>
                <w:rFonts w:ascii="Times New Roman" w:hAnsi="Times New Roman" w:cs="Times New Roman"/>
                <w:sz w:val="24"/>
                <w:szCs w:val="24"/>
              </w:rPr>
            </w:pPr>
            <w:r w:rsidRPr="008820CF">
              <w:rPr>
                <w:rFonts w:ascii="Times New Roman" w:hAnsi="Times New Roman" w:cs="Times New Roman"/>
                <w:sz w:val="24"/>
                <w:szCs w:val="24"/>
              </w:rPr>
              <w:t>Tại khoản 2 Điều 58 về thời gian lao động nam hưởng chế độ khi vợ sinh con, đề nghị nghiên cứu, tăng khoảng thời gian được tính để nghỉ việc hưởng chế độ thai sản đối với nam quân nhân khi vợ sinh con cho phù hợp với đặc thù hoạt động của quân nhân, có nhiều người công tác ở vùng sâu, vùng xa, biên giới, hải đảo, thường xuyên làm nhiệm vụ trực sẵn sàng chiến đấu, xa gia đình (hiện nay theo dự thảo là 30 ngày đầu kể từ ngày vợ sinh con).</w:t>
            </w:r>
          </w:p>
        </w:tc>
        <w:tc>
          <w:tcPr>
            <w:tcW w:w="2551" w:type="dxa"/>
          </w:tcPr>
          <w:p w14:paraId="22E99066" w14:textId="0C23E670"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mở thời gian chung.</w:t>
            </w:r>
          </w:p>
        </w:tc>
      </w:tr>
      <w:tr w:rsidR="00725AD3" w14:paraId="5615AC1C" w14:textId="77777777" w:rsidTr="002B7961">
        <w:tc>
          <w:tcPr>
            <w:tcW w:w="4673" w:type="dxa"/>
          </w:tcPr>
          <w:p w14:paraId="21463230"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1715A73E" w14:textId="77777777" w:rsidR="00725AD3" w:rsidRDefault="00725AD3" w:rsidP="00725AD3">
            <w:pPr>
              <w:jc w:val="both"/>
              <w:rPr>
                <w:rFonts w:ascii="Times New Roman" w:hAnsi="Times New Roman" w:cs="Times New Roman"/>
                <w:b/>
                <w:sz w:val="24"/>
                <w:szCs w:val="24"/>
              </w:rPr>
            </w:pPr>
            <w:r w:rsidRPr="00D419CC">
              <w:rPr>
                <w:rFonts w:ascii="Times New Roman" w:hAnsi="Times New Roman" w:cs="Times New Roman"/>
                <w:b/>
                <w:sz w:val="24"/>
                <w:szCs w:val="24"/>
              </w:rPr>
              <w:t>CV số  887/BCA-V03 của Bộ Công an</w:t>
            </w:r>
          </w:p>
          <w:p w14:paraId="1D001FB3" w14:textId="7C3C669D" w:rsidR="00725AD3" w:rsidRPr="00D419CC" w:rsidRDefault="00725AD3" w:rsidP="00725AD3">
            <w:pPr>
              <w:jc w:val="both"/>
              <w:rPr>
                <w:rFonts w:ascii="Times New Roman" w:hAnsi="Times New Roman" w:cs="Times New Roman"/>
                <w:sz w:val="24"/>
                <w:szCs w:val="24"/>
              </w:rPr>
            </w:pPr>
            <w:r w:rsidRPr="00D419CC">
              <w:rPr>
                <w:rFonts w:ascii="Times New Roman" w:hAnsi="Times New Roman" w:cs="Times New Roman"/>
                <w:sz w:val="24"/>
                <w:szCs w:val="24"/>
              </w:rPr>
              <w:t xml:space="preserve">Tại khoản 2 Điều 58 dự thảo Luật: Đề nghị bổ sung một điểm tại khoản này theo hướng: "Thời gian nghỉ việc hưởng chế độ thai sản quy định tại Điều này được tính trong khoảng </w:t>
            </w:r>
            <w:r w:rsidRPr="00D419CC">
              <w:rPr>
                <w:rFonts w:ascii="Times New Roman" w:hAnsi="Times New Roman" w:cs="Times New Roman"/>
                <w:b/>
                <w:bCs/>
                <w:i/>
                <w:iCs/>
                <w:sz w:val="24"/>
                <w:szCs w:val="24"/>
              </w:rPr>
              <w:t>thời gian 60 ngày đầu</w:t>
            </w:r>
            <w:r w:rsidRPr="00D419CC">
              <w:rPr>
                <w:rFonts w:ascii="Times New Roman" w:hAnsi="Times New Roman" w:cs="Times New Roman"/>
                <w:sz w:val="24"/>
                <w:szCs w:val="24"/>
              </w:rPr>
              <w:t xml:space="preserve"> kể từ khi vợ sinh con đối với cán bộ, chiến sĩ thuộc lực lượng vũ trang nhân dân" để đảm bảo phù hợp với tính đặc thù của lực lượng vũ trang; do nhiều trường hợp cán bộ, chiến sĩ đang thực hiện nhiệm vụ đặc biệt hoặc đang công tác tại vùng sâu, vùng xa, biên giới, hải đảo… không thể bố trí nghỉ việc hưởng chế độ thai sản trong khoảng 30 ngày kể từ khi vợ sinh con. </w:t>
            </w:r>
          </w:p>
        </w:tc>
        <w:tc>
          <w:tcPr>
            <w:tcW w:w="2551" w:type="dxa"/>
          </w:tcPr>
          <w:p w14:paraId="28CCDBB6" w14:textId="33207556"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mở thời gian chung.</w:t>
            </w:r>
          </w:p>
        </w:tc>
      </w:tr>
      <w:tr w:rsidR="00725AD3" w14:paraId="624A9194" w14:textId="77777777" w:rsidTr="002B7961">
        <w:tc>
          <w:tcPr>
            <w:tcW w:w="4673" w:type="dxa"/>
          </w:tcPr>
          <w:p w14:paraId="0FA7512A"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59. Chế độ thai sản của lao động nữ mang thai hộ </w:t>
            </w:r>
          </w:p>
          <w:p w14:paraId="56E04F8E"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Lao động nữ mang thai hộ được hưởng chế độ khi khám thai theo quy định tại Điều 56 của Luật này.</w:t>
            </w:r>
          </w:p>
          <w:p w14:paraId="7658DE9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2. Lao động nữ mang thai hộ khi đình chỉ thai </w:t>
            </w:r>
            <w:r w:rsidRPr="00B67475">
              <w:rPr>
                <w:rFonts w:ascii="Times New Roman" w:hAnsi="Times New Roman" w:cs="Times New Roman"/>
                <w:sz w:val="24"/>
                <w:szCs w:val="24"/>
              </w:rPr>
              <w:lastRenderedPageBreak/>
              <w:t>nghén được nghỉ việc hưởng chế độ theo quy định tại Điều 57 của Luật này.</w:t>
            </w:r>
          </w:p>
          <w:p w14:paraId="4A6119AE" w14:textId="6161BF5D"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3. Lao động nữ mang thai hộ khi sinh con mà có đủ điều kiện quy định tại khoản 2 hoặc khoản 3 Điều 58 của Luật này thì được:</w:t>
            </w:r>
          </w:p>
          <w:p w14:paraId="0A2310B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a) Nghỉ việc hưởng chế độ thai sản cho đến thời điểm giao đứa trẻ cho người mẹ nhờ mang thai hộ nhưng không vượt quá thời gian quy định tại khoản 1 Điều 58 của Luật này. </w:t>
            </w:r>
          </w:p>
          <w:p w14:paraId="7E45E50B"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Trong trường hợp kể từ ngày sinh đến thời điểm giao đứa trẻ hoặc thời điểm đứa trẻ chết mà thời gian hưởng chế độ thai sản chưa đủ 60 ngày thì người mang thai hộ vẫn được hưởng chế độ thai sản cho đến khi đủ 60 ngày tính cả ngày nghỉ lễ, nghỉ Tết, ngày nghỉ hằng tuần.</w:t>
            </w:r>
          </w:p>
          <w:p w14:paraId="5A70D4A6"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Thời điểm giao đứa trẻ cho người mẹ nhờ mang thai hộ là thời điểm ghi trong văn bản xác nhận thời điểm giao đứa trẻ của bên nhờ mang thai hộ và bên mang thai hộ.</w:t>
            </w:r>
          </w:p>
          <w:p w14:paraId="359AD5AC"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Sau thời gian hưởng chế độ thai sản quy định tại khoản 2 Điều này và điểm a khoản này, trong 30 ngày đầu làm việc mà sức khỏe chưa hồi phục thì lao động nữ mang thai hộ được nghỉ dưỡng sức, phục hồi sức khỏe theo quy định tại Điều 66 của Luật này, trừ trường hợp lao động nữ mang thai hộ chấm dứt hợp đồng lao động, hợp đồng làm việc hoặc thôi việc trước thời điểm sinh con.</w:t>
            </w:r>
          </w:p>
          <w:p w14:paraId="6981DCD8" w14:textId="1003FA82" w:rsidR="00725AD3" w:rsidRPr="00B369D0"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Khi lao động nữ mang thai hộ sinh con thì người chồng đang tham gia bảo hiểm xã hội bắt buộc được nghỉ việc hưởng chế độ thai sản theo quy định tại Khoản 2 Điều 58 của Luật này.</w:t>
            </w:r>
          </w:p>
        </w:tc>
        <w:tc>
          <w:tcPr>
            <w:tcW w:w="7088" w:type="dxa"/>
          </w:tcPr>
          <w:p w14:paraId="3E57868B" w14:textId="77777777" w:rsidR="00725AD3" w:rsidRPr="008820CF" w:rsidRDefault="00725AD3" w:rsidP="00725AD3">
            <w:pPr>
              <w:jc w:val="both"/>
              <w:rPr>
                <w:rFonts w:ascii="Times New Roman" w:hAnsi="Times New Roman" w:cs="Times New Roman"/>
                <w:b/>
                <w:sz w:val="24"/>
                <w:szCs w:val="24"/>
              </w:rPr>
            </w:pPr>
            <w:r w:rsidRPr="008820CF">
              <w:rPr>
                <w:rFonts w:ascii="Times New Roman" w:hAnsi="Times New Roman" w:cs="Times New Roman"/>
                <w:b/>
                <w:sz w:val="24"/>
                <w:szCs w:val="24"/>
              </w:rPr>
              <w:lastRenderedPageBreak/>
              <w:t>CV số 1068/BQP-CT của Bộ Quốc phòng</w:t>
            </w:r>
          </w:p>
          <w:p w14:paraId="55E59868" w14:textId="77777777" w:rsidR="00725AD3" w:rsidRPr="008820CF" w:rsidRDefault="00725AD3" w:rsidP="00725AD3">
            <w:pPr>
              <w:jc w:val="both"/>
              <w:rPr>
                <w:rFonts w:ascii="Times New Roman" w:hAnsi="Times New Roman" w:cs="Times New Roman"/>
                <w:sz w:val="24"/>
                <w:szCs w:val="24"/>
                <w:lang w:val="vi-VN"/>
              </w:rPr>
            </w:pPr>
            <w:r w:rsidRPr="008820CF">
              <w:rPr>
                <w:rFonts w:ascii="Times New Roman" w:hAnsi="Times New Roman" w:cs="Times New Roman"/>
                <w:sz w:val="24"/>
                <w:szCs w:val="24"/>
                <w:lang w:val="vi-VN"/>
              </w:rPr>
              <w:t>Tại khoản 3 Điều 59, đề nghị sửa lại trích dẫn:“</w:t>
            </w:r>
            <w:r w:rsidRPr="008820CF">
              <w:rPr>
                <w:rFonts w:ascii="Times New Roman" w:hAnsi="Times New Roman" w:cs="Times New Roman"/>
                <w:i/>
                <w:iCs/>
                <w:sz w:val="24"/>
                <w:szCs w:val="24"/>
                <w:lang w:val="vi-VN"/>
              </w:rPr>
              <w:t>3</w:t>
            </w:r>
            <w:r w:rsidRPr="008820CF">
              <w:rPr>
                <w:rFonts w:ascii="Times New Roman" w:hAnsi="Times New Roman" w:cs="Times New Roman"/>
                <w:sz w:val="24"/>
                <w:szCs w:val="24"/>
                <w:lang w:val="vi-VN"/>
              </w:rPr>
              <w:t xml:space="preserve">. </w:t>
            </w:r>
            <w:r w:rsidRPr="008820CF">
              <w:rPr>
                <w:rFonts w:ascii="Times New Roman" w:hAnsi="Times New Roman" w:cs="Times New Roman"/>
                <w:i/>
                <w:iCs/>
                <w:sz w:val="24"/>
                <w:szCs w:val="24"/>
                <w:lang w:val="vi-VN"/>
              </w:rPr>
              <w:t xml:space="preserve">Lao động nữ mang thai </w:t>
            </w:r>
            <w:r w:rsidRPr="008820CF">
              <w:rPr>
                <w:rFonts w:ascii="Times New Roman" w:hAnsi="Times New Roman" w:cs="Times New Roman"/>
                <w:sz w:val="24"/>
                <w:szCs w:val="24"/>
                <w:lang w:val="vi-VN"/>
              </w:rPr>
              <w:t xml:space="preserve">hộ khi </w:t>
            </w:r>
            <w:r w:rsidRPr="008820CF">
              <w:rPr>
                <w:rFonts w:ascii="Times New Roman" w:hAnsi="Times New Roman" w:cs="Times New Roman"/>
                <w:i/>
                <w:iCs/>
                <w:sz w:val="24"/>
                <w:szCs w:val="24"/>
                <w:lang w:val="vi-VN"/>
              </w:rPr>
              <w:t xml:space="preserve">sinh con mà có đủ điều kiện quy định </w:t>
            </w:r>
            <w:r w:rsidRPr="008820CF">
              <w:rPr>
                <w:rFonts w:ascii="Times New Roman" w:hAnsi="Times New Roman" w:cs="Times New Roman"/>
                <w:sz w:val="24"/>
                <w:szCs w:val="24"/>
                <w:lang w:val="vi-VN"/>
              </w:rPr>
              <w:t xml:space="preserve">tại </w:t>
            </w:r>
            <w:r w:rsidRPr="008820CF">
              <w:rPr>
                <w:rFonts w:ascii="Times New Roman" w:hAnsi="Times New Roman" w:cs="Times New Roman"/>
                <w:i/>
                <w:iCs/>
                <w:sz w:val="24"/>
                <w:szCs w:val="24"/>
                <w:lang w:val="vi-VN"/>
              </w:rPr>
              <w:t xml:space="preserve">khoản </w:t>
            </w:r>
            <w:r w:rsidRPr="008820CF">
              <w:rPr>
                <w:rFonts w:ascii="Times New Roman" w:hAnsi="Times New Roman" w:cs="Times New Roman"/>
                <w:sz w:val="24"/>
                <w:szCs w:val="24"/>
                <w:lang w:val="vi-VN"/>
              </w:rPr>
              <w:t xml:space="preserve">2 </w:t>
            </w:r>
            <w:r w:rsidRPr="008820CF">
              <w:rPr>
                <w:rFonts w:ascii="Times New Roman" w:hAnsi="Times New Roman" w:cs="Times New Roman"/>
                <w:i/>
                <w:iCs/>
                <w:sz w:val="24"/>
                <w:szCs w:val="24"/>
                <w:lang w:val="vi-VN"/>
              </w:rPr>
              <w:t xml:space="preserve">hoặc khoản 3 </w:t>
            </w:r>
            <w:r w:rsidRPr="008820CF">
              <w:rPr>
                <w:rFonts w:ascii="Times New Roman" w:hAnsi="Times New Roman" w:cs="Times New Roman"/>
                <w:b/>
                <w:bCs/>
                <w:i/>
                <w:iCs/>
                <w:sz w:val="24"/>
                <w:szCs w:val="24"/>
                <w:lang w:val="vi-VN"/>
              </w:rPr>
              <w:t xml:space="preserve">Điều </w:t>
            </w:r>
            <w:r w:rsidRPr="008820CF">
              <w:rPr>
                <w:rFonts w:ascii="Times New Roman" w:hAnsi="Times New Roman" w:cs="Times New Roman"/>
                <w:b/>
                <w:bCs/>
                <w:sz w:val="24"/>
                <w:szCs w:val="24"/>
                <w:lang w:val="vi-VN"/>
              </w:rPr>
              <w:t xml:space="preserve">55 </w:t>
            </w:r>
            <w:r w:rsidRPr="008820CF">
              <w:rPr>
                <w:rFonts w:ascii="Times New Roman" w:hAnsi="Times New Roman" w:cs="Times New Roman"/>
                <w:i/>
                <w:iCs/>
                <w:sz w:val="24"/>
                <w:szCs w:val="24"/>
                <w:lang w:val="vi-VN"/>
              </w:rPr>
              <w:t>của Luật này...</w:t>
            </w:r>
            <w:r w:rsidRPr="008820CF">
              <w:rPr>
                <w:rFonts w:ascii="Times New Roman" w:hAnsi="Times New Roman" w:cs="Times New Roman"/>
                <w:sz w:val="24"/>
                <w:szCs w:val="24"/>
                <w:lang w:val="vi-VN"/>
              </w:rPr>
              <w:t>” </w:t>
            </w:r>
          </w:p>
          <w:p w14:paraId="6414A3CC" w14:textId="77777777" w:rsidR="00725AD3" w:rsidRPr="008820CF" w:rsidRDefault="00725AD3" w:rsidP="00725AD3">
            <w:pPr>
              <w:jc w:val="both"/>
              <w:rPr>
                <w:rFonts w:ascii="Times New Roman" w:hAnsi="Times New Roman" w:cs="Times New Roman"/>
                <w:sz w:val="24"/>
                <w:szCs w:val="24"/>
                <w:lang w:val="vi-VN"/>
              </w:rPr>
            </w:pPr>
            <w:r w:rsidRPr="008820CF">
              <w:rPr>
                <w:rFonts w:ascii="Times New Roman" w:hAnsi="Times New Roman" w:cs="Times New Roman"/>
                <w:sz w:val="24"/>
                <w:szCs w:val="24"/>
                <w:lang w:val="vi-VN"/>
              </w:rPr>
              <w:t>Lý do: Để phù hợp với nội dung dẫn chiếu. </w:t>
            </w:r>
          </w:p>
          <w:p w14:paraId="36022E20" w14:textId="7E848E64" w:rsidR="00725AD3" w:rsidRPr="000278AD" w:rsidRDefault="00725AD3" w:rsidP="00725AD3">
            <w:pPr>
              <w:jc w:val="both"/>
              <w:rPr>
                <w:rFonts w:ascii="Times New Roman" w:hAnsi="Times New Roman" w:cs="Times New Roman"/>
                <w:sz w:val="24"/>
                <w:szCs w:val="24"/>
                <w:lang w:val="vi-VN"/>
              </w:rPr>
            </w:pPr>
          </w:p>
        </w:tc>
        <w:tc>
          <w:tcPr>
            <w:tcW w:w="2551" w:type="dxa"/>
          </w:tcPr>
          <w:p w14:paraId="0CB04B6F" w14:textId="4EB5CE91"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725AD3" w14:paraId="0ED4518D" w14:textId="77777777" w:rsidTr="002B7961">
        <w:tc>
          <w:tcPr>
            <w:tcW w:w="4673" w:type="dxa"/>
          </w:tcPr>
          <w:p w14:paraId="2DF094EE"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60. Chế độ thai sản của người mẹ nhờ mang thai hộ</w:t>
            </w:r>
          </w:p>
          <w:p w14:paraId="2766817F"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Người mẹ nhờ mang thai hộ đã đóng bảo hiểm xã hội bắt buộc từ đủ 06 tháng trở lên trong thời gian 12 tháng tính đến thời điểm nhận con thì được hưởng chế độ thai sản như sau:</w:t>
            </w:r>
          </w:p>
          <w:p w14:paraId="2282AB7F"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Được nghỉ việc hưởng chế độ thai sản từ thời điểm nhận con cho đến khi con đủ 06 tháng tuổi. Trường hợp sinh đôi trở lên thì tính từ con thứ hai trở đi, cứ mỗi con, người mẹ nhờ mang thai hộ được nghỉ thêm 01 tháng;</w:t>
            </w:r>
          </w:p>
          <w:p w14:paraId="09F9F01F"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Trường hợp người mẹ nhờ mang thai hộ không nghỉ việc thì ngoài tiền lương vẫn được hưởng chế độ thai sản theo quy định. </w:t>
            </w:r>
          </w:p>
          <w:p w14:paraId="547D8597"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Trường hợp người mẹ nhờ mang thai hộ chết hoặc gặp rủi ro mà không còn đủ sức khỏe để chăm sóc con theo xác nhận của cơ sở khám bệnh, chữa bệnh có thẩm quyền khi con chưa đủ 06 tháng tuổi thì người chồng của người mẹ nhờ mang thai hộ hoặc người trực tiếp nuôi dưỡng được nghỉ việc hưởng chế độ thai sản đối với thời gian còn lại của người mẹ nhờ mang thai hộ theo quy định tại khoản 1 Điều này.</w:t>
            </w:r>
          </w:p>
          <w:p w14:paraId="6E7AD1C3"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người cha nhờ mang thai hộ hoặc người trực tiếp nuôi dưỡng đang tham gia bảo hiểm xã hội bắt buộc mà không nghỉ việc thì ngoài tiền lương còn được hưởng chế độ thai sản đối với thời gian còn lại của người mẹ nhờ mang thai hộ theo quy định tại khoản 1 Điều này.</w:t>
            </w:r>
          </w:p>
          <w:p w14:paraId="185D821A" w14:textId="78CE12DB"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3. Trường hợp sau khi sinh con, nếu con chưa </w:t>
            </w:r>
            <w:r w:rsidRPr="00B67475">
              <w:rPr>
                <w:rFonts w:ascii="Times New Roman" w:hAnsi="Times New Roman" w:cs="Times New Roman"/>
                <w:sz w:val="24"/>
                <w:szCs w:val="24"/>
              </w:rPr>
              <w:lastRenderedPageBreak/>
              <w:t>đủ 6 tháng bị chết thì người mẹ nhờ mang thai hộ được nghỉ việc hưởng chế độ thai sản theo quy định tại khoản 3 Điều 58 của Luật này.</w:t>
            </w:r>
          </w:p>
        </w:tc>
        <w:tc>
          <w:tcPr>
            <w:tcW w:w="7088" w:type="dxa"/>
          </w:tcPr>
          <w:p w14:paraId="7C3D5624" w14:textId="77777777" w:rsidR="00725AD3" w:rsidRPr="000C0778" w:rsidRDefault="00725AD3" w:rsidP="00725AD3">
            <w:pPr>
              <w:jc w:val="both"/>
              <w:rPr>
                <w:rFonts w:ascii="Times New Roman" w:hAnsi="Times New Roman" w:cs="Times New Roman"/>
                <w:b/>
                <w:sz w:val="24"/>
                <w:szCs w:val="24"/>
              </w:rPr>
            </w:pPr>
            <w:r w:rsidRPr="000C0778">
              <w:rPr>
                <w:rFonts w:ascii="Times New Roman" w:hAnsi="Times New Roman" w:cs="Times New Roman"/>
                <w:b/>
                <w:sz w:val="24"/>
                <w:szCs w:val="24"/>
              </w:rPr>
              <w:lastRenderedPageBreak/>
              <w:t>CV số 1067/BHXH-CSXH của Bảo hiểm xã hội Việt Nam</w:t>
            </w:r>
          </w:p>
          <w:p w14:paraId="5654D4B8" w14:textId="39AB8967" w:rsidR="00725AD3" w:rsidRDefault="00725AD3" w:rsidP="00725AD3">
            <w:pPr>
              <w:jc w:val="both"/>
              <w:rPr>
                <w:rFonts w:ascii="Times New Roman" w:hAnsi="Times New Roman" w:cs="Times New Roman"/>
                <w:sz w:val="24"/>
                <w:szCs w:val="24"/>
              </w:rPr>
            </w:pPr>
            <w:r w:rsidRPr="000C0778">
              <w:rPr>
                <w:rFonts w:ascii="Times New Roman" w:hAnsi="Times New Roman" w:cs="Times New Roman"/>
                <w:sz w:val="24"/>
                <w:szCs w:val="24"/>
              </w:rPr>
              <w:t>Đề nghị sửa đổi bổ sung khoản 2 Điều 60 (Chế độ thai sản của người mẹ nhờ mang thai hộ) tương tự như sửa khoản 4 Điều 58.</w:t>
            </w:r>
          </w:p>
        </w:tc>
        <w:tc>
          <w:tcPr>
            <w:tcW w:w="2551" w:type="dxa"/>
          </w:tcPr>
          <w:p w14:paraId="0F71764E" w14:textId="3DF4150A"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725AD3" w14:paraId="71D58198" w14:textId="77777777" w:rsidTr="002B7961">
        <w:tc>
          <w:tcPr>
            <w:tcW w:w="4673" w:type="dxa"/>
          </w:tcPr>
          <w:p w14:paraId="43055D2F"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61. Thời gian hưởng chế độ khi nhận nuôi con nuôi </w:t>
            </w:r>
          </w:p>
          <w:p w14:paraId="7165718E"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Người lao động nhận nuôi con nuôi dưới 06 tháng tuổi thì được nghỉ việc hưởng chế độ thai sản cho đến khi con đủ 06 tháng tuổi.</w:t>
            </w:r>
          </w:p>
          <w:p w14:paraId="5BC24281"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cả cha và mẹ cùng tham gia bảo hiểm xã hội đủ điều kiện hưởng chế độ thai sản quy định tại khoản 2 Điều 55 của Luật này thì chỉ cha hoặc mẹ được nghỉ việc hưởng chế độ.</w:t>
            </w:r>
          </w:p>
          <w:p w14:paraId="21C4A1E4" w14:textId="467E3AAF"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Người lao động nhận nuôi con nuôi dưới 06 tháng tuổi không nghỉ việc thì chỉ được hưởng trợ cấp một lần quy định tại Điều 63 của Luật này.</w:t>
            </w:r>
          </w:p>
        </w:tc>
        <w:tc>
          <w:tcPr>
            <w:tcW w:w="7088" w:type="dxa"/>
          </w:tcPr>
          <w:p w14:paraId="0F836F8A" w14:textId="3036C5BF" w:rsidR="00725AD3" w:rsidRDefault="00725AD3" w:rsidP="00725AD3">
            <w:pPr>
              <w:jc w:val="both"/>
              <w:rPr>
                <w:rFonts w:ascii="Times New Roman" w:hAnsi="Times New Roman" w:cs="Times New Roman"/>
                <w:sz w:val="24"/>
                <w:szCs w:val="24"/>
              </w:rPr>
            </w:pPr>
          </w:p>
        </w:tc>
        <w:tc>
          <w:tcPr>
            <w:tcW w:w="2551" w:type="dxa"/>
          </w:tcPr>
          <w:p w14:paraId="405AAE17" w14:textId="77777777" w:rsidR="00725AD3" w:rsidRPr="00C367EA" w:rsidRDefault="00725AD3" w:rsidP="00725AD3">
            <w:pPr>
              <w:jc w:val="both"/>
              <w:rPr>
                <w:rFonts w:ascii="Times New Roman" w:hAnsi="Times New Roman" w:cs="Times New Roman"/>
                <w:sz w:val="24"/>
                <w:szCs w:val="24"/>
              </w:rPr>
            </w:pPr>
          </w:p>
        </w:tc>
      </w:tr>
      <w:tr w:rsidR="00725AD3" w14:paraId="4AF1FC5A" w14:textId="77777777" w:rsidTr="002B7961">
        <w:tc>
          <w:tcPr>
            <w:tcW w:w="4673" w:type="dxa"/>
          </w:tcPr>
          <w:p w14:paraId="0459F8DA"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62. Thời gian hưởng chế độ khi thực hiện các biện pháp tránh thai </w:t>
            </w:r>
          </w:p>
          <w:p w14:paraId="389AAA0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Khi thực hiện các biện pháp tránh thai thì người lao động được hưởng chế độ thai sản theo chỉ định của cơ sở khám bệnh, chữa bệnh có thẩm quyền. Thời gian nghỉ việc được quy định như sau:</w:t>
            </w:r>
          </w:p>
          <w:p w14:paraId="20788CC8"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Tối đa 07 ngày đối với lao động nữ đặt vòng tránh thai;</w:t>
            </w:r>
          </w:p>
          <w:p w14:paraId="4BBD92C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Tối đa 15 ngày đối với người lao động thực hiện biện pháp triệt sản.</w:t>
            </w:r>
          </w:p>
          <w:p w14:paraId="696DF0D0" w14:textId="42B47FA9"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Thời gian hưởng chế độ thai sản quy định tại khoản 1 Điều này tính cả ngày nghỉ lễ, nghỉ Tết, ngày nghỉ hằng tuần.</w:t>
            </w:r>
          </w:p>
        </w:tc>
        <w:tc>
          <w:tcPr>
            <w:tcW w:w="7088" w:type="dxa"/>
          </w:tcPr>
          <w:p w14:paraId="39BC4F07" w14:textId="404CFCD0" w:rsidR="00725AD3" w:rsidRPr="00CE22D0" w:rsidRDefault="00725AD3" w:rsidP="00725AD3">
            <w:pPr>
              <w:jc w:val="both"/>
              <w:rPr>
                <w:rFonts w:ascii="Times New Roman" w:hAnsi="Times New Roman" w:cs="Times New Roman"/>
                <w:sz w:val="24"/>
                <w:szCs w:val="24"/>
              </w:rPr>
            </w:pPr>
          </w:p>
        </w:tc>
        <w:tc>
          <w:tcPr>
            <w:tcW w:w="2551" w:type="dxa"/>
          </w:tcPr>
          <w:p w14:paraId="083095DD" w14:textId="77777777" w:rsidR="00725AD3" w:rsidRPr="00C367EA" w:rsidRDefault="00725AD3" w:rsidP="00725AD3">
            <w:pPr>
              <w:jc w:val="both"/>
              <w:rPr>
                <w:rFonts w:ascii="Times New Roman" w:hAnsi="Times New Roman" w:cs="Times New Roman"/>
                <w:sz w:val="24"/>
                <w:szCs w:val="24"/>
              </w:rPr>
            </w:pPr>
          </w:p>
        </w:tc>
      </w:tr>
      <w:tr w:rsidR="00725AD3" w14:paraId="276B0A29" w14:textId="77777777" w:rsidTr="002B7961">
        <w:tc>
          <w:tcPr>
            <w:tcW w:w="4673" w:type="dxa"/>
          </w:tcPr>
          <w:p w14:paraId="31B0C45D"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63. Trợ cấp một lần khi sinh con hoặc nhận nuôi con nuôi</w:t>
            </w:r>
          </w:p>
          <w:p w14:paraId="575BBD9C"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1. Lao động nữ sinh con đủ điều kiện quy </w:t>
            </w:r>
            <w:r w:rsidRPr="00B67475">
              <w:rPr>
                <w:rFonts w:ascii="Times New Roman" w:hAnsi="Times New Roman" w:cs="Times New Roman"/>
                <w:sz w:val="24"/>
                <w:szCs w:val="24"/>
              </w:rPr>
              <w:lastRenderedPageBreak/>
              <w:t xml:space="preserve">định theo quy định tại khoản 2 và khoản 3 Điều 55 của Luật này thì được trợ cấp một lần khi sinh con. </w:t>
            </w:r>
          </w:p>
          <w:p w14:paraId="7585F00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lao động nữ sinh con nhưng chỉ có cha đủ điều kiện theo quy định tại khoản 2 Điều 55 của Luật này thì cha được trợ cấp một lần.</w:t>
            </w:r>
          </w:p>
          <w:p w14:paraId="2E55F4AA"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2. Lao động nữ mang thai hộ đủ điều kiện theo quy định tại khoản 2 và khoản 3 Điều 55 của Luật này thì được trợ cấp một lần khi sinh con. </w:t>
            </w:r>
          </w:p>
          <w:p w14:paraId="3297F98C"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lao động nữ mang thai hộ không tham gia bảo hiểm xã hội bắt buộc hoặc không đủ điều kiện thì người mẹ nhờ mang thai hộ đã đóng bảo hiểm xã hội từ đủ 06 tháng trở lên trong thời gian 12 tháng tính đến thời điểm nhận con được trợ cấp một lần.</w:t>
            </w:r>
          </w:p>
          <w:p w14:paraId="0B4D36E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lao động nữ mang thai hộ, người mẹ nhờ mang thai hộ không tham gia bảo hiểm xã hội bắt buộc hoặc không đủ điều kiện quy định thì người chồng của người mẹ nhờ mang thai hộ đã đóng bảo hiểm xã hội từ đủ 06 tháng trở lên trong thời gian 12 tháng tính đến thời điểm lao động nữ mang thai hộ sinh con được trợ cấp một lần.</w:t>
            </w:r>
          </w:p>
          <w:p w14:paraId="2C3FAA2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lao động nữ mang thai hộ, người mẹ nhờ mang thai hộ, người chồng của người mẹ nhờ mang thai hộ không tham gia bảo hiểm xã hội bắt buộc hoặc không đủ điều kiện quy định thì người chồng của lao động nữ mang thai hộ đã đóng bảo hiểm xã hội từ đủ 06 tháng trở lên trong thời gian 12 tháng tính đến thời điểm lao động nữ mang thai hộ sinh con được trợ cấp một lần.</w:t>
            </w:r>
          </w:p>
          <w:p w14:paraId="216FBEDD"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lastRenderedPageBreak/>
              <w:t>3. Người lao động nhận nuôi con nuôi dưới 06 tháng tuổi đủ điều kiện theo quy định tại khoản 2 Điều 55 của Luật này thì được trợ cấp một lần.</w:t>
            </w:r>
          </w:p>
          <w:p w14:paraId="56F9E133"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Mức trợ cấp một lần khi sinh con, nhận nuôi con nuôi cho mỗi con quy định tại các khoản 1, 2 và 3 Điều này bằng 3.600.000 đồng.</w:t>
            </w:r>
          </w:p>
          <w:p w14:paraId="466C19D3" w14:textId="4B415537"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Mức hưởng trợ cấp một lần khi sinh con, nhận nuôi con nuôi được điều chỉnh trên cơ sở chỉ số giá tiêu dùng theo quy định của Chính phủ.</w:t>
            </w:r>
          </w:p>
        </w:tc>
        <w:tc>
          <w:tcPr>
            <w:tcW w:w="7088" w:type="dxa"/>
          </w:tcPr>
          <w:p w14:paraId="3C27A120" w14:textId="26DADF77" w:rsidR="00725AD3" w:rsidRDefault="00725AD3" w:rsidP="00725AD3">
            <w:pPr>
              <w:jc w:val="both"/>
              <w:rPr>
                <w:rFonts w:ascii="Times New Roman" w:hAnsi="Times New Roman" w:cs="Times New Roman"/>
                <w:sz w:val="24"/>
                <w:szCs w:val="24"/>
              </w:rPr>
            </w:pPr>
          </w:p>
        </w:tc>
        <w:tc>
          <w:tcPr>
            <w:tcW w:w="2551" w:type="dxa"/>
          </w:tcPr>
          <w:p w14:paraId="575D0A90" w14:textId="35BB9C0B" w:rsidR="00725AD3" w:rsidRPr="00C367EA" w:rsidRDefault="00725AD3" w:rsidP="00725AD3">
            <w:pPr>
              <w:jc w:val="both"/>
              <w:rPr>
                <w:rFonts w:ascii="Times New Roman" w:hAnsi="Times New Roman" w:cs="Times New Roman"/>
                <w:sz w:val="24"/>
                <w:szCs w:val="24"/>
              </w:rPr>
            </w:pPr>
          </w:p>
        </w:tc>
      </w:tr>
      <w:tr w:rsidR="00725AD3" w:rsidRPr="001C33B8" w14:paraId="07538A91" w14:textId="77777777" w:rsidTr="002B7961">
        <w:tc>
          <w:tcPr>
            <w:tcW w:w="4673" w:type="dxa"/>
          </w:tcPr>
          <w:p w14:paraId="2AF2079D"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64. Mức hưởng chế độ thai sản</w:t>
            </w:r>
          </w:p>
          <w:p w14:paraId="655E8216"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Người lao động hưởng chế độ thai sản theo quy định tại các Điều 56, 57, 58, 59, 60, 61 và 62 của Luật này thì mức hưởng chế độ thai sản được tính như sau:</w:t>
            </w:r>
          </w:p>
          <w:p w14:paraId="75B166A6"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Mức hưởng một tháng bằng 100% mức bình quân tiền lương làm căn cứ đóng bảo hiểm xã hội của 06 tháng trước khi nghỉ việc hưởng chế độ thai sản. Trường hợp người lao động đóng bảo hiểm xã hội chưa đủ 06 tháng thì mức hưởng chế độ thai sản theo quy định tại Điều 56, Điều 57, các khoản 2, 4, 5, 6 Điều 58, Điều 59, Điều 60 và Điều 62 của Luật này là mức bình quân tiền lương làm căn cứ đóng bảo hiểm xã hội của các tháng đã đóng;</w:t>
            </w:r>
          </w:p>
          <w:p w14:paraId="31BBD44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Mức hưởng một ngày đối với trường hợp quy định tại Điều 56 và khoản 2 Điều 58 của Luật này được tính bằng mức hưởng chế độ thai sản theo tháng chia cho 24 ngày;</w:t>
            </w:r>
          </w:p>
          <w:p w14:paraId="0DCBB03E"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c) Mức hưởng chế độ khi sinh con hoặc nhận nuôi con nuôi được tính theo mức trợ cấp </w:t>
            </w:r>
            <w:r w:rsidRPr="00B67475">
              <w:rPr>
                <w:rFonts w:ascii="Times New Roman" w:hAnsi="Times New Roman" w:cs="Times New Roman"/>
                <w:sz w:val="24"/>
                <w:szCs w:val="24"/>
              </w:rPr>
              <w:lastRenderedPageBreak/>
              <w:t>tháng quy định tại điểm a khoản 1 Điều này, trường hợp có ngày lẻ hoặc trường hợp quy định tại Điều 57 và Điều 62 của Luật này thì mức hưởng một ngày được tính bằng mức trợ cấp theo tháng chia cho 30 ngày.</w:t>
            </w:r>
          </w:p>
          <w:p w14:paraId="5A34E51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Mức hưởng chế độ thai sản của lao động nữ mang thai hộ, người mẹ nhờ mang thai hộ được thực hiện theo quy định tại khoản 1 Điều này và được tính trên cơ sở mức bình quân tiền lương làm căn cứ đóng bảo hiểm xã hội của 06 tháng trước khi nghỉ việc hưởng chế độ thai sản của lao động nữ mang thai hộ, người mẹ nhờ mang thai hộ.</w:t>
            </w:r>
          </w:p>
          <w:p w14:paraId="3A45371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lao động nữ mang thai hộ, người mẹ nhờ mang thai hộ đóng bảo hiểm xã hội chưa đủ 06 tháng thì mức hưởng chế độ thai sản là mức bình quân tiền lương làm căn cứ đóng bảo hiểm xã hội của các tháng đã đóng.</w:t>
            </w:r>
          </w:p>
          <w:p w14:paraId="0C5E31E3"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3. Thời gian nghỉ việc hưởng chế độ thai sản khi lao động nữ sinh con, người lao động nhận nuôi con nuôi, lao động nữ mang thai hộ khi sinh con, người mẹ nhờ mang thai hộ được tính là thời gian đóng bảo hiểm xã hội, người lao động và người sử dụng lao động không phải đóng bảo hiểm xã hội.</w:t>
            </w:r>
          </w:p>
          <w:p w14:paraId="14AC997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Thời gian nghỉ việc hưởng chế độ thai sản đối với các trường hợp còn lại từ 14 ngày làm việc trở lên trong tháng được tính là thời gian đóng bảo hiểm xã hội, người lao động và người sử dụng lao động không phải đóng bảo hiểm xã hội.</w:t>
            </w:r>
          </w:p>
          <w:p w14:paraId="1BA80432" w14:textId="3C887FCA"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4. Bộ trưởng Bộ Lao động - Thương binh và Xã hội quy định chi tiết về điều kiện, thời gian, mức hưởng của các đối tượng quy định </w:t>
            </w:r>
            <w:r w:rsidRPr="00B67475">
              <w:rPr>
                <w:rFonts w:ascii="Times New Roman" w:hAnsi="Times New Roman" w:cs="Times New Roman"/>
                <w:sz w:val="24"/>
                <w:szCs w:val="24"/>
              </w:rPr>
              <w:lastRenderedPageBreak/>
              <w:t>tại Điều 45 và khoản 1 Điều 55 của Luật này.</w:t>
            </w:r>
          </w:p>
        </w:tc>
        <w:tc>
          <w:tcPr>
            <w:tcW w:w="7088" w:type="dxa"/>
          </w:tcPr>
          <w:p w14:paraId="11E662F5" w14:textId="77777777" w:rsidR="00725AD3" w:rsidRDefault="00725AD3" w:rsidP="00725AD3">
            <w:pPr>
              <w:jc w:val="both"/>
              <w:rPr>
                <w:rFonts w:ascii="Times New Roman" w:hAnsi="Times New Roman" w:cs="Times New Roman"/>
                <w:b/>
                <w:sz w:val="24"/>
                <w:szCs w:val="24"/>
              </w:rPr>
            </w:pPr>
            <w:r w:rsidRPr="000C0778">
              <w:rPr>
                <w:rFonts w:ascii="Times New Roman" w:hAnsi="Times New Roman" w:cs="Times New Roman"/>
                <w:b/>
                <w:sz w:val="24"/>
                <w:szCs w:val="24"/>
              </w:rPr>
              <w:lastRenderedPageBreak/>
              <w:t>CV số 1067/BHXH-CSXH của Bảo hiểm xã hội Việt Nam</w:t>
            </w:r>
          </w:p>
          <w:p w14:paraId="5D24474A" w14:textId="77777777" w:rsidR="00725AD3" w:rsidRPr="000C0778" w:rsidRDefault="00725AD3" w:rsidP="00725AD3">
            <w:pPr>
              <w:jc w:val="both"/>
              <w:rPr>
                <w:rFonts w:ascii="Times New Roman" w:hAnsi="Times New Roman" w:cs="Times New Roman"/>
                <w:sz w:val="24"/>
                <w:szCs w:val="24"/>
              </w:rPr>
            </w:pPr>
            <w:r w:rsidRPr="000C0778">
              <w:rPr>
                <w:rFonts w:ascii="Times New Roman" w:hAnsi="Times New Roman" w:cs="Times New Roman"/>
                <w:sz w:val="24"/>
                <w:szCs w:val="24"/>
              </w:rPr>
              <w:t>Về mức hưởng chế độ thai sản (Điều 64)</w:t>
            </w:r>
          </w:p>
          <w:p w14:paraId="53CFD619" w14:textId="77777777" w:rsidR="00725AD3" w:rsidRPr="000C0778" w:rsidRDefault="00725AD3" w:rsidP="00725AD3">
            <w:pPr>
              <w:jc w:val="both"/>
              <w:rPr>
                <w:rFonts w:ascii="Times New Roman" w:hAnsi="Times New Roman" w:cs="Times New Roman"/>
                <w:sz w:val="24"/>
                <w:szCs w:val="24"/>
                <w:lang w:val="af-ZA"/>
              </w:rPr>
            </w:pPr>
            <w:r w:rsidRPr="000C0778">
              <w:rPr>
                <w:rFonts w:ascii="Times New Roman" w:hAnsi="Times New Roman" w:cs="Times New Roman"/>
                <w:sz w:val="24"/>
                <w:szCs w:val="24"/>
                <w:lang w:val="af-ZA"/>
              </w:rPr>
              <w:t>- Đề nghị sửa đổi, bổ sung điểm a khoản 1 như sau:</w:t>
            </w:r>
          </w:p>
          <w:p w14:paraId="67554C5B" w14:textId="77F468F0" w:rsidR="00725AD3" w:rsidRPr="000C0778" w:rsidRDefault="00725AD3" w:rsidP="00725AD3">
            <w:pPr>
              <w:jc w:val="both"/>
              <w:rPr>
                <w:rFonts w:ascii="Times New Roman" w:hAnsi="Times New Roman" w:cs="Times New Roman"/>
                <w:sz w:val="24"/>
                <w:szCs w:val="24"/>
                <w:lang w:val="af-ZA"/>
              </w:rPr>
            </w:pPr>
            <w:r w:rsidRPr="000C0778">
              <w:rPr>
                <w:rFonts w:ascii="Times New Roman" w:hAnsi="Times New Roman" w:cs="Times New Roman"/>
                <w:sz w:val="24"/>
                <w:szCs w:val="24"/>
                <w:lang w:val="af-ZA"/>
              </w:rPr>
              <w:t>“Mức hưởng một tháng bằng 100% mức bình quân tiền lương</w:t>
            </w:r>
            <w:r>
              <w:rPr>
                <w:rFonts w:ascii="Times New Roman" w:hAnsi="Times New Roman" w:cs="Times New Roman"/>
                <w:sz w:val="24"/>
                <w:szCs w:val="24"/>
                <w:lang w:val="af-ZA"/>
              </w:rPr>
              <w:t xml:space="preserve"> </w:t>
            </w:r>
            <w:r w:rsidRPr="000C0778">
              <w:rPr>
                <w:rFonts w:ascii="Times New Roman" w:hAnsi="Times New Roman" w:cs="Times New Roman"/>
                <w:strike/>
                <w:sz w:val="24"/>
                <w:szCs w:val="24"/>
                <w:lang w:val="af-ZA"/>
              </w:rPr>
              <w:t>làm căn cứ</w:t>
            </w:r>
            <w:r w:rsidRPr="000C0778">
              <w:rPr>
                <w:rFonts w:ascii="Times New Roman" w:hAnsi="Times New Roman" w:cs="Times New Roman"/>
                <w:sz w:val="24"/>
                <w:szCs w:val="24"/>
                <w:lang w:val="af-ZA"/>
              </w:rPr>
              <w:t xml:space="preserve"> </w:t>
            </w:r>
            <w:r w:rsidRPr="000C0778">
              <w:rPr>
                <w:rFonts w:ascii="Times New Roman" w:hAnsi="Times New Roman" w:cs="Times New Roman"/>
                <w:b/>
                <w:i/>
                <w:sz w:val="24"/>
                <w:szCs w:val="24"/>
                <w:lang w:val="af-ZA"/>
              </w:rPr>
              <w:t>tháng</w:t>
            </w:r>
            <w:r w:rsidRPr="000C0778">
              <w:rPr>
                <w:rFonts w:ascii="Times New Roman" w:hAnsi="Times New Roman" w:cs="Times New Roman"/>
                <w:sz w:val="24"/>
                <w:szCs w:val="24"/>
                <w:lang w:val="af-ZA"/>
              </w:rPr>
              <w:t xml:space="preserve"> đóng BHXH của 06 tháng </w:t>
            </w:r>
            <w:r w:rsidRPr="000C0778">
              <w:rPr>
                <w:rFonts w:ascii="Times New Roman" w:hAnsi="Times New Roman" w:cs="Times New Roman"/>
                <w:b/>
                <w:bCs/>
                <w:i/>
                <w:iCs/>
                <w:sz w:val="24"/>
                <w:szCs w:val="24"/>
                <w:lang w:val="af-ZA"/>
              </w:rPr>
              <w:t>gần nhất</w:t>
            </w:r>
            <w:r w:rsidRPr="000C0778">
              <w:rPr>
                <w:rFonts w:ascii="Times New Roman" w:hAnsi="Times New Roman" w:cs="Times New Roman"/>
                <w:sz w:val="24"/>
                <w:szCs w:val="24"/>
                <w:lang w:val="af-ZA"/>
              </w:rPr>
              <w:t xml:space="preserve"> trước khi nghỉ việc hưởng chế độ thai sản...”. </w:t>
            </w:r>
            <w:r w:rsidRPr="000C0778">
              <w:rPr>
                <w:rFonts w:ascii="Times New Roman" w:hAnsi="Times New Roman" w:cs="Times New Roman"/>
                <w:b/>
                <w:bCs/>
                <w:i/>
                <w:iCs/>
                <w:sz w:val="24"/>
                <w:szCs w:val="24"/>
                <w:lang w:val="af-ZA"/>
              </w:rPr>
              <w:t>Lý do:</w:t>
            </w:r>
            <w:r w:rsidRPr="000C0778">
              <w:rPr>
                <w:rFonts w:ascii="Times New Roman" w:hAnsi="Times New Roman" w:cs="Times New Roman"/>
                <w:sz w:val="24"/>
                <w:szCs w:val="24"/>
                <w:lang w:val="af-ZA"/>
              </w:rPr>
              <w:t xml:space="preserve"> Để tránh có cách hiểu khác nhau.</w:t>
            </w:r>
          </w:p>
          <w:p w14:paraId="4E5F1FA4" w14:textId="77777777" w:rsidR="00725AD3" w:rsidRPr="000C0778" w:rsidRDefault="00725AD3" w:rsidP="00725AD3">
            <w:pPr>
              <w:jc w:val="both"/>
              <w:rPr>
                <w:rFonts w:ascii="Times New Roman" w:hAnsi="Times New Roman" w:cs="Times New Roman"/>
                <w:sz w:val="24"/>
                <w:szCs w:val="24"/>
                <w:lang w:val="af-ZA"/>
              </w:rPr>
            </w:pPr>
            <w:r w:rsidRPr="000C0778">
              <w:rPr>
                <w:rFonts w:ascii="Times New Roman" w:hAnsi="Times New Roman" w:cs="Times New Roman"/>
                <w:sz w:val="24"/>
                <w:szCs w:val="24"/>
                <w:lang w:val="af-ZA"/>
              </w:rPr>
              <w:t>- Đề nghị sửa đổi, bổ sung khoản 3 như sau:</w:t>
            </w:r>
          </w:p>
          <w:p w14:paraId="324DB597" w14:textId="77777777" w:rsidR="00725AD3" w:rsidRPr="000C0778" w:rsidRDefault="00725AD3" w:rsidP="00725AD3">
            <w:pPr>
              <w:jc w:val="both"/>
              <w:rPr>
                <w:rFonts w:ascii="Times New Roman" w:hAnsi="Times New Roman" w:cs="Times New Roman"/>
                <w:sz w:val="24"/>
                <w:szCs w:val="24"/>
                <w:lang w:val="af-ZA"/>
              </w:rPr>
            </w:pPr>
            <w:r w:rsidRPr="000C0778">
              <w:rPr>
                <w:rFonts w:ascii="Times New Roman" w:hAnsi="Times New Roman" w:cs="Times New Roman"/>
                <w:sz w:val="24"/>
                <w:szCs w:val="24"/>
                <w:lang w:val="af-ZA"/>
              </w:rPr>
              <w:t xml:space="preserve">“Thời gian nghỉ việc hưởng chế độ thai sản khi lao động nữ sinh con, người lao động nhận nuôi con nuôi, lao động nữ mang thai hộ khi sinh con, người mẹ nhờ mang thai hộ được tính là thời gian đóng BHXH, </w:t>
            </w:r>
            <w:bookmarkStart w:id="1" w:name="_Hlk130901547"/>
            <w:r w:rsidRPr="000C0778">
              <w:rPr>
                <w:rFonts w:ascii="Times New Roman" w:hAnsi="Times New Roman" w:cs="Times New Roman"/>
                <w:b/>
                <w:bCs/>
                <w:i/>
                <w:iCs/>
                <w:sz w:val="24"/>
                <w:szCs w:val="24"/>
                <w:lang w:val="af-ZA"/>
              </w:rPr>
              <w:t>BHYT</w:t>
            </w:r>
            <w:r w:rsidRPr="000C0778">
              <w:rPr>
                <w:rFonts w:ascii="Times New Roman" w:hAnsi="Times New Roman" w:cs="Times New Roman"/>
                <w:sz w:val="24"/>
                <w:szCs w:val="24"/>
                <w:lang w:val="af-ZA"/>
              </w:rPr>
              <w:t xml:space="preserve"> </w:t>
            </w:r>
            <w:r w:rsidRPr="000C0778">
              <w:rPr>
                <w:rFonts w:ascii="Times New Roman" w:hAnsi="Times New Roman" w:cs="Times New Roman"/>
                <w:b/>
                <w:bCs/>
                <w:i/>
                <w:iCs/>
                <w:sz w:val="24"/>
                <w:szCs w:val="24"/>
                <w:lang w:val="af-ZA"/>
              </w:rPr>
              <w:t>và do quỹ ốm đau, thai sản đóng</w:t>
            </w:r>
            <w:r w:rsidRPr="000C0778">
              <w:rPr>
                <w:rFonts w:ascii="Times New Roman" w:hAnsi="Times New Roman" w:cs="Times New Roman"/>
                <w:sz w:val="24"/>
                <w:szCs w:val="24"/>
                <w:lang w:val="af-ZA"/>
              </w:rPr>
              <w:t xml:space="preserve"> </w:t>
            </w:r>
            <w:r w:rsidRPr="000C0778">
              <w:rPr>
                <w:rFonts w:ascii="Times New Roman" w:hAnsi="Times New Roman" w:cs="Times New Roman"/>
                <w:strike/>
                <w:sz w:val="24"/>
                <w:szCs w:val="24"/>
                <w:lang w:val="af-ZA"/>
              </w:rPr>
              <w:t>người lao động và người sử dụng lao động không phải đóng bảo hiểm xã hội</w:t>
            </w:r>
            <w:bookmarkEnd w:id="1"/>
            <w:r w:rsidRPr="000C0778">
              <w:rPr>
                <w:rFonts w:ascii="Times New Roman" w:hAnsi="Times New Roman" w:cs="Times New Roman"/>
                <w:sz w:val="24"/>
                <w:szCs w:val="24"/>
                <w:lang w:val="af-ZA"/>
              </w:rPr>
              <w:t>.</w:t>
            </w:r>
          </w:p>
          <w:p w14:paraId="6A3C219E" w14:textId="77777777" w:rsidR="00725AD3" w:rsidRPr="000278AD" w:rsidRDefault="00725AD3" w:rsidP="00725AD3">
            <w:pPr>
              <w:jc w:val="both"/>
              <w:rPr>
                <w:rFonts w:ascii="Times New Roman" w:hAnsi="Times New Roman" w:cs="Times New Roman"/>
                <w:sz w:val="24"/>
                <w:szCs w:val="24"/>
                <w:lang w:val="af-ZA"/>
              </w:rPr>
            </w:pPr>
            <w:r w:rsidRPr="000278AD">
              <w:rPr>
                <w:rFonts w:ascii="Times New Roman" w:hAnsi="Times New Roman" w:cs="Times New Roman"/>
                <w:sz w:val="24"/>
                <w:szCs w:val="24"/>
                <w:lang w:val="af-ZA"/>
              </w:rPr>
              <w:t xml:space="preserve">Thời gian nghỉ việc hưởng chế độ thai sản đối với các trường hợp còn lại từ 14 ngày làm việc trở lên trong tháng được tính là thời gian đóng BHXH, </w:t>
            </w:r>
            <w:r w:rsidRPr="000C0778">
              <w:rPr>
                <w:rFonts w:ascii="Times New Roman" w:hAnsi="Times New Roman" w:cs="Times New Roman"/>
                <w:b/>
                <w:bCs/>
                <w:i/>
                <w:iCs/>
                <w:sz w:val="24"/>
                <w:szCs w:val="24"/>
                <w:lang w:val="af-ZA"/>
              </w:rPr>
              <w:t>BHYT và do quỹ ốm đau, thai sản đóng</w:t>
            </w:r>
            <w:r w:rsidRPr="000C0778">
              <w:rPr>
                <w:rFonts w:ascii="Times New Roman" w:hAnsi="Times New Roman" w:cs="Times New Roman"/>
                <w:sz w:val="24"/>
                <w:szCs w:val="24"/>
                <w:lang w:val="af-ZA"/>
              </w:rPr>
              <w:t xml:space="preserve"> </w:t>
            </w:r>
            <w:r w:rsidRPr="000C0778">
              <w:rPr>
                <w:rFonts w:ascii="Times New Roman" w:hAnsi="Times New Roman" w:cs="Times New Roman"/>
                <w:strike/>
                <w:sz w:val="24"/>
                <w:szCs w:val="24"/>
                <w:lang w:val="af-ZA"/>
              </w:rPr>
              <w:t>người lao động và người sử dụng lao động không phải đóng bảo hiểm xã hội</w:t>
            </w:r>
            <w:r w:rsidRPr="000C0778">
              <w:rPr>
                <w:rFonts w:ascii="Times New Roman" w:hAnsi="Times New Roman" w:cs="Times New Roman"/>
                <w:sz w:val="24"/>
                <w:szCs w:val="24"/>
                <w:lang w:val="af-ZA"/>
              </w:rPr>
              <w:t>”</w:t>
            </w:r>
            <w:r w:rsidRPr="000278AD">
              <w:rPr>
                <w:rFonts w:ascii="Times New Roman" w:hAnsi="Times New Roman" w:cs="Times New Roman"/>
                <w:sz w:val="24"/>
                <w:szCs w:val="24"/>
                <w:lang w:val="af-ZA"/>
              </w:rPr>
              <w:t>.</w:t>
            </w:r>
          </w:p>
          <w:p w14:paraId="1FE29A58" w14:textId="77777777" w:rsidR="00725AD3" w:rsidRPr="000C0778" w:rsidRDefault="00725AD3" w:rsidP="00725AD3">
            <w:pPr>
              <w:jc w:val="both"/>
              <w:rPr>
                <w:rFonts w:ascii="Times New Roman" w:hAnsi="Times New Roman" w:cs="Times New Roman"/>
                <w:sz w:val="24"/>
                <w:szCs w:val="24"/>
                <w:lang w:val="af-ZA"/>
              </w:rPr>
            </w:pPr>
            <w:r w:rsidRPr="000C0778">
              <w:rPr>
                <w:rFonts w:ascii="Times New Roman" w:hAnsi="Times New Roman" w:cs="Times New Roman"/>
                <w:b/>
                <w:i/>
                <w:sz w:val="24"/>
                <w:szCs w:val="24"/>
                <w:lang w:val="af-ZA"/>
              </w:rPr>
              <w:t>Lý do:</w:t>
            </w:r>
            <w:r w:rsidRPr="000C0778">
              <w:rPr>
                <w:rFonts w:ascii="Times New Roman" w:hAnsi="Times New Roman" w:cs="Times New Roman"/>
                <w:bCs/>
                <w:iCs/>
                <w:sz w:val="24"/>
                <w:szCs w:val="24"/>
                <w:lang w:val="af-ZA"/>
              </w:rPr>
              <w:t xml:space="preserve"> </w:t>
            </w:r>
            <w:r w:rsidRPr="000C0778">
              <w:rPr>
                <w:rFonts w:ascii="Times New Roman" w:hAnsi="Times New Roman" w:cs="Times New Roman"/>
                <w:sz w:val="24"/>
                <w:szCs w:val="24"/>
                <w:lang w:val="af-ZA"/>
              </w:rPr>
              <w:t>Hiện nay chưa có quy định về vấn đề này nên quỹ BHXH (Quỹ hưu trí - tử tuất) không có nguồn thu, trong khi quỹ vẫn phải tính thời gian này để xác định mức hưởng BHXH. Mặt khác, quỹ BHXH cần hạch toán minh bạch theo các quỹ thành phần.</w:t>
            </w:r>
          </w:p>
          <w:p w14:paraId="17B5A711" w14:textId="0A8B025D" w:rsidR="00725AD3" w:rsidRPr="000278AD" w:rsidRDefault="00725AD3" w:rsidP="00725AD3">
            <w:pPr>
              <w:jc w:val="both"/>
              <w:rPr>
                <w:rFonts w:ascii="Times New Roman" w:hAnsi="Times New Roman" w:cs="Times New Roman"/>
                <w:sz w:val="24"/>
                <w:szCs w:val="24"/>
                <w:lang w:val="af-ZA"/>
              </w:rPr>
            </w:pPr>
          </w:p>
        </w:tc>
        <w:tc>
          <w:tcPr>
            <w:tcW w:w="2551" w:type="dxa"/>
          </w:tcPr>
          <w:p w14:paraId="2D9BA316" w14:textId="77777777" w:rsidR="00725AD3" w:rsidRPr="000278AD" w:rsidRDefault="00725AD3" w:rsidP="00725AD3">
            <w:pPr>
              <w:jc w:val="both"/>
              <w:rPr>
                <w:rFonts w:ascii="Times New Roman" w:hAnsi="Times New Roman" w:cs="Times New Roman"/>
                <w:i/>
                <w:sz w:val="24"/>
                <w:szCs w:val="24"/>
                <w:lang w:val="af-ZA"/>
              </w:rPr>
            </w:pPr>
            <w:r w:rsidRPr="000278AD">
              <w:rPr>
                <w:rFonts w:ascii="Times New Roman" w:hAnsi="Times New Roman" w:cs="Times New Roman"/>
                <w:sz w:val="24"/>
                <w:szCs w:val="24"/>
                <w:lang w:val="af-ZA"/>
              </w:rPr>
              <w:t xml:space="preserve">- Tiếp thu, chỉnh sửa tại dự thảo như sau: </w:t>
            </w:r>
            <w:r w:rsidRPr="000278AD">
              <w:rPr>
                <w:rFonts w:ascii="Times New Roman" w:hAnsi="Times New Roman" w:cs="Times New Roman"/>
                <w:i/>
                <w:sz w:val="24"/>
                <w:szCs w:val="24"/>
                <w:lang w:val="af-ZA"/>
              </w:rPr>
              <w:t xml:space="preserve">“Mức hưởng một tháng bằng 100% mức bình quân tiền lương làm căn cứ đóng bảo hiểm xã hội của 06 tháng </w:t>
            </w:r>
            <w:r w:rsidRPr="000278AD">
              <w:rPr>
                <w:rFonts w:ascii="Times New Roman" w:hAnsi="Times New Roman" w:cs="Times New Roman"/>
                <w:b/>
                <w:i/>
                <w:sz w:val="24"/>
                <w:szCs w:val="24"/>
                <w:lang w:val="af-ZA"/>
              </w:rPr>
              <w:t>đóng BHXH gần nhất</w:t>
            </w:r>
            <w:r w:rsidRPr="000278AD">
              <w:rPr>
                <w:rFonts w:ascii="Times New Roman" w:hAnsi="Times New Roman" w:cs="Times New Roman"/>
                <w:i/>
                <w:sz w:val="24"/>
                <w:szCs w:val="24"/>
                <w:lang w:val="af-ZA"/>
              </w:rPr>
              <w:t xml:space="preserve"> trước khi nghỉ việc hưởng chế độ thai sản”</w:t>
            </w:r>
          </w:p>
          <w:p w14:paraId="2ED6F3CB" w14:textId="7C230109" w:rsidR="00725AD3" w:rsidRPr="000278AD" w:rsidRDefault="00725AD3" w:rsidP="00725AD3">
            <w:pPr>
              <w:jc w:val="both"/>
              <w:rPr>
                <w:rFonts w:ascii="Times New Roman" w:hAnsi="Times New Roman" w:cs="Times New Roman"/>
                <w:sz w:val="24"/>
                <w:szCs w:val="24"/>
                <w:lang w:val="af-ZA"/>
              </w:rPr>
            </w:pPr>
            <w:r w:rsidRPr="000278AD">
              <w:rPr>
                <w:rFonts w:ascii="Times New Roman" w:hAnsi="Times New Roman" w:cs="Times New Roman"/>
                <w:sz w:val="24"/>
                <w:szCs w:val="24"/>
                <w:lang w:val="af-ZA"/>
              </w:rPr>
              <w:t>- Đề nghị giữ nguyên như dự thảo.</w:t>
            </w:r>
          </w:p>
        </w:tc>
      </w:tr>
      <w:tr w:rsidR="00725AD3" w:rsidRPr="001C33B8" w14:paraId="793260BE" w14:textId="77777777" w:rsidTr="002B7961">
        <w:tc>
          <w:tcPr>
            <w:tcW w:w="4673" w:type="dxa"/>
          </w:tcPr>
          <w:p w14:paraId="441D2345" w14:textId="77777777" w:rsidR="00725AD3" w:rsidRPr="000278AD" w:rsidRDefault="00725AD3" w:rsidP="00725AD3">
            <w:pPr>
              <w:jc w:val="both"/>
              <w:rPr>
                <w:rFonts w:ascii="Times New Roman" w:hAnsi="Times New Roman" w:cs="Times New Roman"/>
                <w:b/>
                <w:bCs/>
                <w:sz w:val="24"/>
                <w:szCs w:val="24"/>
                <w:lang w:val="af-ZA"/>
              </w:rPr>
            </w:pPr>
          </w:p>
        </w:tc>
        <w:tc>
          <w:tcPr>
            <w:tcW w:w="7088" w:type="dxa"/>
          </w:tcPr>
          <w:p w14:paraId="54314CBD" w14:textId="77777777" w:rsidR="00725AD3" w:rsidRPr="000278AD" w:rsidRDefault="00725AD3" w:rsidP="00725AD3">
            <w:pPr>
              <w:jc w:val="both"/>
              <w:rPr>
                <w:rFonts w:ascii="Times New Roman" w:hAnsi="Times New Roman" w:cs="Times New Roman"/>
                <w:b/>
                <w:sz w:val="24"/>
                <w:szCs w:val="24"/>
                <w:lang w:val="af-ZA"/>
              </w:rPr>
            </w:pPr>
            <w:r w:rsidRPr="000278AD">
              <w:rPr>
                <w:rFonts w:ascii="Times New Roman" w:hAnsi="Times New Roman" w:cs="Times New Roman"/>
                <w:b/>
                <w:sz w:val="24"/>
                <w:szCs w:val="24"/>
                <w:lang w:val="af-ZA"/>
              </w:rPr>
              <w:t>CV số 1068/BQP-CT của Bộ Quốc phòng</w:t>
            </w:r>
          </w:p>
          <w:p w14:paraId="090BD52F" w14:textId="77777777" w:rsidR="00725AD3" w:rsidRPr="008820CF" w:rsidRDefault="00725AD3" w:rsidP="00725AD3">
            <w:pPr>
              <w:jc w:val="both"/>
              <w:rPr>
                <w:rFonts w:ascii="Times New Roman" w:hAnsi="Times New Roman" w:cs="Times New Roman"/>
                <w:sz w:val="24"/>
                <w:szCs w:val="24"/>
                <w:lang w:val="vi-VN"/>
              </w:rPr>
            </w:pPr>
            <w:r w:rsidRPr="008820CF">
              <w:rPr>
                <w:rFonts w:ascii="Times New Roman" w:hAnsi="Times New Roman" w:cs="Times New Roman"/>
                <w:sz w:val="24"/>
                <w:szCs w:val="24"/>
                <w:lang w:val="vi-VN"/>
              </w:rPr>
              <w:t>Tại khoản 4 Điều 64, đề nghị sửa lại trích dẫn:“4</w:t>
            </w:r>
            <w:r w:rsidRPr="008820CF">
              <w:rPr>
                <w:rFonts w:ascii="Times New Roman" w:hAnsi="Times New Roman" w:cs="Times New Roman"/>
                <w:i/>
                <w:iCs/>
                <w:sz w:val="24"/>
                <w:szCs w:val="24"/>
                <w:lang w:val="vi-VN"/>
              </w:rPr>
              <w:t xml:space="preserve">. Bộ trưởng Bộ Lao động </w:t>
            </w:r>
            <w:r w:rsidRPr="008820CF">
              <w:rPr>
                <w:rFonts w:ascii="Times New Roman" w:hAnsi="Times New Roman" w:cs="Times New Roman"/>
                <w:sz w:val="24"/>
                <w:szCs w:val="24"/>
                <w:lang w:val="vi-VN"/>
              </w:rPr>
              <w:t xml:space="preserve">- </w:t>
            </w:r>
            <w:r w:rsidRPr="008820CF">
              <w:rPr>
                <w:rFonts w:ascii="Times New Roman" w:hAnsi="Times New Roman" w:cs="Times New Roman"/>
                <w:i/>
                <w:iCs/>
                <w:sz w:val="24"/>
                <w:szCs w:val="24"/>
                <w:lang w:val="vi-VN"/>
              </w:rPr>
              <w:t>Thương binh và Xã hội quy định chi tiết về điều kiện</w:t>
            </w:r>
            <w:r w:rsidRPr="008820CF">
              <w:rPr>
                <w:rFonts w:ascii="Times New Roman" w:hAnsi="Times New Roman" w:cs="Times New Roman"/>
                <w:sz w:val="24"/>
                <w:szCs w:val="24"/>
                <w:lang w:val="vi-VN"/>
              </w:rPr>
              <w:t xml:space="preserve">, </w:t>
            </w:r>
            <w:r w:rsidRPr="008820CF">
              <w:rPr>
                <w:rFonts w:ascii="Times New Roman" w:hAnsi="Times New Roman" w:cs="Times New Roman"/>
                <w:i/>
                <w:iCs/>
                <w:sz w:val="24"/>
                <w:szCs w:val="24"/>
                <w:lang w:val="vi-VN"/>
              </w:rPr>
              <w:t xml:space="preserve">thời gian, mức hưởng chế độ </w:t>
            </w:r>
            <w:r w:rsidRPr="008820CF">
              <w:rPr>
                <w:rFonts w:ascii="Times New Roman" w:hAnsi="Times New Roman" w:cs="Times New Roman"/>
                <w:b/>
                <w:bCs/>
                <w:i/>
                <w:iCs/>
                <w:sz w:val="24"/>
                <w:szCs w:val="24"/>
                <w:lang w:val="vi-VN"/>
              </w:rPr>
              <w:t xml:space="preserve">thai sản </w:t>
            </w:r>
            <w:r w:rsidRPr="008820CF">
              <w:rPr>
                <w:rFonts w:ascii="Times New Roman" w:hAnsi="Times New Roman" w:cs="Times New Roman"/>
                <w:i/>
                <w:iCs/>
                <w:sz w:val="24"/>
                <w:szCs w:val="24"/>
                <w:lang w:val="vi-VN"/>
              </w:rPr>
              <w:t xml:space="preserve">của các đối tượng quy định tại </w:t>
            </w:r>
            <w:r w:rsidRPr="008820CF">
              <w:rPr>
                <w:rFonts w:ascii="Times New Roman" w:hAnsi="Times New Roman" w:cs="Times New Roman"/>
                <w:b/>
                <w:bCs/>
                <w:i/>
                <w:iCs/>
                <w:sz w:val="24"/>
                <w:szCs w:val="24"/>
                <w:lang w:val="vi-VN"/>
              </w:rPr>
              <w:t xml:space="preserve">Điều 54 </w:t>
            </w:r>
            <w:r w:rsidRPr="008820CF">
              <w:rPr>
                <w:rFonts w:ascii="Times New Roman" w:hAnsi="Times New Roman" w:cs="Times New Roman"/>
                <w:i/>
                <w:iCs/>
                <w:sz w:val="24"/>
                <w:szCs w:val="24"/>
                <w:lang w:val="vi-VN"/>
              </w:rPr>
              <w:t>của Luật này”</w:t>
            </w:r>
            <w:r w:rsidRPr="008820CF">
              <w:rPr>
                <w:rFonts w:ascii="Times New Roman" w:hAnsi="Times New Roman" w:cs="Times New Roman"/>
                <w:sz w:val="24"/>
                <w:szCs w:val="24"/>
                <w:lang w:val="vi-VN"/>
              </w:rPr>
              <w:t>. </w:t>
            </w:r>
          </w:p>
          <w:p w14:paraId="2CDEE090" w14:textId="09C8BE22" w:rsidR="00725AD3" w:rsidRPr="000278AD" w:rsidRDefault="00725AD3" w:rsidP="00725AD3">
            <w:pPr>
              <w:jc w:val="both"/>
              <w:rPr>
                <w:rFonts w:ascii="Times New Roman" w:hAnsi="Times New Roman" w:cs="Times New Roman"/>
                <w:sz w:val="24"/>
                <w:szCs w:val="24"/>
                <w:lang w:val="vi-VN"/>
              </w:rPr>
            </w:pPr>
            <w:r w:rsidRPr="008820CF">
              <w:rPr>
                <w:rFonts w:ascii="Times New Roman" w:hAnsi="Times New Roman" w:cs="Times New Roman"/>
                <w:sz w:val="24"/>
                <w:szCs w:val="24"/>
                <w:lang w:val="vi-VN"/>
              </w:rPr>
              <w:t>Lý do: Để phù hợp với nội dung dẫn chiếu. </w:t>
            </w:r>
          </w:p>
        </w:tc>
        <w:tc>
          <w:tcPr>
            <w:tcW w:w="2551" w:type="dxa"/>
          </w:tcPr>
          <w:p w14:paraId="7D59CDA0" w14:textId="47B88322"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725AD3" w:rsidRPr="001C33B8" w14:paraId="1E57E293" w14:textId="77777777" w:rsidTr="002B7961">
        <w:tc>
          <w:tcPr>
            <w:tcW w:w="4673" w:type="dxa"/>
          </w:tcPr>
          <w:p w14:paraId="457D3F06"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65. Lao động nữ đi làm trước khi hết thời hạn nghỉ sinh con</w:t>
            </w:r>
          </w:p>
          <w:p w14:paraId="15DF21F5"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Lao động nữ nghỉ sinh con quy định tại khoản 1 hoặc khoản 3 Điều 58 của Luật này có thể đi làm trước khi hết thời hạn nghỉ sinh con khi đáp ứng đủ các điều kiện theo quy định.</w:t>
            </w:r>
          </w:p>
          <w:p w14:paraId="2C266083"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Đối với lao động nữ nghỉ sinh con theo quy định tại khoản 1 Điều 58 của Luật này phải có đủ điều kiện sau:</w:t>
            </w:r>
          </w:p>
          <w:p w14:paraId="57515762"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Đã nghỉ hưởng chế độ ít nhất 04 tháng;</w:t>
            </w:r>
          </w:p>
          <w:p w14:paraId="6692239D"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Phải báo trước và được người sử dụng lao động đồng ý.</w:t>
            </w:r>
          </w:p>
          <w:p w14:paraId="0F6D3626"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Đối với lao động nữ nghỉ sinh con theo quy định tại khoản 3 Điều 58 của Luật này phải báo trước và được người sử dụng lao động đồng ý và có xác nhận của cơ sở khám bệnh, chữa bệnh có thẩm quyền về việc đi làm sớm không có hại cho sức khỏe của người lao động.</w:t>
            </w:r>
          </w:p>
          <w:p w14:paraId="13615DFB" w14:textId="6BC309CC"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4. Ngoài tiền lương của những ngày làm việc, lao động nữ đi làm trước khi hết thời hạn nghỉ sinh con vẫn được hưởng chế độ thai sản cho đến khi hết thời hạn quy định tại khoản 1 hoặc khoản 3 Điều 58 của Luật này.</w:t>
            </w:r>
          </w:p>
        </w:tc>
        <w:tc>
          <w:tcPr>
            <w:tcW w:w="7088" w:type="dxa"/>
          </w:tcPr>
          <w:p w14:paraId="55256E94"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553CF446"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Lao động nữ đi làm trước khi hết thời hạn nghỉ sinh con (Điều 65), đề nghị bổ sung một khoản để luật hóa quy định từ Thông tư 59/2015/TT-BLĐTBXH:</w:t>
            </w:r>
          </w:p>
          <w:p w14:paraId="195F280C" w14:textId="1E73FF78" w:rsidR="00725AD3" w:rsidRPr="000278AD" w:rsidRDefault="00725AD3" w:rsidP="00725AD3">
            <w:pPr>
              <w:jc w:val="both"/>
              <w:rPr>
                <w:rFonts w:ascii="Times New Roman" w:hAnsi="Times New Roman" w:cs="Times New Roman"/>
                <w:i/>
                <w:sz w:val="24"/>
                <w:szCs w:val="24"/>
                <w:lang w:val="vi-VN"/>
              </w:rPr>
            </w:pPr>
            <w:r w:rsidRPr="000278AD">
              <w:rPr>
                <w:rFonts w:ascii="Times New Roman" w:hAnsi="Times New Roman" w:cs="Times New Roman"/>
                <w:i/>
                <w:sz w:val="24"/>
                <w:szCs w:val="24"/>
                <w:lang w:val="vi-VN"/>
              </w:rPr>
              <w:t>“Thời gian người lao động đi làm trước khi hết thời hạn nghỉ sinh con thì người lao động và người sử dụng lao động vẫn phải đóng BHXH, BHYT theo quy định.”</w:t>
            </w:r>
          </w:p>
        </w:tc>
        <w:tc>
          <w:tcPr>
            <w:tcW w:w="2551" w:type="dxa"/>
          </w:tcPr>
          <w:p w14:paraId="7290213C" w14:textId="55151634"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Tiếp thu một phần, bổ sung khoản 5: </w:t>
            </w:r>
            <w:r w:rsidRPr="000278AD">
              <w:rPr>
                <w:rFonts w:ascii="Times New Roman" w:hAnsi="Times New Roman" w:cs="Times New Roman"/>
                <w:i/>
                <w:sz w:val="24"/>
                <w:szCs w:val="24"/>
                <w:lang w:val="vi-VN"/>
              </w:rPr>
              <w:t>“5. Thời gian người lao động đi làm trước khi hết thời hạn nghỉ sinh con thì người lao động và người sử dụng lao động vẫn phải đóng BHXH theo quy định của Luật này”</w:t>
            </w:r>
          </w:p>
        </w:tc>
      </w:tr>
      <w:tr w:rsidR="00725AD3" w:rsidRPr="001C33B8" w14:paraId="05CE71F3" w14:textId="77777777" w:rsidTr="002B7961">
        <w:tc>
          <w:tcPr>
            <w:tcW w:w="4673" w:type="dxa"/>
          </w:tcPr>
          <w:p w14:paraId="776895D8" w14:textId="77777777" w:rsidR="00725AD3" w:rsidRPr="000278AD" w:rsidRDefault="00725AD3" w:rsidP="00725AD3">
            <w:pPr>
              <w:jc w:val="both"/>
              <w:rPr>
                <w:rFonts w:ascii="Times New Roman" w:hAnsi="Times New Roman" w:cs="Times New Roman"/>
                <w:b/>
                <w:bCs/>
                <w:sz w:val="24"/>
                <w:szCs w:val="24"/>
                <w:lang w:val="vi-VN"/>
              </w:rPr>
            </w:pPr>
          </w:p>
        </w:tc>
        <w:tc>
          <w:tcPr>
            <w:tcW w:w="7088" w:type="dxa"/>
          </w:tcPr>
          <w:p w14:paraId="529D0CFE"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1068/BQP-CT của Bộ Quốc phòng</w:t>
            </w:r>
          </w:p>
          <w:p w14:paraId="055F60CB"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 xml:space="preserve">Tại Điều 65, đề nghị bỏ khoản 1; theo đó, khoản 2, 3, 4 thành khoản 1, </w:t>
            </w:r>
            <w:r w:rsidRPr="00D76FA6">
              <w:rPr>
                <w:rFonts w:ascii="Times New Roman" w:hAnsi="Times New Roman" w:cs="Times New Roman"/>
                <w:sz w:val="24"/>
                <w:szCs w:val="24"/>
                <w:lang w:val="vi-VN"/>
              </w:rPr>
              <w:lastRenderedPageBreak/>
              <w:t xml:space="preserve">2, 3. </w:t>
            </w:r>
          </w:p>
          <w:p w14:paraId="024989F1" w14:textId="52A4096D" w:rsidR="00725AD3" w:rsidRPr="000278AD"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Lý do: Tên gọi của Điều 65 “</w:t>
            </w:r>
            <w:r w:rsidRPr="00D76FA6">
              <w:rPr>
                <w:rFonts w:ascii="Times New Roman" w:hAnsi="Times New Roman" w:cs="Times New Roman"/>
                <w:i/>
                <w:iCs/>
                <w:sz w:val="24"/>
                <w:szCs w:val="24"/>
                <w:lang w:val="vi-VN"/>
              </w:rPr>
              <w:t xml:space="preserve">Lao động nữ </w:t>
            </w:r>
            <w:r w:rsidRPr="00D76FA6">
              <w:rPr>
                <w:rFonts w:ascii="Times New Roman" w:hAnsi="Times New Roman" w:cs="Times New Roman"/>
                <w:sz w:val="24"/>
                <w:szCs w:val="24"/>
                <w:lang w:val="vi-VN"/>
              </w:rPr>
              <w:t xml:space="preserve">đi làm </w:t>
            </w:r>
            <w:r w:rsidRPr="00D76FA6">
              <w:rPr>
                <w:rFonts w:ascii="Times New Roman" w:hAnsi="Times New Roman" w:cs="Times New Roman"/>
                <w:i/>
                <w:iCs/>
                <w:sz w:val="24"/>
                <w:szCs w:val="24"/>
                <w:lang w:val="vi-VN"/>
              </w:rPr>
              <w:t xml:space="preserve">trước </w:t>
            </w:r>
            <w:r w:rsidRPr="00D76FA6">
              <w:rPr>
                <w:rFonts w:ascii="Times New Roman" w:hAnsi="Times New Roman" w:cs="Times New Roman"/>
                <w:sz w:val="24"/>
                <w:szCs w:val="24"/>
                <w:lang w:val="vi-VN"/>
              </w:rPr>
              <w:t xml:space="preserve">khi </w:t>
            </w:r>
            <w:r w:rsidRPr="00D76FA6">
              <w:rPr>
                <w:rFonts w:ascii="Times New Roman" w:hAnsi="Times New Roman" w:cs="Times New Roman"/>
                <w:i/>
                <w:iCs/>
                <w:sz w:val="24"/>
                <w:szCs w:val="24"/>
                <w:lang w:val="vi-VN"/>
              </w:rPr>
              <w:t xml:space="preserve">hết thời hạn nghỉ sinh con” </w:t>
            </w:r>
            <w:r w:rsidRPr="00D76FA6">
              <w:rPr>
                <w:rFonts w:ascii="Times New Roman" w:hAnsi="Times New Roman" w:cs="Times New Roman"/>
                <w:sz w:val="24"/>
                <w:szCs w:val="24"/>
                <w:lang w:val="vi-VN"/>
              </w:rPr>
              <w:t>đã bao hàm nội dung của khoản 1 của dự thảo. </w:t>
            </w:r>
          </w:p>
        </w:tc>
        <w:tc>
          <w:tcPr>
            <w:tcW w:w="2551" w:type="dxa"/>
          </w:tcPr>
          <w:p w14:paraId="5A3D8970" w14:textId="586696AE"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Đề nghị giữ nguyên như dự thảo.</w:t>
            </w:r>
          </w:p>
        </w:tc>
      </w:tr>
      <w:tr w:rsidR="00725AD3" w:rsidRPr="001C33B8" w14:paraId="7DFA51AC" w14:textId="77777777" w:rsidTr="002B7961">
        <w:tc>
          <w:tcPr>
            <w:tcW w:w="4673" w:type="dxa"/>
          </w:tcPr>
          <w:p w14:paraId="31959A45"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66. Dưỡng sức, phục hồi sức khoẻ sau thai sản</w:t>
            </w:r>
          </w:p>
          <w:p w14:paraId="4D29E07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Lao động nữ ngay sau thời gian hưởng chế độ thai sản quy định tại Điều 57, khoản 1 hoặc khoản 3 Điều 58, điểm b khoản 3 Điều 59 của Luật này, trong khoảng thời gian 30 ngày đầu kể từ ngày hết thời hạn được hưởng chế độ thai sản thì được nghỉ dưỡng sức, phục hồi sức khoẻ.</w:t>
            </w:r>
          </w:p>
          <w:p w14:paraId="5A961D56"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Thời gian nghỉ dưỡng sức, phục hồi sức khỏe liên tục bao gồm cả ngày nghỉ lễ, nghỉ Tết, ngày nghỉ hằng tuần. Trường hợp có thời gian nghỉ dưỡng sức, phục hồi sức khỏe từ cuối năm trước chuyển tiếp sang đầu năm sau thì thời gian nghỉ đó được tính cho năm trước.</w:t>
            </w:r>
          </w:p>
          <w:p w14:paraId="4BF044B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Số ngày nghỉ dưỡng sức, phục hồi sức khỏe quy định tại khoản 1 Điều này do người sử dụng lao động và Ban Chấp hành công đoàn cơ sở quyết định, trường hợp đơn vị sử dụng lao động chưa thành lập công đoàn cơ sở thì do người sử dụng lao động quyết định. Thời gian nghỉ dưỡng sức, phục hồi sức khỏe được quy định như sau:</w:t>
            </w:r>
          </w:p>
          <w:p w14:paraId="5B89A7A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Tối đa 10 ngày đối với lao động nữ sinh một lần từ hai con trở lên;</w:t>
            </w:r>
          </w:p>
          <w:p w14:paraId="4AF0A254"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Tối đa 07 ngày đối với lao động nữ sinh con phải phẫu thuật;</w:t>
            </w:r>
          </w:p>
          <w:p w14:paraId="0C905E5D"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c) Tối đa 05 ngày đối với các trường hợp khác.</w:t>
            </w:r>
          </w:p>
          <w:p w14:paraId="1980D434"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3. Mức hưởng chế độ dưỡng sức, phục hồi sức khỏe sau thai sản một ngày bằng 540.000 </w:t>
            </w:r>
            <w:r w:rsidRPr="000278AD">
              <w:rPr>
                <w:rFonts w:ascii="Times New Roman" w:hAnsi="Times New Roman" w:cs="Times New Roman"/>
                <w:sz w:val="24"/>
                <w:szCs w:val="24"/>
                <w:lang w:val="vi-VN"/>
              </w:rPr>
              <w:lastRenderedPageBreak/>
              <w:t>đồng.</w:t>
            </w:r>
          </w:p>
          <w:p w14:paraId="67FAF989" w14:textId="7E598E20"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Mức hưởng dưỡng sức, phục hồi sức khỏe sau thai sản được điều chỉnh trên cơ sở chỉ số giá tiêu dùng theo quy định của Chính phủ.</w:t>
            </w:r>
          </w:p>
        </w:tc>
        <w:tc>
          <w:tcPr>
            <w:tcW w:w="7088" w:type="dxa"/>
          </w:tcPr>
          <w:p w14:paraId="247430F0"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1067/BHXH-CSXH của Bảo hiểm xã hội Việt Nam</w:t>
            </w:r>
          </w:p>
          <w:p w14:paraId="1BE45677"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Dưỡng sức, phục hồi sức khỏe sau thai sản (Điều 66)</w:t>
            </w:r>
          </w:p>
          <w:p w14:paraId="21D5D22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sửa đổi khoản 2 như sau:</w:t>
            </w:r>
          </w:p>
          <w:p w14:paraId="22ECABA4"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“2. Số ngày nghỉ dưỡng sức, phục hồi sức khỏe quy định tại khoản 1 Điều này do </w:t>
            </w:r>
            <w:r w:rsidRPr="000278AD">
              <w:rPr>
                <w:rFonts w:ascii="Times New Roman" w:hAnsi="Times New Roman" w:cs="Times New Roman"/>
                <w:strike/>
                <w:sz w:val="24"/>
                <w:szCs w:val="24"/>
                <w:lang w:val="vi-VN"/>
              </w:rPr>
              <w:t>người sử dụng lao động và Ban Chấp hành công đoàn cơ sở quyết định, trường hợp đơn vị sử dụng lao động chưa thành lập công đoàn cơ sở thì do</w:t>
            </w:r>
            <w:r w:rsidRPr="000278AD">
              <w:rPr>
                <w:rFonts w:ascii="Times New Roman" w:hAnsi="Times New Roman" w:cs="Times New Roman"/>
                <w:sz w:val="24"/>
                <w:szCs w:val="24"/>
                <w:lang w:val="vi-VN"/>
              </w:rPr>
              <w:t xml:space="preserve"> người sử dụng lao động quyết định. Thời gian nghỉ dưỡng sức, phục hồi sức khỏe được quy định như sau:…”. </w:t>
            </w:r>
          </w:p>
          <w:p w14:paraId="6C817B42"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bCs/>
                <w:i/>
                <w:iCs/>
                <w:sz w:val="24"/>
                <w:szCs w:val="24"/>
                <w:lang w:val="vi-VN"/>
              </w:rPr>
              <w:t xml:space="preserve">Lý do: </w:t>
            </w:r>
            <w:r w:rsidRPr="000278AD">
              <w:rPr>
                <w:rFonts w:ascii="Times New Roman" w:hAnsi="Times New Roman" w:cs="Times New Roman"/>
                <w:sz w:val="24"/>
                <w:szCs w:val="24"/>
                <w:lang w:val="vi-VN"/>
              </w:rPr>
              <w:t>Như đã nêu tại nội dung tham gia quy định về nghỉ dưỡng sức sau ốm đau.</w:t>
            </w:r>
          </w:p>
          <w:p w14:paraId="3E627429" w14:textId="33F755E1"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bổ sung một khoản để luật hóa quy định từ Thông tư số 06/2021/TT-BLĐTBXH như sau:</w:t>
            </w:r>
          </w:p>
          <w:p w14:paraId="620F12FF"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“Lao động nữ đi làm trước khi hết thời hạn nghỉ sinh con theo quy định tại </w:t>
            </w:r>
            <w:bookmarkStart w:id="2" w:name="dc_17"/>
            <w:r w:rsidRPr="000278AD">
              <w:rPr>
                <w:rFonts w:ascii="Times New Roman" w:hAnsi="Times New Roman" w:cs="Times New Roman"/>
                <w:sz w:val="24"/>
                <w:szCs w:val="24"/>
                <w:lang w:val="vi-VN"/>
              </w:rPr>
              <w:t xml:space="preserve">Điều 65 của Luật </w:t>
            </w:r>
            <w:bookmarkEnd w:id="2"/>
            <w:r w:rsidRPr="000278AD">
              <w:rPr>
                <w:rFonts w:ascii="Times New Roman" w:hAnsi="Times New Roman" w:cs="Times New Roman"/>
                <w:sz w:val="24"/>
                <w:szCs w:val="24"/>
                <w:lang w:val="vi-VN"/>
              </w:rPr>
              <w:t>BHXH thì không giải quyết chế độ dưỡng sức, phục hồi sức khỏe sau thời gian hưởng chế độ khi sinh con.”</w:t>
            </w:r>
          </w:p>
          <w:p w14:paraId="2243FB67" w14:textId="6C877A85" w:rsidR="00725AD3" w:rsidRPr="000278AD" w:rsidRDefault="00725AD3" w:rsidP="00725AD3">
            <w:pPr>
              <w:jc w:val="both"/>
              <w:rPr>
                <w:rFonts w:ascii="Times New Roman" w:hAnsi="Times New Roman" w:cs="Times New Roman"/>
                <w:sz w:val="24"/>
                <w:szCs w:val="24"/>
                <w:lang w:val="vi-VN"/>
              </w:rPr>
            </w:pPr>
          </w:p>
        </w:tc>
        <w:tc>
          <w:tcPr>
            <w:tcW w:w="2551" w:type="dxa"/>
          </w:tcPr>
          <w:p w14:paraId="2A21CCDF"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giữ nguyên quy định tại khoản 2.</w:t>
            </w:r>
          </w:p>
          <w:p w14:paraId="251050D9" w14:textId="04246FEB"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Bổ sung khoản 4: </w:t>
            </w:r>
            <w:r w:rsidRPr="000278AD">
              <w:rPr>
                <w:rFonts w:ascii="Times New Roman" w:hAnsi="Times New Roman" w:cs="Times New Roman"/>
                <w:i/>
                <w:sz w:val="24"/>
                <w:szCs w:val="24"/>
                <w:lang w:val="vi-VN"/>
              </w:rPr>
              <w:t>“4. Không áp dụng dưỡng sức, phục hồi sức khỏe sau thời gian hưởng chế độ khi sinh con đối với trường hợp lao động nữ đi làm trước khi hết thời hạn nghỉ sinh con theo quy định tại Điều 65 của Luật này.”</w:t>
            </w:r>
          </w:p>
        </w:tc>
      </w:tr>
      <w:tr w:rsidR="00725AD3" w14:paraId="073A5886" w14:textId="77777777" w:rsidTr="002B7961">
        <w:tc>
          <w:tcPr>
            <w:tcW w:w="4673" w:type="dxa"/>
          </w:tcPr>
          <w:p w14:paraId="1A20C075"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67. Hồ sơ hưởng chế độ thai sản </w:t>
            </w:r>
          </w:p>
          <w:p w14:paraId="669E7E9D"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Hồ sơ hưởng chế độ thai sản đối với lao động nữ sinh con bao gồm:</w:t>
            </w:r>
          </w:p>
          <w:p w14:paraId="696C2945"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Bản sao Giấy khai sinh hoặc trích lục khai sinh hoặc bản sao giấy chứng sinh của con;</w:t>
            </w:r>
          </w:p>
          <w:p w14:paraId="75782CE8"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Trường hợp con chết thì có thêm bản sao giấy chứng tử hoặc trích lục khai tử hoặc bản sao giấy báo tử của con; trường hợp con chết ngay sau khi sinh mà chưa được cấp giấy chứng sinh thì thay bằng trích sao hoặc tóm tắt hồ sơ bệnh án hoặc giấy ra viện của người mẹ hoặc của lao động nữ mang thai hộ thể hiện con chết;</w:t>
            </w:r>
          </w:p>
          <w:p w14:paraId="1E5FAF4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c) Trường hợp người mẹ hoặc lao động nữ mang thai hộ chết sau khi sinh con thì có thêm bản sao giấy chứng tử hoặc trích lục khai tử của người mẹ hoặc của lao động nữ mang thai hộ;</w:t>
            </w:r>
          </w:p>
          <w:p w14:paraId="57D3048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d) Trường hợp người mẹ sau khi sinh hoặc người mẹ nhờ mang thai hộ sau khi nhận con mà không còn đủ sức khỏe để chăm sóc con thì có thêm Giấy xác nhận của cơ sở khám bệnh, chữa bệnh có thẩm quyền về tình trạng người mẹ sau khi sinh con mà không còn đủ sức khỏe để chăm sóc con;</w:t>
            </w:r>
          </w:p>
          <w:p w14:paraId="5561F740"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đ) Trường hợp khi mang thai phải nghỉ việc để dưỡng thai theo quy định tại khoản 3 Điều 55 của Luật này thì có thêm Giấy xác nhận của cơ sở khám bệnh, chữa bệnh có thẩm quyền về việc lao động nữ phải nghỉ việc để </w:t>
            </w:r>
            <w:r w:rsidRPr="000278AD">
              <w:rPr>
                <w:rFonts w:ascii="Times New Roman" w:hAnsi="Times New Roman" w:cs="Times New Roman"/>
                <w:sz w:val="24"/>
                <w:szCs w:val="24"/>
                <w:lang w:val="vi-VN"/>
              </w:rPr>
              <w:lastRenderedPageBreak/>
              <w:t>dưỡng thai;</w:t>
            </w:r>
          </w:p>
          <w:p w14:paraId="2A573947"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e) Trường hợp lao động nữ mang thai hộ sinh con hoặc người mẹ nhờ mang thai hộ nhận con thì có thêm bản sao Bản thỏa thuận về mang thai hộ vì mục đích nhân đạo theo quy định tại Điều 96 của Luật Hôn nhân và Gia đình năm 2014; Văn bản xác nhận thời điểm giao đứa trẻ của bên nhờ mang thai hộ và bên mang thai hộ.</w:t>
            </w:r>
          </w:p>
          <w:p w14:paraId="6F3D2943"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Trường hợp lao động nữ đi khám thai, đình chỉ thai nghén, người lao động thực hiện biện pháp tránh thai theo quy định tại Điều 56, Điều 57 và Điều 62 của Luật này phải có:</w:t>
            </w:r>
          </w:p>
          <w:p w14:paraId="1864F2B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Trường hợp điều trị nội trú, gồm: Bản chính hoặc bản sao giấy ra viện. Trường hợp người bệnh chuyển tuyến khám bệnh, chữa bệnh trong quá trình điều trị nội trú thì thay bằng bản chính hoặc bản sao Giấy chuyển tuyến. Trường hợp người bệnh tử vong tại cơ sở khám bệnh, chữa bệnh thì thay bằng bản chính hoặc bản sao Giấy báo tử;</w:t>
            </w:r>
          </w:p>
          <w:p w14:paraId="73BF33CF"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 Trường hợp điều trị ngoại trú, gồm: Giấy chứng nhận nghỉ việc hưởng bảo hiểm xã hội hoặc Giấy ra viện có chỉ định thời gian cần điều trị ngoại trú sau thời gian điều trị nội trú.</w:t>
            </w:r>
          </w:p>
          <w:p w14:paraId="09337F4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Trường hợp người lao động nhận nuôi con nuôi dưới 06 tháng tuổi phải có giấy chứng nhận nuôi con nuôi.</w:t>
            </w:r>
          </w:p>
          <w:p w14:paraId="17A713B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4. Trường hợp lao động nam nghỉ việc khi vợ sinh con phải có bản sao giấy chứng sinh hoặc trích lục khai sinh hoặc bản sao giấy khai sinh của con và giấy xác nhận của cơ sở y tế đối với trường hợp sinh con phải phẫu thuật, sinh con dưới 32 tuần tuổi. </w:t>
            </w:r>
          </w:p>
          <w:p w14:paraId="7FAC71E0"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Trường hợp lao động nam hưởng chế độ trợ cấp thai sản một lần khi vợ sinh con phải có bản sao giấy chứng sinh hoặc trích lục khai sinh hoặc bản sao giấy khai sinh của con. Trường hợp con chết sau khi sinh mà chưa được cấp Giấy chứng sinh thì thay bằng bản sao tóm tắt hồ sơ bệnh án hoặc Giấy ra viện của người mẹ.</w:t>
            </w:r>
          </w:p>
          <w:p w14:paraId="15999E2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5. Trường hợp người lao động sinh con, nhận nuôi con nuôi có quốc tịch nước ngoài; dưỡng thai, đình chỉ thai nghén, khám thai ở nước ngoài thì hồ sơ theo quy định tại khoản 1, 2, 3, 4 Điều này thay bằng bản dịch tiếng Việt được chứng thực của giấy tờ do cơ sở khám bệnh, chữa bệnh, cơ quan hộ tịch ở nước ngoài cấp.</w:t>
            </w:r>
          </w:p>
          <w:p w14:paraId="5B13307B" w14:textId="4154264A"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6. Danh sách người lao động nghỉ việc hưởng chế độ thai sản do người sử dụng lao động lập.</w:t>
            </w:r>
          </w:p>
        </w:tc>
        <w:tc>
          <w:tcPr>
            <w:tcW w:w="7088" w:type="dxa"/>
          </w:tcPr>
          <w:p w14:paraId="4775A130"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1067/BHXH-CSXH của Bảo hiểm xã hội Việt Nam</w:t>
            </w:r>
          </w:p>
          <w:p w14:paraId="2D9D3C09"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Hồ sơ hưởng chế độ thai sản (Điều 67)</w:t>
            </w:r>
          </w:p>
          <w:p w14:paraId="0414DEB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sửa điểm b khoản 1 như sau:</w:t>
            </w:r>
          </w:p>
          <w:p w14:paraId="2FB1DEB7"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“Trường hợp con chết thì có thêm bản sao giấy chứng tử hoặc trích lục khai tử </w:t>
            </w:r>
            <w:r w:rsidRPr="000278AD">
              <w:rPr>
                <w:rFonts w:ascii="Times New Roman" w:hAnsi="Times New Roman" w:cs="Times New Roman"/>
                <w:strike/>
                <w:sz w:val="24"/>
                <w:szCs w:val="24"/>
                <w:lang w:val="vi-VN"/>
              </w:rPr>
              <w:t>hoặc bản sao giấy báo tử</w:t>
            </w:r>
            <w:r w:rsidRPr="000278AD">
              <w:rPr>
                <w:rFonts w:ascii="Times New Roman" w:hAnsi="Times New Roman" w:cs="Times New Roman"/>
                <w:sz w:val="24"/>
                <w:szCs w:val="24"/>
                <w:lang w:val="vi-VN"/>
              </w:rPr>
              <w:t xml:space="preserve"> của con; trường hợp con chết ngay sau khi sinh mà chưa được cấp giấy chứng sinh thì thay bằng </w:t>
            </w:r>
            <w:r w:rsidRPr="000278AD">
              <w:rPr>
                <w:rFonts w:ascii="Times New Roman" w:hAnsi="Times New Roman" w:cs="Times New Roman"/>
                <w:b/>
                <w:bCs/>
                <w:i/>
                <w:iCs/>
                <w:sz w:val="24"/>
                <w:szCs w:val="24"/>
                <w:lang w:val="vi-VN"/>
              </w:rPr>
              <w:t>bản sao Giấy báo tử của con</w:t>
            </w:r>
            <w:r w:rsidRPr="000278AD">
              <w:rPr>
                <w:rFonts w:ascii="Times New Roman" w:hAnsi="Times New Roman" w:cs="Times New Roman"/>
                <w:sz w:val="24"/>
                <w:szCs w:val="24"/>
                <w:lang w:val="vi-VN"/>
              </w:rPr>
              <w:t xml:space="preserve"> hoặc trích sao hoặc tóm tắt hồ sơ bệnh án hoặc giấy ra viện của người mẹ hoặc của lao động nữ mang thai hộ thể hiện con chết;”</w:t>
            </w:r>
          </w:p>
          <w:p w14:paraId="55B9D517"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bCs/>
                <w:i/>
                <w:iCs/>
                <w:sz w:val="24"/>
                <w:szCs w:val="24"/>
                <w:lang w:val="vi-VN"/>
              </w:rPr>
              <w:t>Lý do:</w:t>
            </w:r>
            <w:r w:rsidRPr="000278AD">
              <w:rPr>
                <w:rFonts w:ascii="Times New Roman" w:hAnsi="Times New Roman" w:cs="Times New Roman"/>
                <w:sz w:val="24"/>
                <w:szCs w:val="24"/>
                <w:lang w:val="vi-VN"/>
              </w:rPr>
              <w:t xml:space="preserve"> Để phù hợp với thực tiễn.</w:t>
            </w:r>
            <w:r w:rsidRPr="000278AD">
              <w:rPr>
                <w:rFonts w:ascii="Times New Roman" w:hAnsi="Times New Roman" w:cs="Times New Roman"/>
                <w:sz w:val="24"/>
                <w:szCs w:val="24"/>
                <w:lang w:val="vi-VN"/>
              </w:rPr>
              <w:tab/>
            </w:r>
          </w:p>
          <w:p w14:paraId="5530BF8D" w14:textId="77777777" w:rsidR="00725AD3" w:rsidRPr="00A50203" w:rsidRDefault="00725AD3" w:rsidP="00725AD3">
            <w:pPr>
              <w:jc w:val="both"/>
              <w:rPr>
                <w:rFonts w:ascii="Times New Roman" w:hAnsi="Times New Roman" w:cs="Times New Roman"/>
                <w:sz w:val="24"/>
                <w:szCs w:val="24"/>
              </w:rPr>
            </w:pPr>
            <w:r w:rsidRPr="000278AD">
              <w:rPr>
                <w:rFonts w:ascii="Times New Roman" w:hAnsi="Times New Roman" w:cs="Times New Roman"/>
                <w:sz w:val="24"/>
                <w:szCs w:val="24"/>
                <w:lang w:val="vi-VN"/>
              </w:rPr>
              <w:t xml:space="preserve">- Về hồ sơ hưởng chế độ thai sản do cơ quan nước ngoài cấp quy định tại khoản 5, Luật Hộ tịch đang gọi chung đối với cơ quan nước ngoài là “cơ quan có thẩm quyền của nước ngoài” (Ví dụ khoản 1 Điều 48, Điều 49 Luật Hộ tịch). </w:t>
            </w:r>
            <w:r w:rsidRPr="00A50203">
              <w:rPr>
                <w:rFonts w:ascii="Times New Roman" w:hAnsi="Times New Roman" w:cs="Times New Roman"/>
                <w:sz w:val="24"/>
                <w:szCs w:val="24"/>
              </w:rPr>
              <w:t>Đề nghị Ban Soạn thảo cân nhắc thêm.</w:t>
            </w:r>
          </w:p>
          <w:p w14:paraId="0A37CF87" w14:textId="316D417A" w:rsidR="00725AD3" w:rsidRDefault="00725AD3" w:rsidP="00725AD3">
            <w:pPr>
              <w:jc w:val="both"/>
              <w:rPr>
                <w:rFonts w:ascii="Times New Roman" w:hAnsi="Times New Roman" w:cs="Times New Roman"/>
                <w:sz w:val="24"/>
                <w:szCs w:val="24"/>
              </w:rPr>
            </w:pPr>
          </w:p>
        </w:tc>
        <w:tc>
          <w:tcPr>
            <w:tcW w:w="2551" w:type="dxa"/>
          </w:tcPr>
          <w:p w14:paraId="6B98BED7" w14:textId="77777777"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điểm b khoản 1.</w:t>
            </w:r>
          </w:p>
          <w:p w14:paraId="4CF67340" w14:textId="4F75B135" w:rsidR="00725AD3" w:rsidRDefault="00725AD3" w:rsidP="00725AD3">
            <w:pPr>
              <w:jc w:val="both"/>
              <w:rPr>
                <w:rFonts w:ascii="Times New Roman" w:hAnsi="Times New Roman" w:cs="Times New Roman"/>
                <w:i/>
                <w:sz w:val="24"/>
                <w:szCs w:val="24"/>
              </w:rPr>
            </w:pPr>
            <w:r>
              <w:rPr>
                <w:rFonts w:ascii="Times New Roman" w:hAnsi="Times New Roman" w:cs="Times New Roman"/>
                <w:sz w:val="24"/>
                <w:szCs w:val="24"/>
              </w:rPr>
              <w:t xml:space="preserve">- Tiếp thu, chỉnh sửa khoản 5 như sau: </w:t>
            </w:r>
            <w:r w:rsidRPr="00F96FB0">
              <w:rPr>
                <w:rFonts w:ascii="Times New Roman" w:hAnsi="Times New Roman" w:cs="Times New Roman"/>
                <w:i/>
                <w:sz w:val="24"/>
                <w:szCs w:val="24"/>
              </w:rPr>
              <w:t xml:space="preserve">“5. Trường hợp người lao động sinh con, nhận nuôi con nuôi có quốc tịch nước ngoài; dưỡng thai, đình chỉ thai nghén, khám thai ở nước ngoài thì hồ sơ theo quy định tại khoản 1, 2, 3, 4 Điều này thay bằng </w:t>
            </w:r>
            <w:r>
              <w:rPr>
                <w:rFonts w:ascii="Times New Roman" w:hAnsi="Times New Roman" w:cs="Times New Roman"/>
                <w:i/>
                <w:sz w:val="24"/>
                <w:szCs w:val="24"/>
              </w:rPr>
              <w:t>các</w:t>
            </w:r>
            <w:r w:rsidRPr="00F96FB0">
              <w:rPr>
                <w:rFonts w:ascii="Times New Roman" w:hAnsi="Times New Roman" w:cs="Times New Roman"/>
                <w:i/>
                <w:sz w:val="24"/>
                <w:szCs w:val="24"/>
              </w:rPr>
              <w:t xml:space="preserve"> giấy tờ do cơ sở khám bệnh, chữa bệnh, cơ quan hộ tịch ở nước ngoài cấp</w:t>
            </w:r>
            <w:r>
              <w:rPr>
                <w:rFonts w:ascii="Times New Roman" w:hAnsi="Times New Roman" w:cs="Times New Roman"/>
                <w:i/>
                <w:sz w:val="24"/>
                <w:szCs w:val="24"/>
              </w:rPr>
              <w:t xml:space="preserve"> </w:t>
            </w:r>
            <w:r w:rsidRPr="000624EB">
              <w:rPr>
                <w:rFonts w:ascii="Times New Roman" w:hAnsi="Times New Roman" w:cs="Times New Roman"/>
                <w:i/>
                <w:sz w:val="24"/>
                <w:szCs w:val="24"/>
              </w:rPr>
              <w:t>đã được hợp pháp hóa lãnh sự.</w:t>
            </w:r>
            <w:r w:rsidRPr="00F96FB0">
              <w:rPr>
                <w:rFonts w:ascii="Times New Roman" w:hAnsi="Times New Roman" w:cs="Times New Roman"/>
                <w:i/>
                <w:sz w:val="24"/>
                <w:szCs w:val="24"/>
              </w:rPr>
              <w:t>.”</w:t>
            </w:r>
          </w:p>
          <w:p w14:paraId="25B04E58" w14:textId="77777777" w:rsidR="00725AD3" w:rsidRDefault="00725AD3" w:rsidP="00725AD3">
            <w:pPr>
              <w:jc w:val="both"/>
              <w:rPr>
                <w:rFonts w:ascii="Times New Roman" w:hAnsi="Times New Roman" w:cs="Times New Roman"/>
                <w:i/>
                <w:sz w:val="24"/>
                <w:szCs w:val="24"/>
              </w:rPr>
            </w:pPr>
          </w:p>
          <w:p w14:paraId="1A2136A7" w14:textId="74C0E8F5" w:rsidR="00725AD3" w:rsidRPr="00C367EA" w:rsidRDefault="00725AD3" w:rsidP="00725AD3">
            <w:pPr>
              <w:jc w:val="both"/>
              <w:rPr>
                <w:rFonts w:ascii="Times New Roman" w:hAnsi="Times New Roman" w:cs="Times New Roman"/>
                <w:sz w:val="24"/>
                <w:szCs w:val="24"/>
              </w:rPr>
            </w:pPr>
            <w:r w:rsidRPr="000624EB">
              <w:rPr>
                <w:rFonts w:ascii="Times New Roman" w:hAnsi="Times New Roman" w:cs="Times New Roman"/>
                <w:sz w:val="24"/>
                <w:szCs w:val="24"/>
              </w:rPr>
              <w:t xml:space="preserve">Trường hợp người lao động hoặc con của người lao động khám bệnh, chữa bệnh ở nước ngoài thì hồ sơ quy định tại khoản 1, khoản 2 Điều này được thay bằng các giấy tờ  khám bệnh, chữa bệnh thể hiện tên bệnh, thời gian </w:t>
            </w:r>
            <w:r w:rsidRPr="000624EB">
              <w:rPr>
                <w:rFonts w:ascii="Times New Roman" w:hAnsi="Times New Roman" w:cs="Times New Roman"/>
                <w:sz w:val="24"/>
                <w:szCs w:val="24"/>
              </w:rPr>
              <w:lastRenderedPageBreak/>
              <w:t>phải nghỉ để điều trị bệnh do cơ sở khám bệnh, chữa bệnh ở nước ngoài cấp đã được hợp pháp hóa lãnh sự.</w:t>
            </w:r>
          </w:p>
        </w:tc>
      </w:tr>
      <w:tr w:rsidR="00725AD3" w14:paraId="54BFC089" w14:textId="77777777" w:rsidTr="002B7961">
        <w:tc>
          <w:tcPr>
            <w:tcW w:w="4673" w:type="dxa"/>
          </w:tcPr>
          <w:p w14:paraId="313F9A8E"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lastRenderedPageBreak/>
              <w:t>Điều 68. Giải quyết hưởng chế độ thai sản</w:t>
            </w:r>
          </w:p>
          <w:p w14:paraId="3983CCB6"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1. Người lao động có trách nhiệm nộp hồ sơ quy định tại các khoản 1, 2, 3, 4 và 5 Điều 67 của Luật này cho người sử dụng lao động trong thời hạn không quá 45 ngày kể từ ngày trở lại làm việc.</w:t>
            </w:r>
          </w:p>
          <w:p w14:paraId="105121CF"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Trường hợp người lao động thôi việc trước thời điểm sinh con, nhận nuôi con nuôi, người lao động làm việc tại các đơn vị không còn người sử dụng lao động lập hồ sơ đã đủ điều kiện hưởng chế độ thai sản nhưng chưa được giải quyết hưởng thì nộp hồ sơ quy định tại các khoản 1, 3, 4 và 5 Điều 67 của Luật này.</w:t>
            </w:r>
          </w:p>
          <w:p w14:paraId="138AC4D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2. Trong thời hạn 10 ngày làm việc kể từ ngày nhận đủ hồ sơ từ người lao động, người sử </w:t>
            </w:r>
            <w:r w:rsidRPr="00B67475">
              <w:rPr>
                <w:rFonts w:ascii="Times New Roman" w:hAnsi="Times New Roman" w:cs="Times New Roman"/>
                <w:sz w:val="24"/>
                <w:szCs w:val="24"/>
              </w:rPr>
              <w:lastRenderedPageBreak/>
              <w:t>dụng lao động có trách nhiệm lập hồ sơ quy định tại Điều 67 của Luật này nộp cho cơ quan bảo hiểm xã hội.</w:t>
            </w:r>
          </w:p>
          <w:p w14:paraId="4DAD2565"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3. Trách nhiệm của cơ quan bảo hiểm xã hội</w:t>
            </w:r>
          </w:p>
          <w:p w14:paraId="068078A0"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a) Trong thời hạn 10 ngày làm việc kể từ ngày nhận đủ hồ sơ theo quy định từ người sử dụng lao động, cơ quan bảo hiểm xã hội phải giải quyết và tổ chức chi trả cho người lao động;</w:t>
            </w:r>
          </w:p>
          <w:p w14:paraId="09A038F1"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b) Trong thời hạn 05 ngày làm việc kể từ ngày nhận đủ hồ sơ theo quy định từ người lao động thôi việc trước thời điểm sinh con, nhận nuôi con nuôi, nhận con; người lao động làm việc tại các đơn vị không còn người sử dụng lao động lập hồ sơ, cơ quan bảo hiểm xã hội phải giải quyết và tổ chức chi trả cho người lao động.</w:t>
            </w:r>
          </w:p>
          <w:p w14:paraId="62B52C7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4. Trường hợp cơ quan bảo hiểm xã hội không giải quyết thì phải trả lời bằng văn bản và nêu rõ lý do.</w:t>
            </w:r>
          </w:p>
          <w:p w14:paraId="5B77FD44"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5. Trường hợp người lao động nhận trợ cấp ốm đau, thai sản, dưỡng sức, phục hồi sức khỏe thông qua người sử dụng lao động, trong thời hạn 03 ngày làm việc, người sử dụng lao động phải chi trả trợ cấp cho người lao động. </w:t>
            </w:r>
          </w:p>
          <w:p w14:paraId="4392EA27" w14:textId="253BF558"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Hết thời hạn nêu trên, trường hợp người sử dụng lao động chưa chi trả cho người lao động, phải chuyển trả số tiền người lao động chưa nhận trợ cấp cho cơ quan bảo hiểm xã hội trong thời hạn 02 ngày làm việc.</w:t>
            </w:r>
          </w:p>
        </w:tc>
        <w:tc>
          <w:tcPr>
            <w:tcW w:w="7088" w:type="dxa"/>
          </w:tcPr>
          <w:p w14:paraId="3A61DDA0" w14:textId="77777777" w:rsidR="00725AD3" w:rsidRPr="00D76FA6" w:rsidRDefault="00725AD3" w:rsidP="00725AD3">
            <w:pPr>
              <w:jc w:val="both"/>
              <w:rPr>
                <w:rFonts w:ascii="Times New Roman" w:hAnsi="Times New Roman" w:cs="Times New Roman"/>
                <w:b/>
                <w:sz w:val="24"/>
                <w:szCs w:val="24"/>
              </w:rPr>
            </w:pPr>
            <w:r w:rsidRPr="00D76FA6">
              <w:rPr>
                <w:rFonts w:ascii="Times New Roman" w:hAnsi="Times New Roman" w:cs="Times New Roman"/>
                <w:b/>
                <w:sz w:val="24"/>
                <w:szCs w:val="24"/>
              </w:rPr>
              <w:lastRenderedPageBreak/>
              <w:t>CV số 1068/BQP-CT của Bộ Quốc phòng</w:t>
            </w:r>
          </w:p>
          <w:p w14:paraId="3EA05473"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Về giải quyết chế độ thai sản (Điều 68) </w:t>
            </w:r>
          </w:p>
          <w:p w14:paraId="27D4A4C8"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 Tại khoản 1, đề nghị bổ sung khổ cuối như sau: </w:t>
            </w:r>
          </w:p>
          <w:p w14:paraId="23C260CE"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w:t>
            </w:r>
            <w:r w:rsidRPr="00D76FA6">
              <w:rPr>
                <w:rFonts w:ascii="Times New Roman" w:hAnsi="Times New Roman" w:cs="Times New Roman"/>
                <w:i/>
                <w:iCs/>
                <w:sz w:val="24"/>
                <w:szCs w:val="24"/>
                <w:lang w:val="vi-VN"/>
              </w:rPr>
              <w:t>Trường hợp người lao động thôi việc trước thời điểm sinh con, nhận nuôi con nuôi dưới 6 tháng tuổi</w:t>
            </w:r>
            <w:r w:rsidRPr="00D76FA6">
              <w:rPr>
                <w:rFonts w:ascii="Times New Roman" w:hAnsi="Times New Roman" w:cs="Times New Roman"/>
                <w:sz w:val="24"/>
                <w:szCs w:val="24"/>
                <w:lang w:val="vi-VN"/>
              </w:rPr>
              <w:t>....</w:t>
            </w:r>
            <w:r w:rsidRPr="00D76FA6">
              <w:rPr>
                <w:rFonts w:ascii="Times New Roman" w:hAnsi="Times New Roman" w:cs="Times New Roman"/>
                <w:i/>
                <w:iCs/>
                <w:sz w:val="24"/>
                <w:szCs w:val="24"/>
                <w:lang w:val="vi-VN"/>
              </w:rPr>
              <w:t>thì</w:t>
            </w:r>
            <w:r w:rsidRPr="00D76FA6">
              <w:rPr>
                <w:rFonts w:ascii="Times New Roman" w:hAnsi="Times New Roman" w:cs="Times New Roman"/>
                <w:sz w:val="24"/>
                <w:szCs w:val="24"/>
                <w:lang w:val="vi-VN"/>
              </w:rPr>
              <w:t xml:space="preserve"> </w:t>
            </w:r>
            <w:r w:rsidRPr="00D76FA6">
              <w:rPr>
                <w:rFonts w:ascii="Times New Roman" w:hAnsi="Times New Roman" w:cs="Times New Roman"/>
                <w:i/>
                <w:iCs/>
                <w:sz w:val="24"/>
                <w:szCs w:val="24"/>
                <w:lang w:val="vi-VN"/>
              </w:rPr>
              <w:t xml:space="preserve">nộp hồ sơ quy định tại các khoản....Điều 67 của Luật này </w:t>
            </w:r>
            <w:r w:rsidRPr="00D76FA6">
              <w:rPr>
                <w:rFonts w:ascii="Times New Roman" w:hAnsi="Times New Roman" w:cs="Times New Roman"/>
                <w:b/>
                <w:bCs/>
                <w:i/>
                <w:iCs/>
                <w:sz w:val="24"/>
                <w:szCs w:val="24"/>
                <w:lang w:val="vi-VN"/>
              </w:rPr>
              <w:t>cho cơ</w:t>
            </w:r>
            <w:r w:rsidRPr="00D76FA6">
              <w:rPr>
                <w:rFonts w:ascii="Times New Roman" w:hAnsi="Times New Roman" w:cs="Times New Roman"/>
                <w:i/>
                <w:iCs/>
                <w:sz w:val="24"/>
                <w:szCs w:val="24"/>
                <w:lang w:val="vi-VN"/>
              </w:rPr>
              <w:t xml:space="preserve"> </w:t>
            </w:r>
            <w:r w:rsidRPr="00D76FA6">
              <w:rPr>
                <w:rFonts w:ascii="Times New Roman" w:hAnsi="Times New Roman" w:cs="Times New Roman"/>
                <w:b/>
                <w:bCs/>
                <w:i/>
                <w:iCs/>
                <w:sz w:val="24"/>
                <w:szCs w:val="24"/>
                <w:lang w:val="vi-VN"/>
              </w:rPr>
              <w:t>quan BHXH nơi cư</w:t>
            </w:r>
            <w:r w:rsidRPr="00D76FA6">
              <w:rPr>
                <w:rFonts w:ascii="Times New Roman" w:hAnsi="Times New Roman" w:cs="Times New Roman"/>
                <w:i/>
                <w:iCs/>
                <w:sz w:val="24"/>
                <w:szCs w:val="24"/>
                <w:lang w:val="vi-VN"/>
              </w:rPr>
              <w:t xml:space="preserve"> </w:t>
            </w:r>
            <w:r w:rsidRPr="00D76FA6">
              <w:rPr>
                <w:rFonts w:ascii="Times New Roman" w:hAnsi="Times New Roman" w:cs="Times New Roman"/>
                <w:b/>
                <w:bCs/>
                <w:i/>
                <w:iCs/>
                <w:sz w:val="24"/>
                <w:szCs w:val="24"/>
                <w:lang w:val="vi-VN"/>
              </w:rPr>
              <w:t>trú hợp pháp”</w:t>
            </w:r>
            <w:r w:rsidRPr="00D76FA6">
              <w:rPr>
                <w:rFonts w:ascii="Times New Roman" w:hAnsi="Times New Roman" w:cs="Times New Roman"/>
                <w:sz w:val="24"/>
                <w:szCs w:val="24"/>
                <w:lang w:val="vi-VN"/>
              </w:rPr>
              <w:t>. </w:t>
            </w:r>
          </w:p>
          <w:p w14:paraId="730871A2"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 xml:space="preserve">- Tại khoản 5, đề nghị bỏ cụm từ </w:t>
            </w:r>
            <w:r w:rsidRPr="00D76FA6">
              <w:rPr>
                <w:rFonts w:ascii="Times New Roman" w:hAnsi="Times New Roman" w:cs="Times New Roman"/>
                <w:i/>
                <w:iCs/>
                <w:sz w:val="24"/>
                <w:szCs w:val="24"/>
                <w:lang w:val="vi-VN"/>
              </w:rPr>
              <w:t>“ốm đau”</w:t>
            </w:r>
            <w:r w:rsidRPr="00D76FA6">
              <w:rPr>
                <w:rFonts w:ascii="Times New Roman" w:hAnsi="Times New Roman" w:cs="Times New Roman"/>
                <w:sz w:val="24"/>
                <w:szCs w:val="24"/>
                <w:lang w:val="vi-VN"/>
              </w:rPr>
              <w:t xml:space="preserve"> và viết lại như sau: “5. </w:t>
            </w:r>
            <w:r w:rsidRPr="00D76FA6">
              <w:rPr>
                <w:rFonts w:ascii="Times New Roman" w:hAnsi="Times New Roman" w:cs="Times New Roman"/>
                <w:i/>
                <w:iCs/>
                <w:sz w:val="24"/>
                <w:szCs w:val="24"/>
                <w:lang w:val="vi-VN"/>
              </w:rPr>
              <w:t xml:space="preserve">Trường hợp người lao động nhận trợ cấp thai sản, dưỡng </w:t>
            </w:r>
            <w:r w:rsidRPr="00D76FA6">
              <w:rPr>
                <w:rFonts w:ascii="Times New Roman" w:hAnsi="Times New Roman" w:cs="Times New Roman"/>
                <w:sz w:val="24"/>
                <w:szCs w:val="24"/>
                <w:lang w:val="vi-VN"/>
              </w:rPr>
              <w:t xml:space="preserve">sức, </w:t>
            </w:r>
            <w:r w:rsidRPr="00D76FA6">
              <w:rPr>
                <w:rFonts w:ascii="Times New Roman" w:hAnsi="Times New Roman" w:cs="Times New Roman"/>
                <w:i/>
                <w:iCs/>
                <w:sz w:val="24"/>
                <w:szCs w:val="24"/>
                <w:lang w:val="vi-VN"/>
              </w:rPr>
              <w:t>phục hồi sức khỏe thông qua người sử dụng lao động, trong thời hạn 03 ngày làm việc, người sử dụng lao động phải chi trả trợ cấp cho người lao động”</w:t>
            </w:r>
            <w:r w:rsidRPr="00D76FA6">
              <w:rPr>
                <w:rFonts w:ascii="Times New Roman" w:hAnsi="Times New Roman" w:cs="Times New Roman"/>
                <w:sz w:val="24"/>
                <w:szCs w:val="24"/>
                <w:lang w:val="vi-VN"/>
              </w:rPr>
              <w:t>. </w:t>
            </w:r>
          </w:p>
          <w:p w14:paraId="25FC59E6"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 xml:space="preserve">Đồng thời, tại khoản 5, đề nghị bỏ khổ cuối “Hết thời hạn </w:t>
            </w:r>
            <w:r w:rsidRPr="00D76FA6">
              <w:rPr>
                <w:rFonts w:ascii="Times New Roman" w:hAnsi="Times New Roman" w:cs="Times New Roman"/>
                <w:i/>
                <w:iCs/>
                <w:sz w:val="24"/>
                <w:szCs w:val="24"/>
                <w:lang w:val="vi-VN"/>
              </w:rPr>
              <w:t>nêu trên</w:t>
            </w:r>
            <w:r w:rsidRPr="00D76FA6">
              <w:rPr>
                <w:rFonts w:ascii="Times New Roman" w:hAnsi="Times New Roman" w:cs="Times New Roman"/>
                <w:sz w:val="24"/>
                <w:szCs w:val="24"/>
                <w:lang w:val="vi-VN"/>
              </w:rPr>
              <w:t>, </w:t>
            </w:r>
            <w:r w:rsidRPr="00D76FA6">
              <w:rPr>
                <w:rFonts w:ascii="Times New Roman" w:hAnsi="Times New Roman" w:cs="Times New Roman"/>
                <w:i/>
                <w:iCs/>
                <w:sz w:val="24"/>
                <w:szCs w:val="24"/>
                <w:lang w:val="vi-VN"/>
              </w:rPr>
              <w:t xml:space="preserve">trường hợp người </w:t>
            </w:r>
            <w:r w:rsidRPr="00D76FA6">
              <w:rPr>
                <w:rFonts w:ascii="Times New Roman" w:hAnsi="Times New Roman" w:cs="Times New Roman"/>
                <w:sz w:val="24"/>
                <w:szCs w:val="24"/>
                <w:lang w:val="vi-VN"/>
              </w:rPr>
              <w:t xml:space="preserve">sử </w:t>
            </w:r>
            <w:r w:rsidRPr="00D76FA6">
              <w:rPr>
                <w:rFonts w:ascii="Times New Roman" w:hAnsi="Times New Roman" w:cs="Times New Roman"/>
                <w:i/>
                <w:iCs/>
                <w:sz w:val="24"/>
                <w:szCs w:val="24"/>
                <w:lang w:val="vi-VN"/>
              </w:rPr>
              <w:t xml:space="preserve">dụng lao động chưa </w:t>
            </w:r>
            <w:r w:rsidRPr="00D76FA6">
              <w:rPr>
                <w:rFonts w:ascii="Times New Roman" w:hAnsi="Times New Roman" w:cs="Times New Roman"/>
                <w:sz w:val="24"/>
                <w:szCs w:val="24"/>
                <w:lang w:val="vi-VN"/>
              </w:rPr>
              <w:t xml:space="preserve">chi </w:t>
            </w:r>
            <w:r w:rsidRPr="00D76FA6">
              <w:rPr>
                <w:rFonts w:ascii="Times New Roman" w:hAnsi="Times New Roman" w:cs="Times New Roman"/>
                <w:i/>
                <w:iCs/>
                <w:sz w:val="24"/>
                <w:szCs w:val="24"/>
                <w:lang w:val="vi-VN"/>
              </w:rPr>
              <w:t>trả cho người lao động</w:t>
            </w:r>
            <w:r w:rsidRPr="00D76FA6">
              <w:rPr>
                <w:rFonts w:ascii="Times New Roman" w:hAnsi="Times New Roman" w:cs="Times New Roman"/>
                <w:sz w:val="24"/>
                <w:szCs w:val="24"/>
                <w:lang w:val="vi-VN"/>
              </w:rPr>
              <w:t xml:space="preserve">, </w:t>
            </w:r>
            <w:r w:rsidRPr="00D76FA6">
              <w:rPr>
                <w:rFonts w:ascii="Times New Roman" w:hAnsi="Times New Roman" w:cs="Times New Roman"/>
                <w:i/>
                <w:iCs/>
                <w:sz w:val="24"/>
                <w:szCs w:val="24"/>
                <w:lang w:val="vi-VN"/>
              </w:rPr>
              <w:t xml:space="preserve">phải chuyển trả số tiền người lao động chưa nhận trợ cấp cho cơ </w:t>
            </w:r>
            <w:r w:rsidRPr="00D76FA6">
              <w:rPr>
                <w:rFonts w:ascii="Times New Roman" w:hAnsi="Times New Roman" w:cs="Times New Roman"/>
                <w:i/>
                <w:iCs/>
                <w:sz w:val="24"/>
                <w:szCs w:val="24"/>
                <w:lang w:val="vi-VN"/>
              </w:rPr>
              <w:lastRenderedPageBreak/>
              <w:t>quan BHXH trong thời hạn 02 ngày làm việc”. </w:t>
            </w:r>
          </w:p>
          <w:p w14:paraId="5D11A4BE" w14:textId="77777777" w:rsidR="00725AD3" w:rsidRPr="00D76FA6" w:rsidRDefault="00725AD3" w:rsidP="00725AD3">
            <w:pPr>
              <w:jc w:val="both"/>
              <w:rPr>
                <w:rFonts w:ascii="Times New Roman" w:hAnsi="Times New Roman" w:cs="Times New Roman"/>
                <w:sz w:val="24"/>
                <w:szCs w:val="24"/>
                <w:lang w:val="vi-VN"/>
              </w:rPr>
            </w:pPr>
            <w:r w:rsidRPr="00D76FA6">
              <w:rPr>
                <w:rFonts w:ascii="Times New Roman" w:hAnsi="Times New Roman" w:cs="Times New Roman"/>
                <w:sz w:val="24"/>
                <w:szCs w:val="24"/>
                <w:lang w:val="vi-VN"/>
              </w:rPr>
              <w:t>Lý do: Khó khăn, phức tạp và phát sinh thủ tục trong quá trình tổ chức thực hiện. </w:t>
            </w:r>
          </w:p>
          <w:p w14:paraId="762DAE76" w14:textId="03CF14E9" w:rsidR="00725AD3" w:rsidRPr="000278AD" w:rsidRDefault="00725AD3" w:rsidP="00725AD3">
            <w:pPr>
              <w:jc w:val="both"/>
              <w:rPr>
                <w:rFonts w:ascii="Times New Roman" w:hAnsi="Times New Roman" w:cs="Times New Roman"/>
                <w:sz w:val="24"/>
                <w:szCs w:val="24"/>
                <w:lang w:val="vi-VN"/>
              </w:rPr>
            </w:pPr>
          </w:p>
        </w:tc>
        <w:tc>
          <w:tcPr>
            <w:tcW w:w="2551" w:type="dxa"/>
          </w:tcPr>
          <w:p w14:paraId="45B7C869" w14:textId="5CAFB4A4"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 xml:space="preserve">- Tiếp thu, thể hiện bổ sung theo hướng: </w:t>
            </w:r>
            <w:r w:rsidRPr="000278AD">
              <w:rPr>
                <w:rFonts w:ascii="Times New Roman" w:hAnsi="Times New Roman" w:cs="Times New Roman"/>
                <w:i/>
                <w:sz w:val="24"/>
                <w:szCs w:val="24"/>
                <w:lang w:val="vi-VN"/>
              </w:rPr>
              <w:t>“… cho cơ quan BHXH.”</w:t>
            </w:r>
          </w:p>
          <w:p w14:paraId="518ACBF8" w14:textId="66A2EBF7"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 Tiếp thu khoản 5.</w:t>
            </w:r>
          </w:p>
        </w:tc>
      </w:tr>
      <w:tr w:rsidR="00725AD3" w14:paraId="61D061BE" w14:textId="77777777" w:rsidTr="002B7961">
        <w:tc>
          <w:tcPr>
            <w:tcW w:w="4673" w:type="dxa"/>
          </w:tcPr>
          <w:p w14:paraId="024530D3"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69. Giải quyết hưởng trợ cấp dưỡng sức, phục hồi sức khoẻ sau thai sản</w:t>
            </w:r>
          </w:p>
          <w:p w14:paraId="684A6509" w14:textId="77777777" w:rsidR="00725AD3" w:rsidRPr="00B67475"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 xml:space="preserve">1. Trong thời hạn 10 ngày làm việc kể từ ngày người lao động nghỉ việc hưởng trợ cấp dưỡng sức, phục hồi sức khỏe sau ốm đau, </w:t>
            </w:r>
            <w:r w:rsidRPr="00B67475">
              <w:rPr>
                <w:rFonts w:ascii="Times New Roman" w:hAnsi="Times New Roman" w:cs="Times New Roman"/>
                <w:sz w:val="24"/>
                <w:szCs w:val="24"/>
              </w:rPr>
              <w:lastRenderedPageBreak/>
              <w:t>người sử dụng lao động lập danh sách và nộp cho cơ quan bảo hiểm xã hội.</w:t>
            </w:r>
          </w:p>
          <w:p w14:paraId="70875008" w14:textId="0912F0ED" w:rsidR="00725AD3" w:rsidRPr="00077C31" w:rsidRDefault="00725AD3" w:rsidP="00725AD3">
            <w:pPr>
              <w:jc w:val="both"/>
              <w:rPr>
                <w:rFonts w:ascii="Times New Roman" w:hAnsi="Times New Roman" w:cs="Times New Roman"/>
                <w:sz w:val="24"/>
                <w:szCs w:val="24"/>
              </w:rPr>
            </w:pPr>
            <w:r w:rsidRPr="00B67475">
              <w:rPr>
                <w:rFonts w:ascii="Times New Roman" w:hAnsi="Times New Roman" w:cs="Times New Roman"/>
                <w:sz w:val="24"/>
                <w:szCs w:val="24"/>
              </w:rPr>
              <w:t>2. Trong thời hạn 10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088" w:type="dxa"/>
          </w:tcPr>
          <w:p w14:paraId="12163999" w14:textId="7B4D4C29" w:rsidR="00725AD3" w:rsidRDefault="00725AD3" w:rsidP="00725AD3">
            <w:pPr>
              <w:jc w:val="both"/>
              <w:rPr>
                <w:rFonts w:ascii="Times New Roman" w:hAnsi="Times New Roman" w:cs="Times New Roman"/>
                <w:sz w:val="24"/>
                <w:szCs w:val="24"/>
              </w:rPr>
            </w:pPr>
          </w:p>
        </w:tc>
        <w:tc>
          <w:tcPr>
            <w:tcW w:w="2551" w:type="dxa"/>
          </w:tcPr>
          <w:p w14:paraId="79AC4B44" w14:textId="5F6FC3CB" w:rsidR="00725AD3" w:rsidRPr="00C367EA" w:rsidRDefault="00725AD3" w:rsidP="00725AD3">
            <w:pPr>
              <w:jc w:val="both"/>
              <w:rPr>
                <w:rFonts w:ascii="Times New Roman" w:hAnsi="Times New Roman" w:cs="Times New Roman"/>
                <w:sz w:val="24"/>
                <w:szCs w:val="24"/>
              </w:rPr>
            </w:pPr>
          </w:p>
        </w:tc>
      </w:tr>
      <w:tr w:rsidR="00725AD3" w:rsidRPr="00CE22D0" w14:paraId="1D784B49" w14:textId="77777777" w:rsidTr="002B7961">
        <w:tc>
          <w:tcPr>
            <w:tcW w:w="4673" w:type="dxa"/>
          </w:tcPr>
          <w:p w14:paraId="1B53FD3E" w14:textId="1966B92F"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Mục 3</w:t>
            </w:r>
          </w:p>
        </w:tc>
        <w:tc>
          <w:tcPr>
            <w:tcW w:w="7088" w:type="dxa"/>
          </w:tcPr>
          <w:p w14:paraId="0026EA26" w14:textId="77777777" w:rsidR="00725AD3" w:rsidRPr="00CE22D0" w:rsidRDefault="00725AD3" w:rsidP="00725AD3">
            <w:pPr>
              <w:jc w:val="both"/>
              <w:rPr>
                <w:rFonts w:ascii="Times New Roman" w:hAnsi="Times New Roman" w:cs="Times New Roman"/>
                <w:b/>
                <w:bCs/>
                <w:sz w:val="24"/>
                <w:szCs w:val="24"/>
              </w:rPr>
            </w:pPr>
          </w:p>
        </w:tc>
        <w:tc>
          <w:tcPr>
            <w:tcW w:w="2551" w:type="dxa"/>
          </w:tcPr>
          <w:p w14:paraId="6FF1773D" w14:textId="77777777" w:rsidR="00725AD3" w:rsidRPr="00C367EA" w:rsidRDefault="00725AD3" w:rsidP="00725AD3">
            <w:pPr>
              <w:jc w:val="both"/>
              <w:rPr>
                <w:rFonts w:ascii="Times New Roman" w:hAnsi="Times New Roman" w:cs="Times New Roman"/>
                <w:b/>
                <w:bCs/>
                <w:sz w:val="24"/>
                <w:szCs w:val="24"/>
              </w:rPr>
            </w:pPr>
          </w:p>
        </w:tc>
      </w:tr>
      <w:tr w:rsidR="00725AD3" w:rsidRPr="00CE22D0" w14:paraId="04E8B8F6" w14:textId="77777777" w:rsidTr="002B7961">
        <w:tc>
          <w:tcPr>
            <w:tcW w:w="4673" w:type="dxa"/>
          </w:tcPr>
          <w:p w14:paraId="2525B4C9" w14:textId="24C0EB63"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CHẾ ĐỘ HƯU TRÍ</w:t>
            </w:r>
          </w:p>
        </w:tc>
        <w:tc>
          <w:tcPr>
            <w:tcW w:w="7088" w:type="dxa"/>
          </w:tcPr>
          <w:p w14:paraId="32954602" w14:textId="0F04BA8A" w:rsidR="00725AD3" w:rsidRPr="00383B7F" w:rsidRDefault="00725AD3" w:rsidP="00725AD3">
            <w:pPr>
              <w:jc w:val="both"/>
              <w:rPr>
                <w:rFonts w:ascii="Times New Roman" w:hAnsi="Times New Roman" w:cs="Times New Roman"/>
                <w:sz w:val="24"/>
                <w:szCs w:val="24"/>
              </w:rPr>
            </w:pPr>
          </w:p>
        </w:tc>
        <w:tc>
          <w:tcPr>
            <w:tcW w:w="2551" w:type="dxa"/>
          </w:tcPr>
          <w:p w14:paraId="23AB7D0A" w14:textId="4374F123" w:rsidR="00725AD3" w:rsidRPr="005B0548" w:rsidRDefault="00725AD3" w:rsidP="00725AD3">
            <w:pPr>
              <w:jc w:val="both"/>
              <w:rPr>
                <w:rFonts w:ascii="Times New Roman" w:hAnsi="Times New Roman" w:cs="Times New Roman"/>
                <w:bCs/>
                <w:sz w:val="24"/>
                <w:szCs w:val="24"/>
              </w:rPr>
            </w:pPr>
          </w:p>
        </w:tc>
      </w:tr>
      <w:tr w:rsidR="00725AD3" w14:paraId="13D4903A" w14:textId="77777777" w:rsidTr="002B7961">
        <w:tc>
          <w:tcPr>
            <w:tcW w:w="4673" w:type="dxa"/>
          </w:tcPr>
          <w:p w14:paraId="4499FDE1"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70. Đối tượng áp dụng chế độ hưu trí</w:t>
            </w:r>
          </w:p>
          <w:p w14:paraId="5ED1144B" w14:textId="62AD7136" w:rsidR="00725AD3" w:rsidRPr="00077C31" w:rsidRDefault="00725AD3" w:rsidP="00725AD3">
            <w:pPr>
              <w:jc w:val="both"/>
              <w:rPr>
                <w:rFonts w:ascii="Times New Roman" w:hAnsi="Times New Roman" w:cs="Times New Roman"/>
                <w:sz w:val="24"/>
                <w:szCs w:val="24"/>
              </w:rPr>
            </w:pPr>
            <w:r w:rsidRPr="00077C31">
              <w:rPr>
                <w:rFonts w:ascii="Times New Roman" w:hAnsi="Times New Roman" w:cs="Times New Roman"/>
                <w:sz w:val="24"/>
                <w:szCs w:val="24"/>
              </w:rPr>
              <w:t>Người lao động quy định tại khoản 1 và khoản 2 Điều 31 của Luật này.</w:t>
            </w:r>
          </w:p>
        </w:tc>
        <w:tc>
          <w:tcPr>
            <w:tcW w:w="7088" w:type="dxa"/>
          </w:tcPr>
          <w:p w14:paraId="160475C3" w14:textId="5DB7292C" w:rsidR="00725AD3" w:rsidRDefault="00725AD3" w:rsidP="00725AD3">
            <w:pPr>
              <w:jc w:val="both"/>
              <w:rPr>
                <w:rFonts w:ascii="Times New Roman" w:hAnsi="Times New Roman" w:cs="Times New Roman"/>
                <w:sz w:val="24"/>
                <w:szCs w:val="24"/>
              </w:rPr>
            </w:pPr>
          </w:p>
        </w:tc>
        <w:tc>
          <w:tcPr>
            <w:tcW w:w="2551" w:type="dxa"/>
          </w:tcPr>
          <w:p w14:paraId="44267EA0" w14:textId="77777777" w:rsidR="00725AD3" w:rsidRPr="00C367EA" w:rsidRDefault="00725AD3" w:rsidP="00725AD3">
            <w:pPr>
              <w:jc w:val="both"/>
              <w:rPr>
                <w:rFonts w:ascii="Times New Roman" w:hAnsi="Times New Roman" w:cs="Times New Roman"/>
                <w:sz w:val="24"/>
                <w:szCs w:val="24"/>
              </w:rPr>
            </w:pPr>
          </w:p>
        </w:tc>
      </w:tr>
      <w:tr w:rsidR="00725AD3" w14:paraId="52577828" w14:textId="77777777" w:rsidTr="002B7961">
        <w:tc>
          <w:tcPr>
            <w:tcW w:w="4673" w:type="dxa"/>
          </w:tcPr>
          <w:p w14:paraId="6ECDF653"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71. Điều kiện hưởng lương hưu</w:t>
            </w:r>
          </w:p>
          <w:p w14:paraId="4868E585"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các điểm a, b, c, e, g, h, i, k, l, m khoản 1 và khoản 2 Điều 31 của Luật này, khi nghỉ việc có thời gian đóng bảo hiểm xã hội từ đủ 15 năm trở lên thì được hưởng lương hưu nếu thuộc một trong các trường hợp sau đây:</w:t>
            </w:r>
          </w:p>
          <w:p w14:paraId="7B3A0C42"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a) Đủ 61 tuổi 03 tháng đối với lao động nam và đủ 56 tuổi 08 tháng đối với lao động nữ; sau đó, cứ mỗi năm tăng thêm 03 tháng đối với lao động nam cho đến khi đủ 62 tuổi vào năm 2028 và cứ mỗi năm tăng thêm 04 tháng đối với lao động nữ cho đến khi đủ 60 tuổi vào năm 2035;</w:t>
            </w:r>
          </w:p>
          <w:p w14:paraId="7CF54439"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b) Người lao động có tuổi thấp hơn tối đa 05 tuổi so với tuổi quy định tại điểm a khoản này và có đủ 15 năm làm nghề, công việc nặng nhọc, độc hại, nguy hiểm hoặc đặc biệt nặng nhọc, độc hại, nguy hiểm thuộc danh mục do Bộ Lao động - Thương binh và Xã hội ban hành hoặc có đủ 15 năm làm việc ở vùng có </w:t>
            </w:r>
            <w:r w:rsidRPr="007E7DDA">
              <w:rPr>
                <w:rFonts w:ascii="Times New Roman" w:hAnsi="Times New Roman" w:cs="Times New Roman"/>
                <w:sz w:val="24"/>
                <w:szCs w:val="24"/>
              </w:rPr>
              <w:lastRenderedPageBreak/>
              <w:t>điều kiện kinh tế - xã hội đặc biệt khó khăn bao gồm cả thời gian làm việc ở nơi có phụ cấp khu vực hệ số 0,7 trở lên trước ngày 01 tháng 01 năm 2021;</w:t>
            </w:r>
          </w:p>
          <w:p w14:paraId="68472F79"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c) Người lao động có tuổi thấp hơn tối đa 10 tuổi so với tuổi quy định tại điểm a khoản này và có đủ 15 năm làm công việc khai thác than trong hầm lò theo quy định của Chính phủ;</w:t>
            </w:r>
          </w:p>
          <w:p w14:paraId="0DF51D09"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d) Người bị nhiễm HIV/AIDS do tai nạn rủi ro nghề nghiệp trong khi thực hiện nhiệm vụ được giao.</w:t>
            </w:r>
          </w:p>
          <w:p w14:paraId="0F67A136"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quy định tại điểm d và điểm đ khoản 1 Điều 31 của Luật này nghỉ việc có thời gian đóng bảo hiểm xã hội từ đủ 15 năm trở lên được hưởng lương hưu khi thuộc một trong các trường hợp sau đây:</w:t>
            </w:r>
          </w:p>
          <w:p w14:paraId="15A05E46"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a) Có tuổi thấp hơn tối đa 05 tuổi so với tuổi quy định tại điểm a khoản 1 Điều này, trừ trường hợp Luật Sĩ quan Quân đội nhân dân Việt Nam, Luật Công an nhân dân, Luật Cơ yếu, Luật Quân nhân chuyên nghiệp, công nhân và viên chức quốc phòng có quy định khác;</w:t>
            </w:r>
          </w:p>
          <w:p w14:paraId="444D6C1C"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b) Có tuổi thấp hơn tối đa 10 tuổi so với tuổi quy định tại điểm a khoản 1 Điều này và có đủ 15 năm làm nghề, công việc nặng nhọc, độc hại, nguy hiểm hoặc đặc biệt nặng nhọc, độc hại, nguy hiểm thuộc danh mục do Bộ Lao động - Thương binh và Xã hội ban hành hoặc có đủ 15 năm làm việc ở vùng có điều kiện kinh tế - xã hội đặc biệt khó khăn bao gồm cả thời gian làm việc ở nơi có phụ cấp khu vực hệ số 0,7 trở lên trước ngày 01 tháng 01 năm 2021;</w:t>
            </w:r>
          </w:p>
          <w:p w14:paraId="69394F5A"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c) Người bị nhiễm HIV/AIDS do tai nạn rủi ro nghề nghiệp trong khi thực hiện nhiệm vụ được giao.</w:t>
            </w:r>
          </w:p>
          <w:p w14:paraId="56A62016"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3. Điều kiện về tuổi hưởng lương hưu đối với một số trường hợp đặc biệt theo quy định của Chính phủ.</w:t>
            </w:r>
          </w:p>
          <w:p w14:paraId="3C3DC467" w14:textId="16BE0915" w:rsidR="00725AD3" w:rsidRPr="00077C31"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4. Người lao động quy đị</w:t>
            </w:r>
            <w:r>
              <w:rPr>
                <w:rFonts w:ascii="Times New Roman" w:hAnsi="Times New Roman" w:cs="Times New Roman"/>
                <w:sz w:val="24"/>
                <w:szCs w:val="24"/>
              </w:rPr>
              <w:t>nh</w:t>
            </w:r>
            <w:r w:rsidRPr="007E7DDA">
              <w:rPr>
                <w:rFonts w:ascii="Times New Roman" w:hAnsi="Times New Roman" w:cs="Times New Roman"/>
                <w:sz w:val="24"/>
                <w:szCs w:val="24"/>
              </w:rPr>
              <w:t xml:space="preserve"> tại các khoản 1, 2 và 3 Điều này có thời điểm hưởng bảo hiểm xã hội một lần sau thời điểm Luật này có hiệu lực thi hành thì điều kiện để được hưởng lương hưu là phải có thời gian đóng bảo hiểm xã hội từ đủ 20 năm trở lên.</w:t>
            </w:r>
          </w:p>
        </w:tc>
        <w:tc>
          <w:tcPr>
            <w:tcW w:w="7088" w:type="dxa"/>
          </w:tcPr>
          <w:p w14:paraId="3435DC00" w14:textId="00A340CD" w:rsidR="00725AD3" w:rsidRPr="00E12A9B" w:rsidRDefault="00725AD3" w:rsidP="00725AD3">
            <w:pPr>
              <w:jc w:val="both"/>
              <w:rPr>
                <w:rFonts w:ascii="Times New Roman" w:hAnsi="Times New Roman" w:cs="Times New Roman"/>
                <w:b/>
                <w:sz w:val="24"/>
                <w:szCs w:val="24"/>
              </w:rPr>
            </w:pPr>
            <w:r w:rsidRPr="00E12A9B">
              <w:rPr>
                <w:rFonts w:ascii="Times New Roman" w:hAnsi="Times New Roman" w:cs="Times New Roman"/>
                <w:b/>
                <w:sz w:val="24"/>
                <w:szCs w:val="24"/>
              </w:rPr>
              <w:lastRenderedPageBreak/>
              <w:t>CV số 1688/BNN-PC của Bộ Nông nghiệp và Phát triển nông thôn</w:t>
            </w:r>
          </w:p>
          <w:p w14:paraId="724BCF1F" w14:textId="77777777" w:rsidR="00725AD3" w:rsidRPr="00E30C84" w:rsidRDefault="00725AD3" w:rsidP="00725AD3">
            <w:pPr>
              <w:jc w:val="both"/>
              <w:rPr>
                <w:rFonts w:ascii="Times New Roman" w:hAnsi="Times New Roman" w:cs="Times New Roman"/>
                <w:sz w:val="24"/>
                <w:szCs w:val="24"/>
              </w:rPr>
            </w:pPr>
            <w:r w:rsidRPr="00E30C84">
              <w:rPr>
                <w:rFonts w:ascii="Times New Roman" w:hAnsi="Times New Roman" w:cs="Times New Roman"/>
                <w:sz w:val="24"/>
                <w:szCs w:val="24"/>
              </w:rPr>
              <w:t>Tại khoản 1 Điều 71. Điều kiện hưởng lương hưu</w:t>
            </w:r>
          </w:p>
          <w:p w14:paraId="28A474B8" w14:textId="170D4F56" w:rsidR="00725AD3" w:rsidRDefault="00725AD3" w:rsidP="00725AD3">
            <w:pPr>
              <w:jc w:val="both"/>
              <w:rPr>
                <w:rFonts w:ascii="Times New Roman" w:hAnsi="Times New Roman" w:cs="Times New Roman"/>
                <w:sz w:val="24"/>
                <w:szCs w:val="24"/>
              </w:rPr>
            </w:pPr>
            <w:r w:rsidRPr="00E30C84">
              <w:rPr>
                <w:rFonts w:ascii="Times New Roman" w:hAnsi="Times New Roman" w:cs="Times New Roman"/>
                <w:sz w:val="24"/>
                <w:szCs w:val="24"/>
              </w:rPr>
              <w:t>Đối với việc giảm số năm đóng BHXH từ 20 năm xuống 15 năm thì cầ</w:t>
            </w:r>
            <w:r>
              <w:rPr>
                <w:rFonts w:ascii="Times New Roman" w:hAnsi="Times New Roman" w:cs="Times New Roman"/>
                <w:sz w:val="24"/>
                <w:szCs w:val="24"/>
              </w:rPr>
              <w:t xml:space="preserve">n </w:t>
            </w:r>
            <w:r w:rsidRPr="00E30C84">
              <w:rPr>
                <w:rFonts w:ascii="Times New Roman" w:hAnsi="Times New Roman" w:cs="Times New Roman"/>
                <w:sz w:val="24"/>
                <w:szCs w:val="24"/>
              </w:rPr>
              <w:t>tính toán số tiền đóng bảo hiểm tối thiểu là bao nhiêu bởi số năm đóng rút ngắn</w:t>
            </w:r>
            <w:r>
              <w:rPr>
                <w:rFonts w:ascii="Times New Roman" w:hAnsi="Times New Roman" w:cs="Times New Roman"/>
                <w:sz w:val="24"/>
                <w:szCs w:val="24"/>
              </w:rPr>
              <w:t xml:space="preserve"> </w:t>
            </w:r>
            <w:r w:rsidRPr="00E30C84">
              <w:rPr>
                <w:rFonts w:ascii="Times New Roman" w:hAnsi="Times New Roman" w:cs="Times New Roman"/>
                <w:sz w:val="24"/>
                <w:szCs w:val="24"/>
              </w:rPr>
              <w:t>đi thì số tiền tối thiểu phải tăng lên mới đảm bảo người lao động có khoản lương</w:t>
            </w:r>
            <w:r>
              <w:rPr>
                <w:rFonts w:ascii="Times New Roman" w:hAnsi="Times New Roman" w:cs="Times New Roman"/>
                <w:sz w:val="24"/>
                <w:szCs w:val="24"/>
              </w:rPr>
              <w:t xml:space="preserve"> </w:t>
            </w:r>
            <w:r w:rsidRPr="00E30C84">
              <w:rPr>
                <w:rFonts w:ascii="Times New Roman" w:hAnsi="Times New Roman" w:cs="Times New Roman"/>
                <w:sz w:val="24"/>
                <w:szCs w:val="24"/>
              </w:rPr>
              <w:t>hưu tạm đủ sống. Nếu đóng ở mức tối thiểu như hiện nay, sau 15 năm, số tiền</w:t>
            </w:r>
            <w:r>
              <w:rPr>
                <w:rFonts w:ascii="Times New Roman" w:hAnsi="Times New Roman" w:cs="Times New Roman"/>
                <w:sz w:val="24"/>
                <w:szCs w:val="24"/>
              </w:rPr>
              <w:t xml:space="preserve"> </w:t>
            </w:r>
            <w:r w:rsidRPr="00E30C84">
              <w:rPr>
                <w:rFonts w:ascii="Times New Roman" w:hAnsi="Times New Roman" w:cs="Times New Roman"/>
                <w:sz w:val="24"/>
                <w:szCs w:val="24"/>
              </w:rPr>
              <w:t>quá ít, quỹ bảo hiểm xã hội không được cải thiện, chính sách an sinh không đạ</w:t>
            </w:r>
            <w:r>
              <w:rPr>
                <w:rFonts w:ascii="Times New Roman" w:hAnsi="Times New Roman" w:cs="Times New Roman"/>
                <w:sz w:val="24"/>
                <w:szCs w:val="24"/>
              </w:rPr>
              <w:t xml:space="preserve">t </w:t>
            </w:r>
            <w:r w:rsidRPr="00E30C84">
              <w:rPr>
                <w:rFonts w:ascii="Times New Roman" w:hAnsi="Times New Roman" w:cs="Times New Roman"/>
                <w:sz w:val="24"/>
                <w:szCs w:val="24"/>
              </w:rPr>
              <w:t>được mục đích.</w:t>
            </w:r>
          </w:p>
        </w:tc>
        <w:tc>
          <w:tcPr>
            <w:tcW w:w="2551" w:type="dxa"/>
          </w:tcPr>
          <w:p w14:paraId="481E6D64" w14:textId="09746C1E" w:rsidR="00725AD3" w:rsidRPr="00E12A9B" w:rsidRDefault="001F5AFF" w:rsidP="00725AD3">
            <w:pPr>
              <w:jc w:val="both"/>
              <w:rPr>
                <w:rFonts w:ascii="Times New Roman" w:hAnsi="Times New Roman" w:cs="Times New Roman"/>
                <w:color w:val="FF0000"/>
                <w:sz w:val="24"/>
                <w:szCs w:val="24"/>
              </w:rPr>
            </w:pPr>
            <w:r>
              <w:rPr>
                <w:rFonts w:ascii="Times New Roman" w:hAnsi="Times New Roman" w:cs="Times New Roman"/>
                <w:color w:val="000000" w:themeColor="text1"/>
                <w:sz w:val="24"/>
                <w:szCs w:val="24"/>
              </w:rPr>
              <w:t>Người lao động có quyền đóng với số năm cao hơn để hưởng cao hơn.</w:t>
            </w:r>
          </w:p>
        </w:tc>
      </w:tr>
      <w:tr w:rsidR="00725AD3" w14:paraId="25C4EDCB" w14:textId="77777777" w:rsidTr="002B7961">
        <w:tc>
          <w:tcPr>
            <w:tcW w:w="4673" w:type="dxa"/>
          </w:tcPr>
          <w:p w14:paraId="79E922A9"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0A07B898" w14:textId="77777777" w:rsidR="00725AD3" w:rsidRDefault="00725AD3" w:rsidP="00725AD3">
            <w:pPr>
              <w:jc w:val="both"/>
              <w:rPr>
                <w:rFonts w:ascii="Times New Roman" w:hAnsi="Times New Roman" w:cs="Times New Roman"/>
                <w:b/>
                <w:sz w:val="24"/>
                <w:szCs w:val="24"/>
              </w:rPr>
            </w:pPr>
            <w:r w:rsidRPr="00D76FA6">
              <w:rPr>
                <w:rFonts w:ascii="Times New Roman" w:hAnsi="Times New Roman" w:cs="Times New Roman"/>
                <w:b/>
                <w:sz w:val="24"/>
                <w:szCs w:val="24"/>
              </w:rPr>
              <w:t>CV số 1068/BQP-CT của Bộ Quốc phòng</w:t>
            </w:r>
          </w:p>
          <w:p w14:paraId="29D690B2" w14:textId="77777777" w:rsidR="00725AD3" w:rsidRPr="00D76FA6" w:rsidRDefault="00725AD3" w:rsidP="00725AD3">
            <w:pPr>
              <w:jc w:val="both"/>
              <w:rPr>
                <w:rFonts w:ascii="Times New Roman" w:hAnsi="Times New Roman" w:cs="Times New Roman"/>
                <w:sz w:val="24"/>
                <w:szCs w:val="24"/>
              </w:rPr>
            </w:pPr>
            <w:r w:rsidRPr="00D76FA6">
              <w:rPr>
                <w:rFonts w:ascii="Times New Roman" w:hAnsi="Times New Roman" w:cs="Times New Roman"/>
                <w:sz w:val="24"/>
                <w:szCs w:val="24"/>
              </w:rPr>
              <w:t xml:space="preserve">Đề nghị nghiên cứu, bổ sung thêm 01 khoản để quy định riêng đối với đối tượng tại điểm c khoản 1 Điều 31 (công nhân quốc phòng, viên chức quốc phòng và công nhân công an), không quy định chung với các đối tượng khác như khoản 1 Điều 71. Quy định theo hướng: Hết tuổi phục vụ cao nhất theo quy định của Luật Quân nhân chuyên nghiệp, công nhân và viên chức quốc phòng (QNCN, CN&amp;VCQP) và Luật Công an nhân dân, có từ đủ 15 năm đóng BHXH trở lên; các điều kiện khác tương tự như quy định tại điểm b, điểm c, điểm d khoản 1 Điều 54 Luật BHXH năm 2014; trừ trường hợp Luật QNCN, CN&amp;VCQP và Luật Công an nhân dân có quy định khác. </w:t>
            </w:r>
          </w:p>
          <w:p w14:paraId="7FE3ABA5" w14:textId="2779B77C" w:rsidR="00725AD3" w:rsidRPr="00D76FA6" w:rsidRDefault="00725AD3" w:rsidP="00725AD3">
            <w:pPr>
              <w:jc w:val="both"/>
              <w:rPr>
                <w:rFonts w:ascii="Times New Roman" w:hAnsi="Times New Roman" w:cs="Times New Roman"/>
                <w:sz w:val="24"/>
                <w:szCs w:val="24"/>
              </w:rPr>
            </w:pPr>
            <w:r w:rsidRPr="00D76FA6">
              <w:rPr>
                <w:rFonts w:ascii="Times New Roman" w:hAnsi="Times New Roman" w:cs="Times New Roman"/>
                <w:sz w:val="24"/>
                <w:szCs w:val="24"/>
              </w:rPr>
              <w:t>Lý do: Để bảo đảm đồng bộ với quy định của Luật QNCN, CN&amp;VCQP và Luật Công an nhân dân; khắc phục được vướng mắc khi công nhân quốc phòng, viên chức quốc phòng và công nhân công an hết tuổi phục vụ nhưng chưa đủ điều kiện nghỉ hưu theo Luật BHXH hiện hành.</w:t>
            </w:r>
          </w:p>
        </w:tc>
        <w:tc>
          <w:tcPr>
            <w:tcW w:w="2551" w:type="dxa"/>
          </w:tcPr>
          <w:p w14:paraId="5C3CDBB1" w14:textId="337AF6ED" w:rsidR="00725AD3" w:rsidRPr="00FF66B0" w:rsidRDefault="00725AD3" w:rsidP="00725AD3">
            <w:pPr>
              <w:jc w:val="both"/>
              <w:rPr>
                <w:rFonts w:ascii="Times New Roman" w:hAnsi="Times New Roman" w:cs="Times New Roman"/>
                <w:color w:val="000000" w:themeColor="text1"/>
                <w:sz w:val="24"/>
                <w:szCs w:val="24"/>
              </w:rPr>
            </w:pPr>
            <w:r w:rsidRPr="00FF66B0">
              <w:rPr>
                <w:rFonts w:ascii="Times New Roman" w:hAnsi="Times New Roman" w:cs="Times New Roman"/>
                <w:color w:val="000000" w:themeColor="text1"/>
                <w:sz w:val="24"/>
                <w:szCs w:val="24"/>
              </w:rPr>
              <w:t>Đề nghị giữ nguyên như dự thảo.</w:t>
            </w:r>
          </w:p>
        </w:tc>
      </w:tr>
      <w:tr w:rsidR="00725AD3" w14:paraId="213EAD77" w14:textId="77777777" w:rsidTr="002B7961">
        <w:tc>
          <w:tcPr>
            <w:tcW w:w="4673" w:type="dxa"/>
          </w:tcPr>
          <w:p w14:paraId="402F14F1"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6EBB073A" w14:textId="77777777" w:rsidR="00725AD3" w:rsidRDefault="00725AD3" w:rsidP="00725AD3">
            <w:pPr>
              <w:jc w:val="both"/>
              <w:rPr>
                <w:rFonts w:ascii="Times New Roman" w:hAnsi="Times New Roman" w:cs="Times New Roman"/>
                <w:b/>
                <w:sz w:val="24"/>
                <w:szCs w:val="24"/>
              </w:rPr>
            </w:pPr>
            <w:r w:rsidRPr="00DB2D70">
              <w:rPr>
                <w:rFonts w:ascii="Times New Roman" w:hAnsi="Times New Roman" w:cs="Times New Roman"/>
                <w:b/>
                <w:sz w:val="24"/>
                <w:szCs w:val="24"/>
              </w:rPr>
              <w:t>CV số 1429/BTP-PLDSKT của Bộ Tư pháp</w:t>
            </w:r>
          </w:p>
          <w:p w14:paraId="6943352B" w14:textId="5FB810D1" w:rsidR="00725AD3" w:rsidRPr="00DB2D70" w:rsidRDefault="00725AD3" w:rsidP="00725AD3">
            <w:pPr>
              <w:jc w:val="both"/>
              <w:rPr>
                <w:rFonts w:ascii="Times New Roman" w:hAnsi="Times New Roman" w:cs="Times New Roman"/>
                <w:sz w:val="24"/>
                <w:szCs w:val="24"/>
              </w:rPr>
            </w:pPr>
            <w:r w:rsidRPr="00DB2D70">
              <w:rPr>
                <w:rFonts w:ascii="Times New Roman" w:hAnsi="Times New Roman" w:cs="Times New Roman"/>
                <w:sz w:val="24"/>
                <w:szCs w:val="24"/>
              </w:rPr>
              <w:t xml:space="preserve">Điều 71 dự thảo Luật quy định điều kiện hưởng lương hưu theo hướng giảm dần số năm đóng bảo hiểm xã hội tối thiểu để được hưởng chế độ hưu trí từ 20 năm xuống 15 năm theo tinh thần cải cách tại Nghị quyết số 28/NQ-TW ngày 23/5/2018 của Hội nghị lần thứ bảy Ban Chấp hành Trung ương khóa XII về cải cách chính sách bảo hiểm xã hội. </w:t>
            </w:r>
            <w:r w:rsidRPr="00DB2D70">
              <w:rPr>
                <w:rFonts w:ascii="Times New Roman" w:hAnsi="Times New Roman" w:cs="Times New Roman"/>
                <w:sz w:val="24"/>
                <w:szCs w:val="24"/>
              </w:rPr>
              <w:lastRenderedPageBreak/>
              <w:t>Tuy nhiên, tại khoản 1 và khoản 2 Điều 72 dự thảo Luật về điều kiện hưởng lương hưu khi suy giảm khả năng lao động vẫn quy định điều kiện từ đủ 20 năm đóng bảo hiểm xã hội trở lên. Do đó, để đảm bảo tính thống nhất, chính xác, đề nghị cơ quan chủ trì soạn thảo rà soát, sửa đổi quy định tại Điều 72 dự thảo Luật cho phù hợp.</w:t>
            </w:r>
          </w:p>
        </w:tc>
        <w:tc>
          <w:tcPr>
            <w:tcW w:w="2551" w:type="dxa"/>
          </w:tcPr>
          <w:p w14:paraId="525BA7BC" w14:textId="52553CC5" w:rsidR="00725AD3" w:rsidRPr="00DB2D70" w:rsidRDefault="00725AD3" w:rsidP="00725AD3">
            <w:pPr>
              <w:jc w:val="both"/>
              <w:rPr>
                <w:rFonts w:ascii="Times New Roman" w:hAnsi="Times New Roman" w:cs="Times New Roman"/>
                <w:color w:val="000000" w:themeColor="text1"/>
                <w:sz w:val="24"/>
                <w:szCs w:val="24"/>
              </w:rPr>
            </w:pPr>
            <w:r w:rsidRPr="00DB2D70">
              <w:rPr>
                <w:rFonts w:ascii="Times New Roman" w:hAnsi="Times New Roman" w:cs="Times New Roman"/>
                <w:color w:val="000000" w:themeColor="text1"/>
                <w:sz w:val="24"/>
                <w:szCs w:val="24"/>
              </w:rPr>
              <w:lastRenderedPageBreak/>
              <w:t>Đề nghị giữ nguyên như dự thảo.</w:t>
            </w:r>
            <w:r>
              <w:rPr>
                <w:rFonts w:ascii="Times New Roman" w:hAnsi="Times New Roman" w:cs="Times New Roman"/>
                <w:color w:val="000000" w:themeColor="text1"/>
                <w:sz w:val="24"/>
                <w:szCs w:val="24"/>
              </w:rPr>
              <w:t xml:space="preserve"> Do điều 72 quy định đối với người lao động nghỉ hưu sớm và mỗi năm nghỉ hưu trước tuổi bị </w:t>
            </w:r>
            <w:r>
              <w:rPr>
                <w:rFonts w:ascii="Times New Roman" w:hAnsi="Times New Roman" w:cs="Times New Roman"/>
                <w:color w:val="000000" w:themeColor="text1"/>
                <w:sz w:val="24"/>
                <w:szCs w:val="24"/>
              </w:rPr>
              <w:lastRenderedPageBreak/>
              <w:t>trừ tỷ lệ hưởng lương hưu nên nếu giảm thời gian đóng BHXH tối thiểu với nhóm lao động này thì mức lương hưu có thể quá thấp, không đảm bảo ý nghĩa của khoản lương hưu.</w:t>
            </w:r>
          </w:p>
        </w:tc>
      </w:tr>
      <w:tr w:rsidR="00725AD3" w14:paraId="610DC7BC" w14:textId="77777777" w:rsidTr="002B7961">
        <w:tc>
          <w:tcPr>
            <w:tcW w:w="4673" w:type="dxa"/>
          </w:tcPr>
          <w:p w14:paraId="493C4996"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29D0565B" w14:textId="7B5DC2FB" w:rsidR="00725AD3" w:rsidRPr="00E12A9B" w:rsidRDefault="00725AD3" w:rsidP="00725AD3">
            <w:pPr>
              <w:jc w:val="both"/>
              <w:rPr>
                <w:rFonts w:ascii="Times New Roman" w:hAnsi="Times New Roman" w:cs="Times New Roman"/>
                <w:b/>
                <w:sz w:val="24"/>
                <w:szCs w:val="24"/>
              </w:rPr>
            </w:pPr>
            <w:r w:rsidRPr="00E12A9B">
              <w:rPr>
                <w:rFonts w:ascii="Times New Roman" w:hAnsi="Times New Roman" w:cs="Times New Roman"/>
                <w:b/>
                <w:sz w:val="24"/>
                <w:szCs w:val="24"/>
              </w:rPr>
              <w:t>CV số 956/BVHTTDL-PC của Bộ Văn hóa, Thể thao và Du lịch</w:t>
            </w:r>
          </w:p>
          <w:p w14:paraId="4ECDBFD4" w14:textId="117DFFF0" w:rsidR="00725AD3" w:rsidRPr="00EE31DB"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Điều 71. Điều kiện hưởng lương hưu và Điều 72. Điều kiện hưởng</w:t>
            </w:r>
          </w:p>
          <w:p w14:paraId="464518EF" w14:textId="77777777" w:rsidR="00725AD3" w:rsidRPr="00EE31DB"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lương hưu sau khi giảm khả năng lao động</w:t>
            </w:r>
          </w:p>
          <w:p w14:paraId="63DA5865" w14:textId="77777777" w:rsidR="00725AD3" w:rsidRPr="00EE31DB"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 Điều 71 đề nghị rà soát lại quy định tại khoản 4 để thống nhất với quy</w:t>
            </w:r>
          </w:p>
          <w:p w14:paraId="4A7E1726" w14:textId="77777777" w:rsidR="00725AD3" w:rsidRPr="00EE31DB"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định của khoản 1 về thời gian đóng bảo hiểm xã hội là 15 năm trở lên.</w:t>
            </w:r>
          </w:p>
          <w:p w14:paraId="28DFD523" w14:textId="158C2C09" w:rsidR="00725AD3" w:rsidRPr="00E30C84" w:rsidRDefault="00725AD3" w:rsidP="00725AD3">
            <w:pPr>
              <w:jc w:val="both"/>
              <w:rPr>
                <w:rFonts w:ascii="Times New Roman" w:hAnsi="Times New Roman" w:cs="Times New Roman"/>
                <w:sz w:val="24"/>
                <w:szCs w:val="24"/>
              </w:rPr>
            </w:pPr>
            <w:r w:rsidRPr="00EE31DB">
              <w:rPr>
                <w:rFonts w:ascii="Times New Roman" w:hAnsi="Times New Roman" w:cs="Times New Roman"/>
                <w:sz w:val="24"/>
                <w:szCs w:val="24"/>
              </w:rPr>
              <w:t>- Điều 72 đề nghị rà soát lại quy định tại khoản 1 và khoản 2 để thống nhất</w:t>
            </w:r>
            <w:r>
              <w:rPr>
                <w:rFonts w:ascii="Times New Roman" w:hAnsi="Times New Roman" w:cs="Times New Roman"/>
                <w:sz w:val="24"/>
                <w:szCs w:val="24"/>
              </w:rPr>
              <w:t xml:space="preserve"> </w:t>
            </w:r>
            <w:r w:rsidRPr="00EE31DB">
              <w:rPr>
                <w:rFonts w:ascii="Times New Roman" w:hAnsi="Times New Roman" w:cs="Times New Roman"/>
                <w:sz w:val="24"/>
                <w:szCs w:val="24"/>
              </w:rPr>
              <w:t>với quy định của khoản 1 Điều 71</w:t>
            </w:r>
            <w:r>
              <w:rPr>
                <w:rFonts w:ascii="Times New Roman" w:hAnsi="Times New Roman" w:cs="Times New Roman"/>
                <w:sz w:val="24"/>
                <w:szCs w:val="24"/>
              </w:rPr>
              <w:t>.</w:t>
            </w:r>
          </w:p>
        </w:tc>
        <w:tc>
          <w:tcPr>
            <w:tcW w:w="2551" w:type="dxa"/>
          </w:tcPr>
          <w:p w14:paraId="2E006ACB" w14:textId="74930E10" w:rsidR="00725AD3" w:rsidRPr="00C367EA" w:rsidRDefault="00725AD3" w:rsidP="00725AD3">
            <w:pPr>
              <w:jc w:val="both"/>
              <w:rPr>
                <w:rFonts w:ascii="Times New Roman" w:hAnsi="Times New Roman" w:cs="Times New Roman"/>
                <w:sz w:val="24"/>
                <w:szCs w:val="24"/>
              </w:rPr>
            </w:pPr>
            <w:r w:rsidRPr="00DB2D70">
              <w:rPr>
                <w:rFonts w:ascii="Times New Roman" w:hAnsi="Times New Roman" w:cs="Times New Roman"/>
                <w:color w:val="000000" w:themeColor="text1"/>
                <w:sz w:val="24"/>
                <w:szCs w:val="24"/>
              </w:rPr>
              <w:t>Đề nghị giữ nguyên như dự thảo.</w:t>
            </w:r>
            <w:r>
              <w:rPr>
                <w:rFonts w:ascii="Times New Roman" w:hAnsi="Times New Roman" w:cs="Times New Roman"/>
                <w:color w:val="000000" w:themeColor="text1"/>
                <w:sz w:val="24"/>
                <w:szCs w:val="24"/>
              </w:rPr>
              <w:t xml:space="preserve"> Do điều 72 quy định đối với người lao động nghỉ hưu sớm và mỗi năm nghỉ hưu trước tuổi bị trừ tỷ lệ hưởng lương hưu nên nếu giảm thời gian đóng BHXH tối thiểu với nhóm lao động này thì mức lương hưu có thể quá thấp, không đảm bảo ý nghĩa của khoản lương hưu.</w:t>
            </w:r>
          </w:p>
        </w:tc>
      </w:tr>
      <w:tr w:rsidR="00725AD3" w14:paraId="2773A0A2" w14:textId="77777777" w:rsidTr="002B7961">
        <w:tc>
          <w:tcPr>
            <w:tcW w:w="4673" w:type="dxa"/>
          </w:tcPr>
          <w:p w14:paraId="4662D364"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13B65F13" w14:textId="77777777" w:rsidR="00725AD3" w:rsidRDefault="00725AD3" w:rsidP="00725AD3">
            <w:pPr>
              <w:jc w:val="both"/>
              <w:rPr>
                <w:rFonts w:ascii="Times New Roman" w:hAnsi="Times New Roman" w:cs="Times New Roman"/>
                <w:b/>
                <w:sz w:val="24"/>
                <w:szCs w:val="24"/>
              </w:rPr>
            </w:pPr>
            <w:r w:rsidRPr="00463BC6">
              <w:rPr>
                <w:rFonts w:ascii="Times New Roman" w:hAnsi="Times New Roman" w:cs="Times New Roman"/>
                <w:b/>
                <w:sz w:val="24"/>
                <w:szCs w:val="24"/>
              </w:rPr>
              <w:t>CV số 1786/BGDĐT-PC của Bộ Giáo dục và Đào tạo</w:t>
            </w:r>
          </w:p>
          <w:p w14:paraId="72BC503A" w14:textId="2BA3AFDF" w:rsidR="00725AD3" w:rsidRPr="00463BC6" w:rsidRDefault="00725AD3" w:rsidP="00725AD3">
            <w:pPr>
              <w:jc w:val="both"/>
              <w:rPr>
                <w:rFonts w:ascii="Times New Roman" w:hAnsi="Times New Roman" w:cs="Times New Roman"/>
                <w:sz w:val="24"/>
                <w:szCs w:val="24"/>
              </w:rPr>
            </w:pPr>
            <w:r w:rsidRPr="00463BC6">
              <w:rPr>
                <w:rFonts w:ascii="Times New Roman" w:hAnsi="Times New Roman" w:cs="Times New Roman"/>
                <w:sz w:val="24"/>
                <w:szCs w:val="24"/>
              </w:rPr>
              <w:t>- Về việc sửa đổi điều kiện hưởng chế độ hưu trí theo hướng giảm số</w:t>
            </w:r>
            <w:r>
              <w:rPr>
                <w:rFonts w:ascii="Times New Roman" w:hAnsi="Times New Roman" w:cs="Times New Roman"/>
                <w:sz w:val="24"/>
                <w:szCs w:val="24"/>
              </w:rPr>
              <w:t xml:space="preserve"> năm </w:t>
            </w:r>
            <w:r w:rsidRPr="00463BC6">
              <w:rPr>
                <w:rFonts w:ascii="Times New Roman" w:hAnsi="Times New Roman" w:cs="Times New Roman"/>
                <w:sz w:val="24"/>
                <w:szCs w:val="24"/>
              </w:rPr>
              <w:t>đóng BHXH tối thiểu để được hưởng chế độ hưu trí từ 20 năm xuố</w:t>
            </w:r>
            <w:r>
              <w:rPr>
                <w:rFonts w:ascii="Times New Roman" w:hAnsi="Times New Roman" w:cs="Times New Roman"/>
                <w:sz w:val="24"/>
                <w:szCs w:val="24"/>
              </w:rPr>
              <w:t xml:space="preserve">ng 15 năm </w:t>
            </w:r>
            <w:r w:rsidRPr="00463BC6">
              <w:rPr>
                <w:rFonts w:ascii="Times New Roman" w:hAnsi="Times New Roman" w:cs="Times New Roman"/>
                <w:sz w:val="24"/>
                <w:szCs w:val="24"/>
              </w:rPr>
              <w:t>nhằm tạo điều kiện cho người lao động bắt đầu tham gia BHXH muộn, có thờ</w:t>
            </w:r>
            <w:r>
              <w:rPr>
                <w:rFonts w:ascii="Times New Roman" w:hAnsi="Times New Roman" w:cs="Times New Roman"/>
                <w:sz w:val="24"/>
                <w:szCs w:val="24"/>
              </w:rPr>
              <w:t xml:space="preserve">i </w:t>
            </w:r>
            <w:r w:rsidRPr="00463BC6">
              <w:rPr>
                <w:rFonts w:ascii="Times New Roman" w:hAnsi="Times New Roman" w:cs="Times New Roman"/>
                <w:sz w:val="24"/>
                <w:szCs w:val="24"/>
              </w:rPr>
              <w:t>gian tham gia BHXH ngắn do không tham gia liên tục được hưở</w:t>
            </w:r>
            <w:r>
              <w:rPr>
                <w:rFonts w:ascii="Times New Roman" w:hAnsi="Times New Roman" w:cs="Times New Roman"/>
                <w:sz w:val="24"/>
                <w:szCs w:val="24"/>
              </w:rPr>
              <w:t xml:space="preserve">ng lương hưu </w:t>
            </w:r>
            <w:r w:rsidRPr="00463BC6">
              <w:rPr>
                <w:rFonts w:ascii="Times New Roman" w:hAnsi="Times New Roman" w:cs="Times New Roman"/>
                <w:sz w:val="24"/>
                <w:szCs w:val="24"/>
              </w:rPr>
              <w:t>(Điều 71 Dự thảo): việc giảm số năm đóng BHXH tối thiểu sẽ khuyế</w:t>
            </w:r>
            <w:r>
              <w:rPr>
                <w:rFonts w:ascii="Times New Roman" w:hAnsi="Times New Roman" w:cs="Times New Roman"/>
                <w:sz w:val="24"/>
                <w:szCs w:val="24"/>
              </w:rPr>
              <w:t xml:space="preserve">n khích </w:t>
            </w:r>
            <w:r w:rsidRPr="00463BC6">
              <w:rPr>
                <w:rFonts w:ascii="Times New Roman" w:hAnsi="Times New Roman" w:cs="Times New Roman"/>
                <w:sz w:val="24"/>
                <w:szCs w:val="24"/>
              </w:rPr>
              <w:t>người dân đóng bảo hiểm tự nguyện, giảm tình trạng rút BHXH một lần, tuy vậ</w:t>
            </w:r>
            <w:r>
              <w:rPr>
                <w:rFonts w:ascii="Times New Roman" w:hAnsi="Times New Roman" w:cs="Times New Roman"/>
                <w:sz w:val="24"/>
                <w:szCs w:val="24"/>
              </w:rPr>
              <w:t xml:space="preserve">y </w:t>
            </w:r>
            <w:r w:rsidRPr="00463BC6">
              <w:rPr>
                <w:rFonts w:ascii="Times New Roman" w:hAnsi="Times New Roman" w:cs="Times New Roman"/>
                <w:sz w:val="24"/>
                <w:szCs w:val="24"/>
              </w:rPr>
              <w:t>việc giảm số năm đóng BHXH xuống 15 năm có thể dẫn tới lương hưu thấp bở</w:t>
            </w:r>
            <w:r>
              <w:rPr>
                <w:rFonts w:ascii="Times New Roman" w:hAnsi="Times New Roman" w:cs="Times New Roman"/>
                <w:sz w:val="24"/>
                <w:szCs w:val="24"/>
              </w:rPr>
              <w:t xml:space="preserve">i </w:t>
            </w:r>
            <w:r w:rsidRPr="00463BC6">
              <w:rPr>
                <w:rFonts w:ascii="Times New Roman" w:hAnsi="Times New Roman" w:cs="Times New Roman"/>
                <w:sz w:val="24"/>
                <w:szCs w:val="24"/>
              </w:rPr>
              <w:t>nguyên tắc cơ bản là đóng - hưởng (tiền đóng cao, thờ</w:t>
            </w:r>
            <w:r>
              <w:rPr>
                <w:rFonts w:ascii="Times New Roman" w:hAnsi="Times New Roman" w:cs="Times New Roman"/>
                <w:sz w:val="24"/>
                <w:szCs w:val="24"/>
              </w:rPr>
              <w:t xml:space="preserve">i gian dài thì lương hưu </w:t>
            </w:r>
            <w:r w:rsidRPr="00463BC6">
              <w:rPr>
                <w:rFonts w:ascii="Times New Roman" w:hAnsi="Times New Roman" w:cs="Times New Roman"/>
                <w:sz w:val="24"/>
                <w:szCs w:val="24"/>
              </w:rPr>
              <w:t>cao và ngược lại); đối với người lao động có tiền đóng bảo hiểm hằ</w:t>
            </w:r>
            <w:r>
              <w:rPr>
                <w:rFonts w:ascii="Times New Roman" w:hAnsi="Times New Roman" w:cs="Times New Roman"/>
                <w:sz w:val="24"/>
                <w:szCs w:val="24"/>
              </w:rPr>
              <w:t xml:space="preserve">ng tháng </w:t>
            </w:r>
            <w:r w:rsidRPr="00463BC6">
              <w:rPr>
                <w:rFonts w:ascii="Times New Roman" w:hAnsi="Times New Roman" w:cs="Times New Roman"/>
                <w:sz w:val="24"/>
                <w:szCs w:val="24"/>
              </w:rPr>
              <w:t xml:space="preserve">thấp, thời gian đóng ngắn thì mức lương hưu sau này khó đảm </w:t>
            </w:r>
            <w:r w:rsidRPr="00463BC6">
              <w:rPr>
                <w:rFonts w:ascii="Times New Roman" w:hAnsi="Times New Roman" w:cs="Times New Roman"/>
                <w:sz w:val="24"/>
                <w:szCs w:val="24"/>
              </w:rPr>
              <w:lastRenderedPageBreak/>
              <w:t>bảo mức sống tố</w:t>
            </w:r>
            <w:r>
              <w:rPr>
                <w:rFonts w:ascii="Times New Roman" w:hAnsi="Times New Roman" w:cs="Times New Roman"/>
                <w:sz w:val="24"/>
                <w:szCs w:val="24"/>
              </w:rPr>
              <w:t xml:space="preserve">i </w:t>
            </w:r>
            <w:r w:rsidRPr="00463BC6">
              <w:rPr>
                <w:rFonts w:ascii="Times New Roman" w:hAnsi="Times New Roman" w:cs="Times New Roman"/>
                <w:sz w:val="24"/>
                <w:szCs w:val="24"/>
              </w:rPr>
              <w:t>thiểu. Vì vậy, đề nghị Cơ quan chủ trì soạn thảo Dự thảo Luật cân nhắc và bổ</w:t>
            </w:r>
            <w:r>
              <w:rPr>
                <w:rFonts w:ascii="Times New Roman" w:hAnsi="Times New Roman" w:cs="Times New Roman"/>
                <w:sz w:val="24"/>
                <w:szCs w:val="24"/>
              </w:rPr>
              <w:t xml:space="preserve"> </w:t>
            </w:r>
            <w:r w:rsidRPr="00463BC6">
              <w:rPr>
                <w:rFonts w:ascii="Times New Roman" w:hAnsi="Times New Roman" w:cs="Times New Roman"/>
                <w:sz w:val="24"/>
                <w:szCs w:val="24"/>
              </w:rPr>
              <w:t>sung thêm luận chứng trong đánh giá tác động chính sách.</w:t>
            </w:r>
          </w:p>
          <w:p w14:paraId="473E0C1E" w14:textId="2B33F95F" w:rsidR="00725AD3" w:rsidRPr="00463BC6" w:rsidRDefault="00725AD3" w:rsidP="00725AD3">
            <w:pPr>
              <w:jc w:val="both"/>
              <w:rPr>
                <w:rFonts w:ascii="Times New Roman" w:hAnsi="Times New Roman" w:cs="Times New Roman"/>
                <w:sz w:val="24"/>
                <w:szCs w:val="24"/>
              </w:rPr>
            </w:pPr>
            <w:r w:rsidRPr="00463BC6">
              <w:rPr>
                <w:rFonts w:ascii="Times New Roman" w:hAnsi="Times New Roman" w:cs="Times New Roman"/>
                <w:sz w:val="24"/>
                <w:szCs w:val="24"/>
              </w:rPr>
              <w:t>- Liên quan đến việc sửa đổi điều kiện hưởng lương hưu (Điều 71 Dự thả</w:t>
            </w:r>
            <w:r>
              <w:rPr>
                <w:rFonts w:ascii="Times New Roman" w:hAnsi="Times New Roman" w:cs="Times New Roman"/>
                <w:sz w:val="24"/>
                <w:szCs w:val="24"/>
              </w:rPr>
              <w:t xml:space="preserve">o </w:t>
            </w:r>
            <w:r w:rsidRPr="00463BC6">
              <w:rPr>
                <w:rFonts w:ascii="Times New Roman" w:hAnsi="Times New Roman" w:cs="Times New Roman"/>
                <w:sz w:val="24"/>
                <w:szCs w:val="24"/>
              </w:rPr>
              <w:t>Luật), Bộ GDĐT đề nghị Cơ quan chủ trì soạn thảo nghiên cứu, bổ sung trườ</w:t>
            </w:r>
            <w:r>
              <w:rPr>
                <w:rFonts w:ascii="Times New Roman" w:hAnsi="Times New Roman" w:cs="Times New Roman"/>
                <w:sz w:val="24"/>
                <w:szCs w:val="24"/>
              </w:rPr>
              <w:t xml:space="preserve">ng </w:t>
            </w:r>
            <w:r w:rsidRPr="00463BC6">
              <w:rPr>
                <w:rFonts w:ascii="Times New Roman" w:hAnsi="Times New Roman" w:cs="Times New Roman"/>
                <w:sz w:val="24"/>
                <w:szCs w:val="24"/>
              </w:rPr>
              <w:t>hợp người lao động là giáo viên mầm non có tuổi thấp hơn tối đa 05 năm so vớ</w:t>
            </w:r>
            <w:r>
              <w:rPr>
                <w:rFonts w:ascii="Times New Roman" w:hAnsi="Times New Roman" w:cs="Times New Roman"/>
                <w:sz w:val="24"/>
                <w:szCs w:val="24"/>
              </w:rPr>
              <w:t xml:space="preserve">i </w:t>
            </w:r>
            <w:r w:rsidRPr="00463BC6">
              <w:rPr>
                <w:rFonts w:ascii="Times New Roman" w:hAnsi="Times New Roman" w:cs="Times New Roman"/>
                <w:sz w:val="24"/>
                <w:szCs w:val="24"/>
              </w:rPr>
              <w:t>tuổi quy định. Cụ thể, bổ sung điểm đ vào khoản 1 Điều 71 Dự thảo Luật</w:t>
            </w:r>
            <w:r>
              <w:rPr>
                <w:rFonts w:ascii="Times New Roman" w:hAnsi="Times New Roman" w:cs="Times New Roman"/>
                <w:sz w:val="24"/>
                <w:szCs w:val="24"/>
              </w:rPr>
              <w:t xml:space="preserve"> như </w:t>
            </w:r>
            <w:r w:rsidRPr="00463BC6">
              <w:rPr>
                <w:rFonts w:ascii="Times New Roman" w:hAnsi="Times New Roman" w:cs="Times New Roman"/>
                <w:sz w:val="24"/>
                <w:szCs w:val="24"/>
              </w:rPr>
              <w:t>sau:</w:t>
            </w:r>
            <w:r w:rsidRPr="00463BC6">
              <w:rPr>
                <w:rFonts w:ascii="Times New Roman" w:hAnsi="Times New Roman" w:cs="Times New Roman"/>
                <w:i/>
                <w:sz w:val="24"/>
                <w:szCs w:val="24"/>
              </w:rPr>
              <w:t xml:space="preserve"> “đ) Người lao động là giáo viên mầm non trong các cơ sở giáo dục có tuổi thấp hơn tối đa 05 năm so với tuổi quy định tại điểm a khoản này và có ít nhất 15 năm công tác đúng vị trí việc làm.”</w:t>
            </w:r>
          </w:p>
          <w:p w14:paraId="58547393" w14:textId="3A6904DD" w:rsidR="00725AD3" w:rsidRPr="00463BC6" w:rsidRDefault="00725AD3" w:rsidP="00725AD3">
            <w:pPr>
              <w:jc w:val="both"/>
              <w:rPr>
                <w:rFonts w:ascii="Times New Roman" w:hAnsi="Times New Roman" w:cs="Times New Roman"/>
                <w:sz w:val="24"/>
                <w:szCs w:val="24"/>
              </w:rPr>
            </w:pPr>
            <w:r w:rsidRPr="00463BC6">
              <w:rPr>
                <w:rFonts w:ascii="Times New Roman" w:hAnsi="Times New Roman" w:cs="Times New Roman"/>
                <w:sz w:val="24"/>
                <w:szCs w:val="24"/>
              </w:rPr>
              <w:t>Lý do đề nghị bổ sung: Theo quy định của Luật Giáo dục và Điều lệ trườ</w:t>
            </w:r>
            <w:r>
              <w:rPr>
                <w:rFonts w:ascii="Times New Roman" w:hAnsi="Times New Roman" w:cs="Times New Roman"/>
                <w:sz w:val="24"/>
                <w:szCs w:val="24"/>
              </w:rPr>
              <w:t xml:space="preserve">ng </w:t>
            </w:r>
            <w:r w:rsidRPr="00463BC6">
              <w:rPr>
                <w:rFonts w:ascii="Times New Roman" w:hAnsi="Times New Roman" w:cs="Times New Roman"/>
                <w:sz w:val="24"/>
                <w:szCs w:val="24"/>
              </w:rPr>
              <w:t>mầm non, nhiệm vụ của giáo viên mầm non là chăm sóc, giáo dụ</w:t>
            </w:r>
            <w:r>
              <w:rPr>
                <w:rFonts w:ascii="Times New Roman" w:hAnsi="Times New Roman" w:cs="Times New Roman"/>
                <w:sz w:val="24"/>
                <w:szCs w:val="24"/>
              </w:rPr>
              <w:t xml:space="preserve">c và nuôi </w:t>
            </w:r>
            <w:r w:rsidRPr="00463BC6">
              <w:rPr>
                <w:rFonts w:ascii="Times New Roman" w:hAnsi="Times New Roman" w:cs="Times New Roman"/>
                <w:sz w:val="24"/>
                <w:szCs w:val="24"/>
              </w:rPr>
              <w:t>dưỡng trẻ em từ 03 tháng tuổi đến 6 tuổi, đây là độ tuổi đòi hỏi người chăm sóc, giáo dục phải tập trung cao trong suốt quá trình trẻ ở trường để đảm bảo an toà</w:t>
            </w:r>
            <w:r>
              <w:rPr>
                <w:rFonts w:ascii="Times New Roman" w:hAnsi="Times New Roman" w:cs="Times New Roman"/>
                <w:sz w:val="24"/>
                <w:szCs w:val="24"/>
              </w:rPr>
              <w:t xml:space="preserve">n </w:t>
            </w:r>
            <w:r w:rsidRPr="00463BC6">
              <w:rPr>
                <w:rFonts w:ascii="Times New Roman" w:hAnsi="Times New Roman" w:cs="Times New Roman"/>
                <w:sz w:val="24"/>
                <w:szCs w:val="24"/>
              </w:rPr>
              <w:t>cho trẻ em. Do vậy, trong hoạt động nghề nghiệp, giáo viên mầm non chịu nhiề</w:t>
            </w:r>
            <w:r>
              <w:rPr>
                <w:rFonts w:ascii="Times New Roman" w:hAnsi="Times New Roman" w:cs="Times New Roman"/>
                <w:sz w:val="24"/>
                <w:szCs w:val="24"/>
              </w:rPr>
              <w:t xml:space="preserve">u </w:t>
            </w:r>
            <w:r w:rsidRPr="00463BC6">
              <w:rPr>
                <w:rFonts w:ascii="Times New Roman" w:hAnsi="Times New Roman" w:cs="Times New Roman"/>
                <w:sz w:val="24"/>
                <w:szCs w:val="24"/>
              </w:rPr>
              <w:t>áp lực, gây ức chế tâm lý, ảnh hưởng trực tiếp tới sức khỏe thể chất và tinh thầ</w:t>
            </w:r>
            <w:r>
              <w:rPr>
                <w:rFonts w:ascii="Times New Roman" w:hAnsi="Times New Roman" w:cs="Times New Roman"/>
                <w:sz w:val="24"/>
                <w:szCs w:val="24"/>
              </w:rPr>
              <w:t xml:space="preserve">n. </w:t>
            </w:r>
            <w:r w:rsidRPr="00463BC6">
              <w:rPr>
                <w:rFonts w:ascii="Times New Roman" w:hAnsi="Times New Roman" w:cs="Times New Roman"/>
                <w:sz w:val="24"/>
                <w:szCs w:val="24"/>
              </w:rPr>
              <w:t>Thực tế, do đặc thù, tính chất công việc, giáo viên mầm non thường phải có mặ</w:t>
            </w:r>
            <w:r>
              <w:rPr>
                <w:rFonts w:ascii="Times New Roman" w:hAnsi="Times New Roman" w:cs="Times New Roman"/>
                <w:sz w:val="24"/>
                <w:szCs w:val="24"/>
              </w:rPr>
              <w:t xml:space="preserve">t </w:t>
            </w:r>
            <w:r w:rsidRPr="00463BC6">
              <w:rPr>
                <w:rFonts w:ascii="Times New Roman" w:hAnsi="Times New Roman" w:cs="Times New Roman"/>
                <w:sz w:val="24"/>
                <w:szCs w:val="24"/>
              </w:rPr>
              <w:t>ở trường từ sáng sớm để đón trẻ và kết thúc thời gian làm việc muộ</w:t>
            </w:r>
            <w:r>
              <w:rPr>
                <w:rFonts w:ascii="Times New Roman" w:hAnsi="Times New Roman" w:cs="Times New Roman"/>
                <w:sz w:val="24"/>
                <w:szCs w:val="24"/>
              </w:rPr>
              <w:t xml:space="preserve">n. </w:t>
            </w:r>
            <w:r w:rsidRPr="00463BC6">
              <w:rPr>
                <w:rFonts w:ascii="Times New Roman" w:hAnsi="Times New Roman" w:cs="Times New Roman"/>
                <w:sz w:val="24"/>
                <w:szCs w:val="24"/>
              </w:rPr>
              <w:t>Trong suố</w:t>
            </w:r>
            <w:r>
              <w:rPr>
                <w:rFonts w:ascii="Times New Roman" w:hAnsi="Times New Roman" w:cs="Times New Roman"/>
                <w:sz w:val="24"/>
                <w:szCs w:val="24"/>
              </w:rPr>
              <w:t xml:space="preserve">t </w:t>
            </w:r>
            <w:r w:rsidRPr="00463BC6">
              <w:rPr>
                <w:rFonts w:ascii="Times New Roman" w:hAnsi="Times New Roman" w:cs="Times New Roman"/>
                <w:sz w:val="24"/>
                <w:szCs w:val="24"/>
              </w:rPr>
              <w:t>thời gian của buổi học, giáo viên mầm non phải tổ chức, thực hiện các hoạt độ</w:t>
            </w:r>
            <w:r>
              <w:rPr>
                <w:rFonts w:ascii="Times New Roman" w:hAnsi="Times New Roman" w:cs="Times New Roman"/>
                <w:sz w:val="24"/>
                <w:szCs w:val="24"/>
              </w:rPr>
              <w:t xml:space="preserve">ng </w:t>
            </w:r>
            <w:r w:rsidRPr="00463BC6">
              <w:rPr>
                <w:rFonts w:ascii="Times New Roman" w:hAnsi="Times New Roman" w:cs="Times New Roman"/>
                <w:sz w:val="24"/>
                <w:szCs w:val="24"/>
              </w:rPr>
              <w:t>có tính chất vận động liên tục như múa, hát, thể dục, chăm sóc trẻ em hiế</w:t>
            </w:r>
            <w:r>
              <w:rPr>
                <w:rFonts w:ascii="Times New Roman" w:hAnsi="Times New Roman" w:cs="Times New Roman"/>
                <w:sz w:val="24"/>
                <w:szCs w:val="24"/>
              </w:rPr>
              <w:t xml:space="preserve">u </w:t>
            </w:r>
            <w:r w:rsidRPr="00463BC6">
              <w:rPr>
                <w:rFonts w:ascii="Times New Roman" w:hAnsi="Times New Roman" w:cs="Times New Roman"/>
                <w:sz w:val="24"/>
                <w:szCs w:val="24"/>
              </w:rPr>
              <w:t>động... cần sức khỏe tốt, phản xạ nhanh. Đối với giáo viên mầm non khi tuổ</w:t>
            </w:r>
            <w:r>
              <w:rPr>
                <w:rFonts w:ascii="Times New Roman" w:hAnsi="Times New Roman" w:cs="Times New Roman"/>
                <w:sz w:val="24"/>
                <w:szCs w:val="24"/>
              </w:rPr>
              <w:t xml:space="preserve">i </w:t>
            </w:r>
            <w:r w:rsidRPr="00463BC6">
              <w:rPr>
                <w:rFonts w:ascii="Times New Roman" w:hAnsi="Times New Roman" w:cs="Times New Roman"/>
                <w:sz w:val="24"/>
                <w:szCs w:val="24"/>
              </w:rPr>
              <w:t>càng cao, sức khỏe càng suy giảm, không còn nhanh nhẹn để bảo đảm được chấ</w:t>
            </w:r>
            <w:r>
              <w:rPr>
                <w:rFonts w:ascii="Times New Roman" w:hAnsi="Times New Roman" w:cs="Times New Roman"/>
                <w:sz w:val="24"/>
                <w:szCs w:val="24"/>
              </w:rPr>
              <w:t xml:space="preserve">t </w:t>
            </w:r>
            <w:r w:rsidRPr="00463BC6">
              <w:rPr>
                <w:rFonts w:ascii="Times New Roman" w:hAnsi="Times New Roman" w:cs="Times New Roman"/>
                <w:sz w:val="24"/>
                <w:szCs w:val="24"/>
              </w:rPr>
              <w:t>lượng chăm sóc, giáo dục, đặc biệt là bảo đảm an toàn cho trẻ em mầ</w:t>
            </w:r>
            <w:r>
              <w:rPr>
                <w:rFonts w:ascii="Times New Roman" w:hAnsi="Times New Roman" w:cs="Times New Roman"/>
                <w:sz w:val="24"/>
                <w:szCs w:val="24"/>
              </w:rPr>
              <w:t xml:space="preserve">m non. Do </w:t>
            </w:r>
            <w:r w:rsidRPr="00463BC6">
              <w:rPr>
                <w:rFonts w:ascii="Times New Roman" w:hAnsi="Times New Roman" w:cs="Times New Roman"/>
                <w:sz w:val="24"/>
                <w:szCs w:val="24"/>
              </w:rPr>
              <w:t>đó, Bộ GDĐT nhận thấy việc quy định độ tuổi nghỉ hưu đối với giáo viên mầ</w:t>
            </w:r>
            <w:r>
              <w:rPr>
                <w:rFonts w:ascii="Times New Roman" w:hAnsi="Times New Roman" w:cs="Times New Roman"/>
                <w:sz w:val="24"/>
                <w:szCs w:val="24"/>
              </w:rPr>
              <w:t xml:space="preserve">m </w:t>
            </w:r>
            <w:r w:rsidRPr="00463BC6">
              <w:rPr>
                <w:rFonts w:ascii="Times New Roman" w:hAnsi="Times New Roman" w:cs="Times New Roman"/>
                <w:sz w:val="24"/>
                <w:szCs w:val="24"/>
              </w:rPr>
              <w:t>non thấp hơn tối đa 05 năm so với tuổi quy định là rất phù hợp.</w:t>
            </w:r>
          </w:p>
        </w:tc>
        <w:tc>
          <w:tcPr>
            <w:tcW w:w="2551" w:type="dxa"/>
          </w:tcPr>
          <w:p w14:paraId="5CADC5EF" w14:textId="77777777" w:rsidR="00725AD3"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Tiếp thu, bổ sung đánh giá tác động chính sách về chính sách giảm </w:t>
            </w:r>
            <w:r w:rsidRPr="00463BC6">
              <w:rPr>
                <w:rFonts w:ascii="Times New Roman" w:hAnsi="Times New Roman" w:cs="Times New Roman"/>
                <w:color w:val="000000" w:themeColor="text1"/>
                <w:sz w:val="24"/>
                <w:szCs w:val="24"/>
              </w:rPr>
              <w:t>số năm đóng BHXH tối thiểu để được hưởng chế độ hưu trí từ 20 năm xuống 15 năm</w:t>
            </w:r>
            <w:r>
              <w:rPr>
                <w:rFonts w:ascii="Times New Roman" w:hAnsi="Times New Roman" w:cs="Times New Roman"/>
                <w:color w:val="000000" w:themeColor="text1"/>
                <w:sz w:val="24"/>
                <w:szCs w:val="24"/>
              </w:rPr>
              <w:t>.</w:t>
            </w:r>
          </w:p>
          <w:p w14:paraId="5F6C1137" w14:textId="77777777" w:rsidR="00725AD3"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B7D45">
              <w:rPr>
                <w:rFonts w:ascii="Times New Roman" w:hAnsi="Times New Roman" w:cs="Times New Roman"/>
                <w:color w:val="000000" w:themeColor="text1"/>
                <w:sz w:val="24"/>
                <w:szCs w:val="24"/>
              </w:rPr>
              <w:t xml:space="preserve">Không tiếp thu bổ sung </w:t>
            </w:r>
            <w:r>
              <w:rPr>
                <w:rFonts w:ascii="Times New Roman" w:hAnsi="Times New Roman" w:cs="Times New Roman"/>
                <w:color w:val="000000" w:themeColor="text1"/>
                <w:sz w:val="24"/>
                <w:szCs w:val="24"/>
              </w:rPr>
              <w:t>về tuổi nghỉ hưu thấp hơn cho giáo viên mầm non</w:t>
            </w:r>
            <w:r w:rsidRPr="002B7D45">
              <w:rPr>
                <w:rFonts w:ascii="Times New Roman" w:hAnsi="Times New Roman" w:cs="Times New Roman"/>
                <w:color w:val="000000" w:themeColor="text1"/>
                <w:sz w:val="24"/>
                <w:szCs w:val="24"/>
              </w:rPr>
              <w:t xml:space="preserve"> do không phù hợp với định hướng của </w:t>
            </w:r>
            <w:r w:rsidRPr="002B7D45">
              <w:rPr>
                <w:rFonts w:ascii="Times New Roman" w:hAnsi="Times New Roman" w:cs="Times New Roman"/>
                <w:color w:val="000000" w:themeColor="text1"/>
                <w:sz w:val="24"/>
                <w:szCs w:val="24"/>
              </w:rPr>
              <w:lastRenderedPageBreak/>
              <w:t>Trung ương về tuổi nghỉ hưu và không phù hợp với nguyên lý của chế độ hưu trí.</w:t>
            </w:r>
          </w:p>
          <w:p w14:paraId="3AE2BCD9" w14:textId="5133D3CA" w:rsidR="00725AD3" w:rsidRPr="00DB2D70"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Luật BHXH hiện hành và dự thảo Luật đã quy định việc nghỉ hưu ở tuổi thấp hơn đối với người lao động làm nghề, công việc nặng nhọc, độc hại, nguy hiểm. Đề nghị cơ quan quản lý giáo viên mầm non tiếp tục nghiên cứu, đánh giá đặc thù nghề nghiệp của đối tượng này để xem xét, bổ sung vào danh mục nghề, công việc nặng nhọc, độc hại, nguy hiểm.</w:t>
            </w:r>
          </w:p>
        </w:tc>
      </w:tr>
      <w:tr w:rsidR="00725AD3" w14:paraId="28A98229" w14:textId="77777777" w:rsidTr="002B7961">
        <w:tc>
          <w:tcPr>
            <w:tcW w:w="4673" w:type="dxa"/>
          </w:tcPr>
          <w:p w14:paraId="4B0C3800"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53DE9A4A" w14:textId="77777777" w:rsidR="00725AD3" w:rsidRDefault="00725AD3" w:rsidP="00725AD3">
            <w:pPr>
              <w:jc w:val="both"/>
              <w:rPr>
                <w:rFonts w:ascii="Times New Roman" w:hAnsi="Times New Roman" w:cs="Times New Roman"/>
                <w:b/>
                <w:sz w:val="24"/>
                <w:szCs w:val="24"/>
              </w:rPr>
            </w:pPr>
            <w:r w:rsidRPr="00725799">
              <w:rPr>
                <w:rFonts w:ascii="Times New Roman" w:hAnsi="Times New Roman" w:cs="Times New Roman"/>
                <w:b/>
                <w:sz w:val="24"/>
                <w:szCs w:val="24"/>
              </w:rPr>
              <w:t>CV số 1067/BHXH-CSXH của Bảo hiểm xã hội Việt Nam</w:t>
            </w:r>
          </w:p>
          <w:p w14:paraId="1D1DADF9" w14:textId="77777777" w:rsidR="00725AD3" w:rsidRPr="00725799" w:rsidRDefault="00725AD3" w:rsidP="00725AD3">
            <w:pPr>
              <w:jc w:val="both"/>
              <w:rPr>
                <w:rFonts w:ascii="Times New Roman" w:hAnsi="Times New Roman" w:cs="Times New Roman"/>
                <w:sz w:val="24"/>
                <w:szCs w:val="24"/>
              </w:rPr>
            </w:pPr>
            <w:r w:rsidRPr="00725799">
              <w:rPr>
                <w:rFonts w:ascii="Times New Roman" w:hAnsi="Times New Roman" w:cs="Times New Roman"/>
                <w:sz w:val="24"/>
                <w:szCs w:val="24"/>
              </w:rPr>
              <w:t>Điều kiện hưởng lương hưu (Điều 71)</w:t>
            </w:r>
          </w:p>
          <w:p w14:paraId="16A7E208" w14:textId="77777777" w:rsidR="00725AD3" w:rsidRPr="00725799" w:rsidRDefault="00725AD3" w:rsidP="00725AD3">
            <w:pPr>
              <w:jc w:val="both"/>
              <w:rPr>
                <w:rFonts w:ascii="Times New Roman" w:hAnsi="Times New Roman" w:cs="Times New Roman"/>
                <w:bCs/>
                <w:sz w:val="24"/>
                <w:szCs w:val="24"/>
              </w:rPr>
            </w:pPr>
            <w:r w:rsidRPr="00725799">
              <w:rPr>
                <w:rFonts w:ascii="Times New Roman" w:hAnsi="Times New Roman" w:cs="Times New Roman"/>
                <w:bCs/>
                <w:sz w:val="24"/>
                <w:szCs w:val="24"/>
              </w:rPr>
              <w:t xml:space="preserve">- Đề nghị bổ sung vào cuối điểm b khoản 1 và cuối điểm b khoản 2 nội dung sau để luật hóa quy định tại </w:t>
            </w:r>
            <w:r w:rsidRPr="00725799">
              <w:rPr>
                <w:rFonts w:ascii="Times New Roman" w:hAnsi="Times New Roman" w:cs="Times New Roman"/>
                <w:sz w:val="24"/>
                <w:szCs w:val="24"/>
              </w:rPr>
              <w:t>Nghị định và Thông tư hiện hành</w:t>
            </w:r>
            <w:r w:rsidRPr="00725799">
              <w:rPr>
                <w:rFonts w:ascii="Times New Roman" w:hAnsi="Times New Roman" w:cs="Times New Roman"/>
                <w:bCs/>
                <w:sz w:val="24"/>
                <w:szCs w:val="24"/>
              </w:rPr>
              <w:t>:</w:t>
            </w:r>
          </w:p>
          <w:p w14:paraId="419705B4" w14:textId="77777777" w:rsidR="00725AD3" w:rsidRPr="00725799" w:rsidRDefault="00725AD3" w:rsidP="00725AD3">
            <w:pPr>
              <w:jc w:val="both"/>
              <w:rPr>
                <w:rFonts w:ascii="Times New Roman" w:hAnsi="Times New Roman" w:cs="Times New Roman"/>
                <w:sz w:val="24"/>
                <w:szCs w:val="24"/>
              </w:rPr>
            </w:pPr>
            <w:r w:rsidRPr="00725799">
              <w:rPr>
                <w:rFonts w:ascii="Times New Roman" w:hAnsi="Times New Roman" w:cs="Times New Roman"/>
                <w:sz w:val="24"/>
                <w:szCs w:val="24"/>
              </w:rPr>
              <w:t xml:space="preserve">“... </w:t>
            </w:r>
            <w:r w:rsidRPr="00725799">
              <w:rPr>
                <w:rFonts w:ascii="Times New Roman" w:hAnsi="Times New Roman" w:cs="Times New Roman"/>
                <w:b/>
                <w:bCs/>
                <w:i/>
                <w:iCs/>
                <w:sz w:val="24"/>
                <w:szCs w:val="24"/>
              </w:rPr>
              <w:t xml:space="preserve">hoặc có tổng thời gian từ đủ 15 năm trở lên làm nghề, </w:t>
            </w:r>
            <w:r w:rsidRPr="00725799">
              <w:rPr>
                <w:rFonts w:ascii="Times New Roman" w:hAnsi="Times New Roman" w:cs="Times New Roman"/>
                <w:b/>
                <w:bCs/>
                <w:i/>
                <w:iCs/>
                <w:sz w:val="24"/>
                <w:szCs w:val="24"/>
                <w:lang w:val="vi-VN"/>
              </w:rPr>
              <w:t xml:space="preserve">công việc nặng nhọc, độc hại, nguy hiểm hoặc đặc biệt nặng nhọc, độc hại, </w:t>
            </w:r>
            <w:r w:rsidRPr="00725799">
              <w:rPr>
                <w:rFonts w:ascii="Times New Roman" w:hAnsi="Times New Roman" w:cs="Times New Roman"/>
                <w:b/>
                <w:bCs/>
                <w:i/>
                <w:iCs/>
                <w:sz w:val="24"/>
                <w:szCs w:val="24"/>
                <w:lang w:val="vi-VN"/>
              </w:rPr>
              <w:lastRenderedPageBreak/>
              <w:t xml:space="preserve">nguy hiểm thuộc danh mục do Bộ Lao động - Thương binh và Xã hội và Bộ Y tế ban hành </w:t>
            </w:r>
            <w:r w:rsidRPr="00725799">
              <w:rPr>
                <w:rFonts w:ascii="Times New Roman" w:hAnsi="Times New Roman" w:cs="Times New Roman"/>
                <w:b/>
                <w:bCs/>
                <w:i/>
                <w:iCs/>
                <w:sz w:val="24"/>
                <w:szCs w:val="24"/>
              </w:rPr>
              <w:t xml:space="preserve">và </w:t>
            </w:r>
            <w:r w:rsidRPr="00725799">
              <w:rPr>
                <w:rFonts w:ascii="Times New Roman" w:hAnsi="Times New Roman" w:cs="Times New Roman"/>
                <w:b/>
                <w:bCs/>
                <w:i/>
                <w:iCs/>
                <w:sz w:val="24"/>
                <w:szCs w:val="24"/>
                <w:lang w:val="vi-VN"/>
              </w:rPr>
              <w:t>thời gian làm việc ở</w:t>
            </w:r>
            <w:r w:rsidRPr="00725799">
              <w:rPr>
                <w:rFonts w:ascii="Times New Roman" w:hAnsi="Times New Roman" w:cs="Times New Roman"/>
                <w:b/>
                <w:bCs/>
                <w:i/>
                <w:iCs/>
                <w:sz w:val="24"/>
                <w:szCs w:val="24"/>
              </w:rPr>
              <w:t xml:space="preserve"> vùng có điều kiện kinh tế - xã hội đặc biệt khó khăn bao gồm cả thời gian làm việc ở</w:t>
            </w:r>
            <w:r w:rsidRPr="00725799">
              <w:rPr>
                <w:rFonts w:ascii="Times New Roman" w:hAnsi="Times New Roman" w:cs="Times New Roman"/>
                <w:b/>
                <w:bCs/>
                <w:i/>
                <w:iCs/>
                <w:sz w:val="24"/>
                <w:szCs w:val="24"/>
                <w:lang w:val="vi-VN"/>
              </w:rPr>
              <w:t xml:space="preserve"> nơi có phụ cấp khu vực hệ số 0,7 trở lên</w:t>
            </w:r>
            <w:r w:rsidRPr="00725799">
              <w:rPr>
                <w:rFonts w:ascii="Times New Roman" w:hAnsi="Times New Roman" w:cs="Times New Roman"/>
                <w:b/>
                <w:bCs/>
                <w:i/>
                <w:iCs/>
                <w:sz w:val="24"/>
                <w:szCs w:val="24"/>
              </w:rPr>
              <w:t xml:space="preserve"> trước ngày 01 tháng 01 năm 2021”</w:t>
            </w:r>
          </w:p>
          <w:p w14:paraId="59C29817" w14:textId="77777777" w:rsidR="00725AD3" w:rsidRPr="00725799" w:rsidRDefault="00725AD3" w:rsidP="00725AD3">
            <w:pPr>
              <w:jc w:val="both"/>
              <w:rPr>
                <w:rFonts w:ascii="Times New Roman" w:hAnsi="Times New Roman" w:cs="Times New Roman"/>
                <w:sz w:val="24"/>
                <w:szCs w:val="24"/>
              </w:rPr>
            </w:pPr>
            <w:r w:rsidRPr="00725799">
              <w:rPr>
                <w:rFonts w:ascii="Times New Roman" w:hAnsi="Times New Roman" w:cs="Times New Roman"/>
                <w:b/>
                <w:bCs/>
                <w:iCs/>
                <w:sz w:val="24"/>
                <w:szCs w:val="24"/>
              </w:rPr>
              <w:t xml:space="preserve">- </w:t>
            </w:r>
            <w:r w:rsidRPr="00725799">
              <w:rPr>
                <w:rFonts w:ascii="Times New Roman" w:hAnsi="Times New Roman" w:cs="Times New Roman"/>
                <w:sz w:val="24"/>
                <w:szCs w:val="24"/>
              </w:rPr>
              <w:t xml:space="preserve">Đề nghị bổ sung trước khoản 3 một khoản: </w:t>
            </w:r>
          </w:p>
          <w:p w14:paraId="1951920F" w14:textId="77777777" w:rsidR="00725AD3" w:rsidRPr="00725799" w:rsidRDefault="00725AD3" w:rsidP="00725AD3">
            <w:pPr>
              <w:jc w:val="both"/>
              <w:rPr>
                <w:rFonts w:ascii="Times New Roman" w:hAnsi="Times New Roman" w:cs="Times New Roman"/>
                <w:bCs/>
                <w:iCs/>
                <w:sz w:val="24"/>
                <w:szCs w:val="24"/>
              </w:rPr>
            </w:pPr>
            <w:r w:rsidRPr="00725799">
              <w:rPr>
                <w:rFonts w:ascii="Times New Roman" w:hAnsi="Times New Roman" w:cs="Times New Roman"/>
                <w:bCs/>
                <w:iCs/>
                <w:sz w:val="24"/>
                <w:szCs w:val="24"/>
              </w:rPr>
              <w:t>“Người lao động có đủ 30 năm đóng BHXH trở lên đối với nữ, 35 năm đóng BHXH trở lên đối với nam mà có yêu cầu thì được hưởng lương hưu thấp hơn tối đa 05 tuổi so với tuổi quy định tại điểm a khoản 1 Điều này.”</w:t>
            </w:r>
          </w:p>
          <w:p w14:paraId="695D0BE9" w14:textId="77777777" w:rsidR="00725AD3" w:rsidRPr="00725799" w:rsidRDefault="00725AD3" w:rsidP="00725AD3">
            <w:pPr>
              <w:jc w:val="both"/>
              <w:rPr>
                <w:rFonts w:ascii="Times New Roman" w:hAnsi="Times New Roman" w:cs="Times New Roman"/>
                <w:b/>
                <w:bCs/>
                <w:i/>
                <w:iCs/>
                <w:sz w:val="24"/>
                <w:szCs w:val="24"/>
              </w:rPr>
            </w:pPr>
            <w:r w:rsidRPr="00725799">
              <w:rPr>
                <w:rFonts w:ascii="Times New Roman" w:hAnsi="Times New Roman" w:cs="Times New Roman"/>
                <w:b/>
                <w:bCs/>
                <w:i/>
                <w:iCs/>
                <w:sz w:val="24"/>
                <w:szCs w:val="24"/>
              </w:rPr>
              <w:t xml:space="preserve">Lý do: </w:t>
            </w:r>
          </w:p>
          <w:p w14:paraId="319EC7E8" w14:textId="77777777" w:rsidR="00725AD3" w:rsidRPr="00725799" w:rsidRDefault="00725AD3" w:rsidP="00725AD3">
            <w:pPr>
              <w:jc w:val="both"/>
              <w:rPr>
                <w:rFonts w:ascii="Times New Roman" w:hAnsi="Times New Roman" w:cs="Times New Roman"/>
                <w:bCs/>
                <w:sz w:val="24"/>
                <w:szCs w:val="24"/>
                <w:lang w:val="af-ZA"/>
              </w:rPr>
            </w:pPr>
            <w:r w:rsidRPr="00725799">
              <w:rPr>
                <w:rFonts w:ascii="Times New Roman" w:hAnsi="Times New Roman" w:cs="Times New Roman"/>
                <w:bCs/>
                <w:sz w:val="24"/>
                <w:szCs w:val="24"/>
                <w:lang w:val="af-ZA"/>
              </w:rPr>
              <w:t>+ Phù hợp với nội dung cải cách là giảm quyền lợi hưởng một lần và tăng quyền lợi cho người bảo lưu để hưởng chế độ hưu trí</w:t>
            </w:r>
          </w:p>
          <w:p w14:paraId="3367D617" w14:textId="77777777" w:rsidR="00725AD3" w:rsidRPr="000278AD" w:rsidRDefault="00725AD3" w:rsidP="00725AD3">
            <w:pPr>
              <w:jc w:val="both"/>
              <w:rPr>
                <w:rFonts w:ascii="Times New Roman" w:hAnsi="Times New Roman" w:cs="Times New Roman"/>
                <w:bCs/>
                <w:sz w:val="24"/>
                <w:szCs w:val="24"/>
                <w:lang w:val="af-ZA"/>
              </w:rPr>
            </w:pPr>
            <w:r w:rsidRPr="000278AD">
              <w:rPr>
                <w:rFonts w:ascii="Times New Roman" w:hAnsi="Times New Roman" w:cs="Times New Roman"/>
                <w:bCs/>
                <w:sz w:val="24"/>
                <w:szCs w:val="24"/>
                <w:lang w:val="af-ZA"/>
              </w:rPr>
              <w:t>+ Làm tăng hấp dẫn của chính sách hưu trí, khuyến khích người lao động tham gia BHXH sớm, duy trì đóng trong thời gian dài và cân nhắc không hưởng BHXH 1 lần;</w:t>
            </w:r>
          </w:p>
          <w:p w14:paraId="318CFCC9" w14:textId="77777777" w:rsidR="00725AD3" w:rsidRPr="000278AD" w:rsidRDefault="00725AD3" w:rsidP="00725AD3">
            <w:pPr>
              <w:jc w:val="both"/>
              <w:rPr>
                <w:rFonts w:ascii="Times New Roman" w:hAnsi="Times New Roman" w:cs="Times New Roman"/>
                <w:bCs/>
                <w:sz w:val="24"/>
                <w:szCs w:val="24"/>
                <w:lang w:val="af-ZA"/>
              </w:rPr>
            </w:pPr>
            <w:r w:rsidRPr="000278AD">
              <w:rPr>
                <w:rFonts w:ascii="Times New Roman" w:hAnsi="Times New Roman" w:cs="Times New Roman"/>
                <w:bCs/>
                <w:sz w:val="24"/>
                <w:szCs w:val="24"/>
                <w:lang w:val="af-ZA"/>
              </w:rPr>
              <w:t>+ Nhóm này đóng sớm và thời gian đóng dài, đa số không hưởng BHXH một lần nên xứng đáng được hưởng sớm nêu có yêu cầu.</w:t>
            </w:r>
          </w:p>
          <w:p w14:paraId="08CA68FD" w14:textId="77777777" w:rsidR="00725AD3" w:rsidRPr="000278AD" w:rsidRDefault="00725AD3" w:rsidP="00725AD3">
            <w:pPr>
              <w:jc w:val="both"/>
              <w:rPr>
                <w:rFonts w:ascii="Times New Roman" w:hAnsi="Times New Roman" w:cs="Times New Roman"/>
                <w:sz w:val="24"/>
                <w:szCs w:val="24"/>
                <w:lang w:val="af-ZA"/>
              </w:rPr>
            </w:pPr>
            <w:r w:rsidRPr="000278AD">
              <w:rPr>
                <w:rFonts w:ascii="Times New Roman" w:hAnsi="Times New Roman" w:cs="Times New Roman"/>
                <w:sz w:val="24"/>
                <w:szCs w:val="24"/>
                <w:lang w:val="af-ZA"/>
              </w:rPr>
              <w:t>+</w:t>
            </w:r>
            <w:r w:rsidRPr="00725799">
              <w:rPr>
                <w:rFonts w:ascii="Times New Roman" w:hAnsi="Times New Roman" w:cs="Times New Roman"/>
                <w:sz w:val="24"/>
                <w:szCs w:val="24"/>
                <w:lang w:val="vi-VN"/>
              </w:rPr>
              <w:t xml:space="preserve"> </w:t>
            </w:r>
            <w:r w:rsidRPr="000278AD">
              <w:rPr>
                <w:rFonts w:ascii="Times New Roman" w:hAnsi="Times New Roman" w:cs="Times New Roman"/>
                <w:sz w:val="24"/>
                <w:szCs w:val="24"/>
                <w:lang w:val="af-ZA"/>
              </w:rPr>
              <w:t xml:space="preserve">Đảm bảo công bằng giữa khu vực Nhà nước và khu vực ngoài Nhà nước: </w:t>
            </w:r>
            <w:r w:rsidRPr="00725799">
              <w:rPr>
                <w:rFonts w:ascii="Times New Roman" w:hAnsi="Times New Roman" w:cs="Times New Roman"/>
                <w:sz w:val="24"/>
                <w:szCs w:val="24"/>
                <w:lang w:val="vi-VN"/>
              </w:rPr>
              <w:t>Từ trước đến nay mới chỉ có quy định nghỉ hưu trước tuổi</w:t>
            </w:r>
            <w:r w:rsidRPr="000278AD">
              <w:rPr>
                <w:rFonts w:ascii="Times New Roman" w:hAnsi="Times New Roman" w:cs="Times New Roman"/>
                <w:sz w:val="24"/>
                <w:szCs w:val="24"/>
                <w:lang w:val="af-ZA"/>
              </w:rPr>
              <w:t xml:space="preserve"> </w:t>
            </w:r>
            <w:r w:rsidRPr="00725799">
              <w:rPr>
                <w:rFonts w:ascii="Times New Roman" w:hAnsi="Times New Roman" w:cs="Times New Roman"/>
                <w:sz w:val="24"/>
                <w:szCs w:val="24"/>
                <w:lang w:val="vi-VN"/>
              </w:rPr>
              <w:t>không bị giảm trừ tỷ lệ chủ yếu ở khu vực Nhà nước thông qua các chính sách tinh giản biên chế,</w:t>
            </w:r>
            <w:r w:rsidRPr="000278AD">
              <w:rPr>
                <w:rFonts w:ascii="Times New Roman" w:hAnsi="Times New Roman" w:cs="Times New Roman"/>
                <w:sz w:val="24"/>
                <w:szCs w:val="24"/>
                <w:lang w:val="af-ZA"/>
              </w:rPr>
              <w:t xml:space="preserve"> lao động dôi dư, chính sách</w:t>
            </w:r>
            <w:r w:rsidRPr="00725799">
              <w:rPr>
                <w:rFonts w:ascii="Times New Roman" w:hAnsi="Times New Roman" w:cs="Times New Roman"/>
                <w:sz w:val="24"/>
                <w:szCs w:val="24"/>
                <w:lang w:val="vi-VN"/>
              </w:rPr>
              <w:t xml:space="preserve"> cho người không đủ tuổi tái cử, hay khối lực lượng vũ trang…; </w:t>
            </w:r>
            <w:r w:rsidRPr="000278AD">
              <w:rPr>
                <w:rFonts w:ascii="Times New Roman" w:hAnsi="Times New Roman" w:cs="Times New Roman"/>
                <w:sz w:val="24"/>
                <w:szCs w:val="24"/>
                <w:lang w:val="af-ZA"/>
              </w:rPr>
              <w:t xml:space="preserve">không có chính sách nghỉ hưu trước tuổi nào áp dụng cho </w:t>
            </w:r>
            <w:r w:rsidRPr="00725799">
              <w:rPr>
                <w:rFonts w:ascii="Times New Roman" w:hAnsi="Times New Roman" w:cs="Times New Roman"/>
                <w:sz w:val="24"/>
                <w:szCs w:val="24"/>
                <w:lang w:val="vi-VN"/>
              </w:rPr>
              <w:t>khu vực ngoài nhà nước</w:t>
            </w:r>
            <w:r w:rsidRPr="000278AD">
              <w:rPr>
                <w:rFonts w:ascii="Times New Roman" w:hAnsi="Times New Roman" w:cs="Times New Roman"/>
                <w:sz w:val="24"/>
                <w:szCs w:val="24"/>
                <w:lang w:val="af-ZA"/>
              </w:rPr>
              <w:t>.</w:t>
            </w:r>
          </w:p>
          <w:p w14:paraId="582A6DB4" w14:textId="77777777" w:rsidR="00725AD3" w:rsidRPr="000278AD" w:rsidRDefault="00725AD3" w:rsidP="00725AD3">
            <w:pPr>
              <w:jc w:val="both"/>
              <w:rPr>
                <w:rFonts w:ascii="Times New Roman" w:hAnsi="Times New Roman" w:cs="Times New Roman"/>
                <w:bCs/>
                <w:sz w:val="24"/>
                <w:szCs w:val="24"/>
                <w:lang w:val="af-ZA"/>
              </w:rPr>
            </w:pPr>
            <w:r w:rsidRPr="000278AD">
              <w:rPr>
                <w:rFonts w:ascii="Times New Roman" w:hAnsi="Times New Roman" w:cs="Times New Roman"/>
                <w:bCs/>
                <w:sz w:val="24"/>
                <w:szCs w:val="24"/>
                <w:lang w:val="af-ZA"/>
              </w:rPr>
              <w:t>+ Không có tác động đáng kể đến cân đối quỹ do thời gian đóng BHXH của những trường hợp này đủ dài.</w:t>
            </w:r>
          </w:p>
          <w:p w14:paraId="6EBF6A47" w14:textId="77777777" w:rsidR="00725AD3" w:rsidRPr="000278AD" w:rsidRDefault="00725AD3" w:rsidP="00725AD3">
            <w:pPr>
              <w:jc w:val="both"/>
              <w:rPr>
                <w:rFonts w:ascii="Times New Roman" w:hAnsi="Times New Roman" w:cs="Times New Roman"/>
                <w:bCs/>
                <w:sz w:val="24"/>
                <w:szCs w:val="24"/>
                <w:lang w:val="af-ZA"/>
              </w:rPr>
            </w:pPr>
            <w:r w:rsidRPr="000278AD">
              <w:rPr>
                <w:rFonts w:ascii="Times New Roman" w:hAnsi="Times New Roman" w:cs="Times New Roman"/>
                <w:bCs/>
                <w:sz w:val="24"/>
                <w:szCs w:val="24"/>
                <w:lang w:val="af-ZA"/>
              </w:rPr>
              <w:t>+ Qua tổng hợp ý kiến trên các phương tiện thông tin đại chúng thì đa số người lao động mong muốn giảm tuổi nghỉ hưu. Đây là giải pháp thiết kế cho một nhóm lao động có nguyện vọng nhất vì họ đã đóng rất sớm và đóng trong thời gian dài.</w:t>
            </w:r>
          </w:p>
          <w:p w14:paraId="405D2878" w14:textId="77777777" w:rsidR="00725AD3" w:rsidRPr="00725799" w:rsidRDefault="00725AD3" w:rsidP="00725AD3">
            <w:pPr>
              <w:jc w:val="both"/>
              <w:rPr>
                <w:rFonts w:ascii="Times New Roman" w:hAnsi="Times New Roman" w:cs="Times New Roman"/>
                <w:bCs/>
                <w:sz w:val="24"/>
                <w:szCs w:val="24"/>
              </w:rPr>
            </w:pPr>
            <w:r w:rsidRPr="00725799">
              <w:rPr>
                <w:rFonts w:ascii="Times New Roman" w:hAnsi="Times New Roman" w:cs="Times New Roman"/>
                <w:bCs/>
                <w:sz w:val="24"/>
                <w:szCs w:val="24"/>
              </w:rPr>
              <w:t>- Đề nghị bỏ khoản 4. Lý do:</w:t>
            </w:r>
          </w:p>
          <w:p w14:paraId="50E6550A" w14:textId="77777777" w:rsidR="00725AD3" w:rsidRPr="00725799" w:rsidRDefault="00725AD3" w:rsidP="00725AD3">
            <w:pPr>
              <w:jc w:val="both"/>
              <w:rPr>
                <w:rFonts w:ascii="Times New Roman" w:hAnsi="Times New Roman" w:cs="Times New Roman"/>
                <w:bCs/>
                <w:sz w:val="24"/>
                <w:szCs w:val="24"/>
              </w:rPr>
            </w:pPr>
            <w:r w:rsidRPr="00725799">
              <w:rPr>
                <w:rFonts w:ascii="Times New Roman" w:hAnsi="Times New Roman" w:cs="Times New Roman"/>
                <w:bCs/>
                <w:sz w:val="24"/>
                <w:szCs w:val="24"/>
              </w:rPr>
              <w:t xml:space="preserve">+ Cần đảm bảo sự công bằng với những người cùng có thời điểm hưởng lương hưu sau khi Luật có hiệu lực thi hành </w:t>
            </w:r>
          </w:p>
          <w:p w14:paraId="2F594B7B" w14:textId="77777777" w:rsidR="00725AD3" w:rsidRPr="00725799" w:rsidRDefault="00725AD3" w:rsidP="00725AD3">
            <w:pPr>
              <w:jc w:val="both"/>
              <w:rPr>
                <w:rFonts w:ascii="Times New Roman" w:hAnsi="Times New Roman" w:cs="Times New Roman"/>
                <w:bCs/>
                <w:sz w:val="24"/>
                <w:szCs w:val="24"/>
              </w:rPr>
            </w:pPr>
            <w:r w:rsidRPr="00725799">
              <w:rPr>
                <w:rFonts w:ascii="Times New Roman" w:hAnsi="Times New Roman" w:cs="Times New Roman"/>
                <w:bCs/>
                <w:sz w:val="24"/>
                <w:szCs w:val="24"/>
              </w:rPr>
              <w:t xml:space="preserve">+ Việc người lao động đã hưởng BHXH một lần là do quy định của </w:t>
            </w:r>
            <w:r w:rsidRPr="00725799">
              <w:rPr>
                <w:rFonts w:ascii="Times New Roman" w:hAnsi="Times New Roman" w:cs="Times New Roman"/>
                <w:bCs/>
                <w:sz w:val="24"/>
                <w:szCs w:val="24"/>
              </w:rPr>
              <w:lastRenderedPageBreak/>
              <w:t xml:space="preserve">chính sách cho phép chứ không phải là vi phạm pháp luật </w:t>
            </w:r>
          </w:p>
          <w:p w14:paraId="2ECD252D" w14:textId="6099AB02" w:rsidR="00725AD3" w:rsidRPr="00725799" w:rsidRDefault="00725AD3" w:rsidP="00725AD3">
            <w:pPr>
              <w:jc w:val="both"/>
              <w:rPr>
                <w:rFonts w:ascii="Times New Roman" w:hAnsi="Times New Roman" w:cs="Times New Roman"/>
                <w:bCs/>
                <w:sz w:val="24"/>
                <w:szCs w:val="24"/>
              </w:rPr>
            </w:pPr>
            <w:r w:rsidRPr="00725799">
              <w:rPr>
                <w:rFonts w:ascii="Times New Roman" w:hAnsi="Times New Roman" w:cs="Times New Roman"/>
                <w:bCs/>
                <w:sz w:val="24"/>
                <w:szCs w:val="24"/>
              </w:rPr>
              <w:t>+ Không có căn cứ cho rằng việc đã hưởng BHXH một lần lợi hơn việc tích lũy hưởng lương hưu và việc chọn hưởng một lần là khách quan chứ không phải họ đã lựa chọn hưởng một lần thì phải chấp nhận đóng BHXH nhiều hơn (20 năm) so với người đóng muộn hơn (chỉ cần đủ 15 năm).</w:t>
            </w:r>
          </w:p>
        </w:tc>
        <w:tc>
          <w:tcPr>
            <w:tcW w:w="2551" w:type="dxa"/>
          </w:tcPr>
          <w:p w14:paraId="12370CE8" w14:textId="77777777" w:rsidR="00725AD3"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Tiếp thu, sửa đổi điểm b khoản 1 như sau:</w:t>
            </w:r>
          </w:p>
          <w:p w14:paraId="2B51F08A" w14:textId="77777777" w:rsidR="00725AD3" w:rsidRPr="00323700" w:rsidRDefault="00725AD3" w:rsidP="00725AD3">
            <w:pPr>
              <w:jc w:val="both"/>
              <w:rPr>
                <w:rFonts w:ascii="Times New Roman" w:hAnsi="Times New Roman" w:cs="Times New Roman"/>
                <w:i/>
                <w:color w:val="000000" w:themeColor="text1"/>
                <w:sz w:val="24"/>
                <w:szCs w:val="24"/>
              </w:rPr>
            </w:pPr>
            <w:r w:rsidRPr="00323700">
              <w:rPr>
                <w:rFonts w:ascii="Times New Roman" w:hAnsi="Times New Roman" w:cs="Times New Roman"/>
                <w:i/>
                <w:color w:val="000000" w:themeColor="text1"/>
                <w:sz w:val="24"/>
                <w:szCs w:val="24"/>
              </w:rPr>
              <w:t xml:space="preserve">“Người lao động có tuổi thấp hơn tối đa 05 tuổi so với tuổi quy định tại điểm a khoản này và </w:t>
            </w:r>
            <w:r w:rsidRPr="00323700">
              <w:rPr>
                <w:rFonts w:ascii="Times New Roman" w:hAnsi="Times New Roman" w:cs="Times New Roman"/>
                <w:i/>
                <w:color w:val="000000" w:themeColor="text1"/>
                <w:sz w:val="24"/>
                <w:szCs w:val="24"/>
              </w:rPr>
              <w:lastRenderedPageBreak/>
              <w:t>có tổng thời gian đóng BHXH từ đủ 15 năm trở lên khi làm nghề,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p>
          <w:p w14:paraId="005F25D3" w14:textId="77777777" w:rsidR="00725AD3"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Tiếp thu, sửa đổi tương tự với điểm b khoản 2.</w:t>
            </w:r>
          </w:p>
          <w:p w14:paraId="27609B10" w14:textId="77777777" w:rsidR="00725AD3" w:rsidRPr="001F5AFF"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Không tiếp thu bổ sung trước khoản 3 do không phù hợp với định hướng của Trung ương về tuổi nghỉ hưu và không phù hợp với n</w:t>
            </w:r>
            <w:r w:rsidRPr="001F5AFF">
              <w:rPr>
                <w:rFonts w:ascii="Times New Roman" w:hAnsi="Times New Roman" w:cs="Times New Roman"/>
                <w:color w:val="000000" w:themeColor="text1"/>
                <w:sz w:val="24"/>
                <w:szCs w:val="24"/>
              </w:rPr>
              <w:t>guyên lý của chế độ hưu trí.</w:t>
            </w:r>
          </w:p>
          <w:p w14:paraId="0F180CA3" w14:textId="52646814" w:rsidR="00725AD3" w:rsidRPr="00DB2D70" w:rsidRDefault="00725AD3" w:rsidP="00725AD3">
            <w:pPr>
              <w:jc w:val="both"/>
              <w:rPr>
                <w:rFonts w:ascii="Times New Roman" w:hAnsi="Times New Roman" w:cs="Times New Roman"/>
                <w:color w:val="000000" w:themeColor="text1"/>
                <w:sz w:val="24"/>
                <w:szCs w:val="24"/>
              </w:rPr>
            </w:pPr>
            <w:r w:rsidRPr="001F5AFF">
              <w:rPr>
                <w:rFonts w:ascii="Times New Roman" w:hAnsi="Times New Roman" w:cs="Times New Roman"/>
                <w:color w:val="000000" w:themeColor="text1"/>
                <w:sz w:val="24"/>
                <w:szCs w:val="24"/>
              </w:rPr>
              <w:t>- Tiếp thu để nghiên cứu, khoản 4.</w:t>
            </w:r>
          </w:p>
        </w:tc>
      </w:tr>
      <w:tr w:rsidR="00725AD3" w14:paraId="03559D0B" w14:textId="77777777" w:rsidTr="002B7961">
        <w:tc>
          <w:tcPr>
            <w:tcW w:w="4673" w:type="dxa"/>
          </w:tcPr>
          <w:p w14:paraId="7B5CEADA"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26072C9D" w14:textId="77777777" w:rsidR="00725AD3" w:rsidRDefault="00725AD3" w:rsidP="00725AD3">
            <w:pPr>
              <w:jc w:val="both"/>
              <w:rPr>
                <w:rFonts w:ascii="Times New Roman" w:hAnsi="Times New Roman" w:cs="Times New Roman"/>
                <w:b/>
                <w:sz w:val="24"/>
                <w:szCs w:val="24"/>
              </w:rPr>
            </w:pPr>
            <w:r w:rsidRPr="00883365">
              <w:rPr>
                <w:rFonts w:ascii="Times New Roman" w:hAnsi="Times New Roman" w:cs="Times New Roman"/>
                <w:b/>
                <w:sz w:val="24"/>
                <w:szCs w:val="24"/>
              </w:rPr>
              <w:t>CV số 6302/TLĐ-CSPL của Tổng Liên đoàn Lao động Việt Nam</w:t>
            </w:r>
          </w:p>
          <w:p w14:paraId="36AAB0C5" w14:textId="2200E318" w:rsidR="00725AD3" w:rsidRPr="00883365" w:rsidRDefault="00725AD3" w:rsidP="00725AD3">
            <w:pPr>
              <w:jc w:val="both"/>
              <w:rPr>
                <w:rFonts w:ascii="Times New Roman" w:hAnsi="Times New Roman" w:cs="Times New Roman"/>
                <w:sz w:val="24"/>
                <w:szCs w:val="24"/>
              </w:rPr>
            </w:pPr>
            <w:r>
              <w:rPr>
                <w:rFonts w:ascii="Times New Roman" w:hAnsi="Times New Roman" w:cs="Times New Roman"/>
                <w:sz w:val="24"/>
                <w:szCs w:val="24"/>
              </w:rPr>
              <w:t>Người lao động băn khoăn khi giảm 20 xuống 15 thì lương hưu thấp.</w:t>
            </w:r>
          </w:p>
        </w:tc>
        <w:tc>
          <w:tcPr>
            <w:tcW w:w="2551" w:type="dxa"/>
          </w:tcPr>
          <w:p w14:paraId="4D4C4DE8" w14:textId="525B33C4" w:rsidR="00725AD3" w:rsidRDefault="00725AD3"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Việc quy định giảm điều kiện nhằm hướng tới việc nhiều người lao động được tiếp cận lương hưu hơn. Để có mức lương hưu cao hơn, người lao động có thể đóng dài hơn.</w:t>
            </w:r>
          </w:p>
        </w:tc>
      </w:tr>
      <w:tr w:rsidR="00725AD3" w14:paraId="16170035" w14:textId="77777777" w:rsidTr="002B7961">
        <w:tc>
          <w:tcPr>
            <w:tcW w:w="4673" w:type="dxa"/>
          </w:tcPr>
          <w:p w14:paraId="60D0E967"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33414B93" w14:textId="77777777" w:rsidR="00725AD3" w:rsidRDefault="00725AD3" w:rsidP="00725AD3">
            <w:pPr>
              <w:jc w:val="both"/>
              <w:rPr>
                <w:rFonts w:ascii="Times New Roman" w:hAnsi="Times New Roman" w:cs="Times New Roman"/>
                <w:b/>
                <w:sz w:val="24"/>
                <w:szCs w:val="24"/>
              </w:rPr>
            </w:pPr>
            <w:r>
              <w:rPr>
                <w:rFonts w:ascii="Times New Roman" w:hAnsi="Times New Roman" w:cs="Times New Roman"/>
                <w:b/>
                <w:sz w:val="24"/>
                <w:szCs w:val="24"/>
              </w:rPr>
              <w:t>CV</w:t>
            </w:r>
            <w:r w:rsidRPr="004844D8">
              <w:rPr>
                <w:rFonts w:ascii="Times New Roman" w:hAnsi="Times New Roman" w:cs="Times New Roman"/>
                <w:b/>
                <w:sz w:val="24"/>
                <w:szCs w:val="24"/>
              </w:rPr>
              <w:t xml:space="preserve"> số 1588/ĐCT-CSLP của Trung ương Hội LHPN Việt Nam</w:t>
            </w:r>
          </w:p>
          <w:p w14:paraId="6CD11545" w14:textId="77777777" w:rsidR="00725AD3" w:rsidRPr="004844D8" w:rsidRDefault="00725AD3" w:rsidP="00725AD3">
            <w:pPr>
              <w:jc w:val="both"/>
              <w:rPr>
                <w:rFonts w:ascii="Times New Roman" w:hAnsi="Times New Roman" w:cs="Times New Roman"/>
                <w:bCs/>
                <w:sz w:val="24"/>
                <w:szCs w:val="24"/>
              </w:rPr>
            </w:pPr>
            <w:r w:rsidRPr="004844D8">
              <w:rPr>
                <w:rFonts w:ascii="Times New Roman" w:hAnsi="Times New Roman" w:cs="Times New Roman"/>
                <w:bCs/>
                <w:sz w:val="24"/>
                <w:szCs w:val="24"/>
              </w:rPr>
              <w:t xml:space="preserve">Dự thảo Luật Bảo hiểm xã hội đã quy định giảm điều kiện về số năm đóng bảo hiểm xã hội tối thiểu để được hưởng chế độ hưu trí từ 20 năm xuống 15 năm (khoản 1 Điều 71 và khoản 2 Điều 105). Hội LHPN Việt Nam nhất trí với chính sách này, chính sách phù hợp với Nghị quyết 28 về cải cách chính sách BHXH là “sửa đổi điều kiện hưởng chế độ hưu trí theo hướng giảm dần số năm đóng bảo hiểm xã hội tối thiểu để được hưởng chế độ hưu trí từ 20 năm xuống 15 năm, hướng tới còn 10 năm với mức hưởng được tính toán phù hợp nhằm tạo điều kiện cho người lao động cao tuổi, có số năm tham gia bảo hiểm xã hội thấp được tiếp cận và thụ hưởng quyền lợi bảo hiểm xã hội”. Đồng thời phù hợp với thực tế về thời gian tham gia lực lượng lao động ở khu vực chính thức của người lao động khi mà tỷ lệ tham gia lực lượng lao động giảm đáng kể sau độ tuổi 40, đồng thời thu hút được nhiều hơn người lao động tham gia BHXH. Bên cạnh đó, giảm điều kiện về thời gian đóng BHXH để hưởng chế độ hưu trí sẽ có lợi đối với lao động nữ và người lao động ở khu vực phi chính thức – nơi chiếm một tỷ lệ lớn việc làm trong thị trường lao động. </w:t>
            </w:r>
          </w:p>
          <w:p w14:paraId="4996FF0A" w14:textId="704F9111" w:rsidR="00725AD3" w:rsidRPr="004844D8" w:rsidRDefault="00725AD3" w:rsidP="00725AD3">
            <w:pPr>
              <w:jc w:val="both"/>
              <w:rPr>
                <w:rFonts w:ascii="Times New Roman" w:hAnsi="Times New Roman" w:cs="Times New Roman"/>
                <w:bCs/>
                <w:sz w:val="24"/>
                <w:szCs w:val="24"/>
              </w:rPr>
            </w:pPr>
            <w:r w:rsidRPr="004844D8">
              <w:rPr>
                <w:rFonts w:ascii="Times New Roman" w:hAnsi="Times New Roman" w:cs="Times New Roman"/>
                <w:bCs/>
                <w:sz w:val="24"/>
                <w:szCs w:val="24"/>
              </w:rPr>
              <w:t xml:space="preserve">Việc giảm điều kiện về thời gian đóng BHXH để hưởng chế độ hưu trí sẽ gắn kết hiệu quả với chế độ hưu trí xã hội khi Điều 29, đây cũng sẽ </w:t>
            </w:r>
            <w:r w:rsidRPr="004844D8">
              <w:rPr>
                <w:rFonts w:ascii="Times New Roman" w:hAnsi="Times New Roman" w:cs="Times New Roman"/>
                <w:bCs/>
                <w:sz w:val="24"/>
                <w:szCs w:val="24"/>
              </w:rPr>
              <w:lastRenderedPageBreak/>
              <w:t>là cơ hội để giảm thiểu số người hưởng bảo hiểm xã hội một lần và giúp đạt được mục tiêu mở rộng đối tượng thụ hưởng bảo hiểm xã hội theo định hướng của NQ số 28-NQ/TW.</w:t>
            </w:r>
          </w:p>
        </w:tc>
        <w:tc>
          <w:tcPr>
            <w:tcW w:w="2551" w:type="dxa"/>
          </w:tcPr>
          <w:p w14:paraId="40C30EAE" w14:textId="3CE5343E" w:rsidR="00725AD3" w:rsidRDefault="00725AD3" w:rsidP="00725AD3">
            <w:pPr>
              <w:jc w:val="both"/>
              <w:rPr>
                <w:rFonts w:ascii="Times New Roman" w:hAnsi="Times New Roman" w:cs="Times New Roman"/>
                <w:sz w:val="24"/>
                <w:szCs w:val="24"/>
              </w:rPr>
            </w:pPr>
            <w:r>
              <w:rPr>
                <w:rFonts w:ascii="Times New Roman" w:hAnsi="Times New Roman" w:cs="Times New Roman"/>
                <w:sz w:val="24"/>
                <w:szCs w:val="24"/>
              </w:rPr>
              <w:lastRenderedPageBreak/>
              <w:t>Ghi nhận.</w:t>
            </w:r>
          </w:p>
        </w:tc>
      </w:tr>
      <w:tr w:rsidR="00725AD3" w14:paraId="2376826C" w14:textId="77777777" w:rsidTr="002B7961">
        <w:tc>
          <w:tcPr>
            <w:tcW w:w="4673" w:type="dxa"/>
          </w:tcPr>
          <w:p w14:paraId="0DDEA89E" w14:textId="77777777" w:rsidR="00725AD3" w:rsidRPr="00CE22D0" w:rsidRDefault="00725AD3" w:rsidP="00725AD3">
            <w:pPr>
              <w:jc w:val="both"/>
              <w:rPr>
                <w:rFonts w:ascii="Times New Roman" w:hAnsi="Times New Roman" w:cs="Times New Roman"/>
                <w:b/>
                <w:bCs/>
                <w:sz w:val="24"/>
                <w:szCs w:val="24"/>
              </w:rPr>
            </w:pPr>
          </w:p>
        </w:tc>
        <w:tc>
          <w:tcPr>
            <w:tcW w:w="7088" w:type="dxa"/>
          </w:tcPr>
          <w:p w14:paraId="5E03D0CF" w14:textId="77777777" w:rsidR="00725AD3" w:rsidRDefault="00725AD3" w:rsidP="00725AD3">
            <w:pPr>
              <w:jc w:val="both"/>
              <w:rPr>
                <w:rFonts w:ascii="Times New Roman" w:hAnsi="Times New Roman" w:cs="Times New Roman"/>
                <w:b/>
                <w:sz w:val="24"/>
                <w:szCs w:val="24"/>
              </w:rPr>
            </w:pPr>
            <w:r w:rsidRPr="001D5D36">
              <w:rPr>
                <w:rFonts w:ascii="Times New Roman" w:hAnsi="Times New Roman" w:cs="Times New Roman"/>
                <w:b/>
                <w:sz w:val="24"/>
                <w:szCs w:val="24"/>
              </w:rPr>
              <w:t>CV số 5361-CV/HNDTW của Trung ương Hội Nông dân Việt Nam</w:t>
            </w:r>
          </w:p>
          <w:p w14:paraId="31F7691A" w14:textId="0744E109" w:rsidR="00725AD3" w:rsidRPr="001D5D36" w:rsidRDefault="00725AD3" w:rsidP="00725AD3">
            <w:pPr>
              <w:jc w:val="both"/>
              <w:rPr>
                <w:rFonts w:ascii="Times New Roman" w:hAnsi="Times New Roman" w:cs="Times New Roman"/>
                <w:bCs/>
                <w:sz w:val="24"/>
                <w:szCs w:val="24"/>
              </w:rPr>
            </w:pPr>
            <w:r w:rsidRPr="001D5D36">
              <w:rPr>
                <w:rFonts w:ascii="Times New Roman" w:hAnsi="Times New Roman" w:cs="Times New Roman"/>
                <w:bCs/>
                <w:sz w:val="24"/>
                <w:szCs w:val="24"/>
              </w:rPr>
              <w:t>Điều 71: Đối với đối tượng tham gia BHXH bắt buộc thì quy định điểu</w:t>
            </w:r>
            <w:r>
              <w:rPr>
                <w:rFonts w:ascii="Times New Roman" w:hAnsi="Times New Roman" w:cs="Times New Roman"/>
                <w:bCs/>
                <w:sz w:val="24"/>
                <w:szCs w:val="24"/>
              </w:rPr>
              <w:t xml:space="preserve"> </w:t>
            </w:r>
            <w:r w:rsidRPr="001D5D36">
              <w:rPr>
                <w:rFonts w:ascii="Times New Roman" w:hAnsi="Times New Roman" w:cs="Times New Roman"/>
                <w:bCs/>
                <w:sz w:val="24"/>
                <w:szCs w:val="24"/>
              </w:rPr>
              <w:t>kiện được hưởng lương hưu khi có thời gian đóng bảo hiểm xã hội từ đủ 15 trở</w:t>
            </w:r>
            <w:r>
              <w:rPr>
                <w:rFonts w:ascii="Times New Roman" w:hAnsi="Times New Roman" w:cs="Times New Roman"/>
                <w:bCs/>
                <w:sz w:val="24"/>
                <w:szCs w:val="24"/>
              </w:rPr>
              <w:t xml:space="preserve"> </w:t>
            </w:r>
            <w:r w:rsidRPr="001D5D36">
              <w:rPr>
                <w:rFonts w:ascii="Times New Roman" w:hAnsi="Times New Roman" w:cs="Times New Roman"/>
                <w:bCs/>
                <w:sz w:val="24"/>
                <w:szCs w:val="24"/>
              </w:rPr>
              <w:t>lên như dự thảo là phù hợp. Tuy nhiên, đối với đối tượng tham gia BHXH tự</w:t>
            </w:r>
            <w:r>
              <w:rPr>
                <w:rFonts w:ascii="Times New Roman" w:hAnsi="Times New Roman" w:cs="Times New Roman"/>
                <w:bCs/>
                <w:sz w:val="24"/>
                <w:szCs w:val="24"/>
              </w:rPr>
              <w:t xml:space="preserve"> </w:t>
            </w:r>
            <w:r w:rsidRPr="001D5D36">
              <w:rPr>
                <w:rFonts w:ascii="Times New Roman" w:hAnsi="Times New Roman" w:cs="Times New Roman"/>
                <w:bCs/>
                <w:sz w:val="24"/>
                <w:szCs w:val="24"/>
              </w:rPr>
              <w:t>nguyện, đề nghị quy định điều kiện được hưởng lương hưu khi có thời gian đóng</w:t>
            </w:r>
            <w:r>
              <w:rPr>
                <w:rFonts w:ascii="Times New Roman" w:hAnsi="Times New Roman" w:cs="Times New Roman"/>
                <w:bCs/>
                <w:sz w:val="24"/>
                <w:szCs w:val="24"/>
              </w:rPr>
              <w:t xml:space="preserve"> </w:t>
            </w:r>
            <w:r w:rsidRPr="001D5D36">
              <w:rPr>
                <w:rFonts w:ascii="Times New Roman" w:hAnsi="Times New Roman" w:cs="Times New Roman"/>
                <w:bCs/>
                <w:sz w:val="24"/>
                <w:szCs w:val="24"/>
              </w:rPr>
              <w:t>BHXH tự nguyện từ đủ 10 năm trở lên để huy động được nhiều người dân sống</w:t>
            </w:r>
            <w:r>
              <w:rPr>
                <w:rFonts w:ascii="Times New Roman" w:hAnsi="Times New Roman" w:cs="Times New Roman"/>
                <w:bCs/>
                <w:sz w:val="24"/>
                <w:szCs w:val="24"/>
              </w:rPr>
              <w:t xml:space="preserve"> </w:t>
            </w:r>
            <w:r w:rsidRPr="001D5D36">
              <w:rPr>
                <w:rFonts w:ascii="Times New Roman" w:hAnsi="Times New Roman" w:cs="Times New Roman"/>
                <w:bCs/>
                <w:sz w:val="24"/>
                <w:szCs w:val="24"/>
              </w:rPr>
              <w:t>ở nông thôn tham gia trong bối cảnh già hóa dân số.</w:t>
            </w:r>
          </w:p>
        </w:tc>
        <w:tc>
          <w:tcPr>
            <w:tcW w:w="2551" w:type="dxa"/>
          </w:tcPr>
          <w:p w14:paraId="7B87CAA8" w14:textId="77777777" w:rsidR="00725AD3" w:rsidRDefault="00725AD3" w:rsidP="00725AD3">
            <w:pPr>
              <w:jc w:val="both"/>
              <w:rPr>
                <w:rFonts w:ascii="Times New Roman" w:hAnsi="Times New Roman" w:cs="Times New Roman"/>
                <w:sz w:val="24"/>
                <w:szCs w:val="24"/>
              </w:rPr>
            </w:pPr>
          </w:p>
        </w:tc>
      </w:tr>
      <w:tr w:rsidR="00725AD3" w14:paraId="2CD64C02" w14:textId="77777777" w:rsidTr="002B7961">
        <w:tc>
          <w:tcPr>
            <w:tcW w:w="4673" w:type="dxa"/>
          </w:tcPr>
          <w:p w14:paraId="6A0E0AF5"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72. Điều kiện hưởng lương hưu khi suy giảm khả năng lao động</w:t>
            </w:r>
          </w:p>
          <w:p w14:paraId="3213AFA3"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các điểm a, b, c, e, g, h, i, k, l, m khoản 1 và khoản 2 Điều 31 của Luật này khi nghỉ việc có thời gian đóng bảo hiểm xã hội từ đủ 20 năm trở lên thì được hưởng lương hưu với mức thấp hơn so với người đủ điều kiện hưởng lương hưu quy định tại các điểm a, b, c khoản 1 Điều 71 của Luật này nếu thuộc một trong các trường hợp sau đây:</w:t>
            </w:r>
          </w:p>
          <w:p w14:paraId="3845D4F6"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a) Có tuổi thấp hơn tối đa 05 tuổi so với tuổi quy định tại điểm a khoản 1 Điều 71 của Luật này và bị suy giảm khả năng lao động từ 61% đến dưới 81%;</w:t>
            </w:r>
          </w:p>
          <w:p w14:paraId="6A07A58D"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b) Có tuổi thấp hơn tối đa 10 tuổi so với tuổi quy định tại điểm a khoản 1 Điều 71 của Luật này và bị suy giảm khả năng lao động từ 81% trở lên;</w:t>
            </w:r>
          </w:p>
          <w:p w14:paraId="4266F74D"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c) Có đủ 15 năm trở lên làm nghề, công việc đặc biệt nặng nhọc, độc hại, nguy hiểm thuộc danh mục do Bộ Lao động - Thương binh và Xã hội ban hành và bị suy giảm khả năng lao </w:t>
            </w:r>
            <w:r w:rsidRPr="007E7DDA">
              <w:rPr>
                <w:rFonts w:ascii="Times New Roman" w:hAnsi="Times New Roman" w:cs="Times New Roman"/>
                <w:sz w:val="24"/>
                <w:szCs w:val="24"/>
              </w:rPr>
              <w:lastRenderedPageBreak/>
              <w:t>động từ 61% trở lên.</w:t>
            </w:r>
          </w:p>
          <w:p w14:paraId="032A2017"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quy định tại điểm d và điểm đ khoản 1 Điều 31 của Luật này khi nghỉ việc có thời gian đóng bảo hiểm xã hội từ đủ 20 năm trở lên, bị suy giảm khả năng lao động từ 61% trở lên được hưởng lương hưu với mức thấp hơn so với người đủ điều kiện hưởng lương hưu quy định tại điểm a và điểm b khoản 2 Điều 71 của Luật này khi thuộc một trong các trường hợp sau đây:</w:t>
            </w:r>
          </w:p>
          <w:p w14:paraId="021DC10A"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a) Có tuổi thấp hơn tối đa 10 tuổi so với tuổi quy định tại điểm a khoản 1 Điều 71 của Luật này;</w:t>
            </w:r>
          </w:p>
          <w:p w14:paraId="21ED94A5" w14:textId="4A835654" w:rsidR="00725AD3" w:rsidRPr="00077C31"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b) Có đủ 15 năm trở lên làm nghề, công việc đặc biệt nặng nhọc, độc hại, nguy hiểm thuộc danh mục do Bộ Lao động - Thương binh và Xã hội ban hành.</w:t>
            </w:r>
          </w:p>
        </w:tc>
        <w:tc>
          <w:tcPr>
            <w:tcW w:w="7088" w:type="dxa"/>
          </w:tcPr>
          <w:p w14:paraId="1E4FB0A6" w14:textId="21A0B966" w:rsidR="00725AD3" w:rsidRDefault="00725AD3" w:rsidP="00725AD3">
            <w:pPr>
              <w:jc w:val="both"/>
              <w:rPr>
                <w:rFonts w:ascii="Times New Roman" w:hAnsi="Times New Roman" w:cs="Times New Roman"/>
                <w:b/>
                <w:bCs/>
                <w:sz w:val="24"/>
                <w:szCs w:val="24"/>
              </w:rPr>
            </w:pPr>
            <w:r w:rsidRPr="00FF66B0">
              <w:rPr>
                <w:rFonts w:ascii="Times New Roman" w:hAnsi="Times New Roman" w:cs="Times New Roman"/>
                <w:b/>
                <w:bCs/>
                <w:sz w:val="24"/>
                <w:szCs w:val="24"/>
              </w:rPr>
              <w:lastRenderedPageBreak/>
              <w:t>CV số 1068/BQP-CT của Bộ Quốc phòng</w:t>
            </w:r>
          </w:p>
          <w:p w14:paraId="4BE2E874" w14:textId="743E6899" w:rsidR="00725AD3" w:rsidRDefault="00725AD3" w:rsidP="00725AD3">
            <w:pPr>
              <w:jc w:val="both"/>
              <w:rPr>
                <w:rFonts w:ascii="Times New Roman" w:hAnsi="Times New Roman" w:cs="Times New Roman"/>
                <w:sz w:val="24"/>
                <w:szCs w:val="24"/>
              </w:rPr>
            </w:pPr>
            <w:r w:rsidRPr="00FF66B0">
              <w:rPr>
                <w:rFonts w:ascii="Times New Roman" w:hAnsi="Times New Roman" w:cs="Times New Roman"/>
                <w:sz w:val="24"/>
                <w:szCs w:val="24"/>
              </w:rPr>
              <w:t>Về điều kiện hưởng lương hưu khi suy giảm khả năng lao động (Điều 72)</w:t>
            </w:r>
          </w:p>
          <w:p w14:paraId="326C4952" w14:textId="3B2E2619" w:rsidR="00725AD3" w:rsidRDefault="00725AD3" w:rsidP="00725AD3">
            <w:pPr>
              <w:jc w:val="both"/>
              <w:rPr>
                <w:rFonts w:ascii="Times New Roman" w:hAnsi="Times New Roman" w:cs="Times New Roman"/>
                <w:sz w:val="24"/>
                <w:szCs w:val="24"/>
              </w:rPr>
            </w:pPr>
            <w:r w:rsidRPr="00FF66B0">
              <w:rPr>
                <w:rFonts w:ascii="Times New Roman" w:hAnsi="Times New Roman" w:cs="Times New Roman"/>
                <w:sz w:val="24"/>
                <w:szCs w:val="24"/>
              </w:rPr>
              <w:t>Đề nghị nghiên cứu thời gian đóng BHXH từ đủ 20 năm trở lên và đủ 15 năm trở lên làm nghề, công việc đặc biệt nặng nhọc, độc hại, nguy hiểm để được hưởng chế độ hưu trí đối với đối tượng quy định tại Điều này. Đồng thời, bảo đảm phù hợp quy định mới của Luật giảm thời gian đóng hưởng chế độ hưu trí từ 20 năm xuống còn 15 năm.</w:t>
            </w:r>
          </w:p>
        </w:tc>
        <w:tc>
          <w:tcPr>
            <w:tcW w:w="2551" w:type="dxa"/>
          </w:tcPr>
          <w:p w14:paraId="7F459E49" w14:textId="40E83D7A"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725AD3" w:rsidRPr="001C33B8" w14:paraId="4B34D855" w14:textId="77777777" w:rsidTr="002B7961">
        <w:tc>
          <w:tcPr>
            <w:tcW w:w="4673" w:type="dxa"/>
          </w:tcPr>
          <w:p w14:paraId="4D217B6E" w14:textId="77777777" w:rsidR="00725AD3" w:rsidRPr="00CE22D0" w:rsidRDefault="00725AD3"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Điều 73. Mức lương hưu hằng tháng</w:t>
            </w:r>
          </w:p>
          <w:p w14:paraId="313B6583"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1. Mức lương hưu hằng tháng của người lao động đủ điều kiện quy định tại Điều 71 của Luật này được tính bằng 45% mức bình quân tiền lương tháng đóng bảo hiểm xã hội quy định tại Điều 80 của Luật này tương ứng với thời gian đóng bảo hiểm xã hội là 20 năm đối với lao động nam; tương ứng với thời gian đóng bảo hiểm xã hội là 15 năm đối với lao động nữ, sau đó cứ thêm mỗi năm đóng thì tính thêm 2%, mức tối đa bằng 75%.</w:t>
            </w:r>
          </w:p>
          <w:p w14:paraId="4EB21CFE"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Trường hợp lao động nam đủ điều kiện quy định tại Điều 71 của Luật này có thời gian đóng bảo hiểm xã hội từ đủ 15 năm đến dưới 20 năm thì mỗi năm đóng bảo hiểm xã hội tương ứng với tỷ lệ hưởng lương hưu là 2,25%. Trường hợp người lao động đủ điều </w:t>
            </w:r>
            <w:r w:rsidRPr="007E7DDA">
              <w:rPr>
                <w:rFonts w:ascii="Times New Roman" w:hAnsi="Times New Roman" w:cs="Times New Roman"/>
                <w:sz w:val="24"/>
                <w:szCs w:val="24"/>
              </w:rPr>
              <w:lastRenderedPageBreak/>
              <w:t>kiện hưởng lương hưu mà thời gian đóng bảo hiểm xã hội tính hưởng lương hưu dưới 15 năm thì mỗi năm đóng bảo hiểm xã hội tương ứng với tỷ lệ hưởng lương hưu là 2,25%.</w:t>
            </w:r>
          </w:p>
          <w:p w14:paraId="220F2447"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2. Mức lương hưu hằng tháng của người lao động đủ điều kiện quy định tại Điều 72 của Luật này được tính như quy định tại khoản 1 Điều này, sau đó cứ mỗi năm nghỉ hưu trước tuổi quy định thì giảm 2%. </w:t>
            </w:r>
          </w:p>
          <w:p w14:paraId="39EF6FC4" w14:textId="77777777" w:rsidR="00725AD3" w:rsidRPr="007E7DDA"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thời gian nghỉ hưu trước tuổi có thời gian lẻ dưới 06 tháng thì không giảm tỷ lệ phần trăm hưởng lương hưu, thời gian lẻ từ 06 tháng trở lên thì tính mức giảm là 1%.</w:t>
            </w:r>
          </w:p>
          <w:p w14:paraId="1F5F0D02" w14:textId="319F7FFB" w:rsidR="00725AD3" w:rsidRPr="00077C31" w:rsidRDefault="00725AD3" w:rsidP="00725AD3">
            <w:pPr>
              <w:jc w:val="both"/>
              <w:rPr>
                <w:rFonts w:ascii="Times New Roman" w:hAnsi="Times New Roman" w:cs="Times New Roman"/>
                <w:sz w:val="24"/>
                <w:szCs w:val="24"/>
              </w:rPr>
            </w:pPr>
            <w:r w:rsidRPr="007E7DDA">
              <w:rPr>
                <w:rFonts w:ascii="Times New Roman" w:hAnsi="Times New Roman" w:cs="Times New Roman"/>
                <w:sz w:val="24"/>
                <w:szCs w:val="24"/>
              </w:rPr>
              <w:t>3. Chính phủ quy định chi tiết Điều này.</w:t>
            </w:r>
          </w:p>
        </w:tc>
        <w:tc>
          <w:tcPr>
            <w:tcW w:w="7088" w:type="dxa"/>
          </w:tcPr>
          <w:p w14:paraId="1CD002DC"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1429/BTP-PLDSKT của Bộ Tư pháp</w:t>
            </w:r>
          </w:p>
          <w:p w14:paraId="730A849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Khoản 1 Điều 73 dự thảo Luật quy định về mức lương hưu hằng tháng. Quy định này còn một số vấn đề chưa rõ như sau:</w:t>
            </w:r>
          </w:p>
          <w:p w14:paraId="758C95ED"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Thứ nhất</w:t>
            </w:r>
            <w:r w:rsidRPr="000278AD">
              <w:rPr>
                <w:rFonts w:ascii="Times New Roman" w:hAnsi="Times New Roman" w:cs="Times New Roman"/>
                <w:sz w:val="24"/>
                <w:szCs w:val="24"/>
                <w:lang w:val="vi-VN"/>
              </w:rPr>
              <w:t xml:space="preserve">, đoạn thứ nhất khoản 1 Điều 73 dự thảo Luật quy định cơ quan chủ trì soạn thảo quy định: </w:t>
            </w:r>
            <w:r w:rsidRPr="000278AD">
              <w:rPr>
                <w:rFonts w:ascii="Times New Roman" w:hAnsi="Times New Roman" w:cs="Times New Roman"/>
                <w:i/>
                <w:sz w:val="24"/>
                <w:szCs w:val="24"/>
                <w:lang w:val="vi-VN"/>
              </w:rPr>
              <w:t>“Mức lương hưu hằng tháng của người lao động đủ điều kiện quy định tại Điều 71 của Luật này được tính bằng 45% mức bình quân tiền lương tháng đóng bảo hiểm xã hội quy định tại Điều 80 của Luật này tương ứng với thời gian đóng bảo hiểm xã hội là 20 năm đối với lao động nam; tương ứng với thời gian đóng bảo hiểm xã hội là 15 năm đối với lao động nữ…”</w:t>
            </w:r>
            <w:r w:rsidRPr="000278AD">
              <w:rPr>
                <w:rFonts w:ascii="Times New Roman" w:hAnsi="Times New Roman" w:cs="Times New Roman"/>
                <w:sz w:val="24"/>
                <w:szCs w:val="24"/>
                <w:lang w:val="vi-VN"/>
              </w:rPr>
              <w:t xml:space="preserve">, sau đó cứ thêm mỗi năm đóng thì tính thêm 2%, mức tối đa bằng 75%”. Tuy nhiên, đoạn thứ hai khoản 1 Điều này lại quy định: </w:t>
            </w:r>
            <w:r w:rsidRPr="000278AD">
              <w:rPr>
                <w:rFonts w:ascii="Times New Roman" w:hAnsi="Times New Roman" w:cs="Times New Roman"/>
                <w:i/>
                <w:sz w:val="24"/>
                <w:szCs w:val="24"/>
                <w:lang w:val="vi-VN"/>
              </w:rPr>
              <w:t>“Trường hợp lao động nam đủ điều kiện quy định tại Điều 71 của Luật này có thời gian đóng bảo hiểm xã hội từ đủ 15 năm đến dưới 20 năm thì mỗi năm đóng bảo hiểm xã hội tương ứng với tỷ lệ hưởng lương hưu là 2,25%”</w:t>
            </w:r>
            <w:r w:rsidRPr="000278AD">
              <w:rPr>
                <w:rFonts w:ascii="Times New Roman" w:hAnsi="Times New Roman" w:cs="Times New Roman"/>
                <w:sz w:val="24"/>
                <w:szCs w:val="24"/>
                <w:lang w:val="vi-VN"/>
              </w:rPr>
              <w:t xml:space="preserve">. Quy định này chưa rõ mức lương hưu hằng tháng của người lao động dưới 15 năm đóng bảo hiểm xã hội có được tính bằng 45% mức bình quân </w:t>
            </w:r>
            <w:r w:rsidRPr="000278AD">
              <w:rPr>
                <w:rFonts w:ascii="Times New Roman" w:hAnsi="Times New Roman" w:cs="Times New Roman"/>
                <w:sz w:val="24"/>
                <w:szCs w:val="24"/>
                <w:lang w:val="vi-VN"/>
              </w:rPr>
              <w:lastRenderedPageBreak/>
              <w:t>tiền lương tháng đóng bảo hiểm xã hội như trường hợp đủ 20 năm đóng bảo hiểm xã hội nêu trên hay không? Nếu không tính bằng 45% thì trường hợp này sẽ được xác định theo tỉ lệ bao nhiêu % mức bình quân tiền lương tháng đóng bảo hiểm xã hội của người lao động?</w:t>
            </w:r>
          </w:p>
          <w:p w14:paraId="2D608AA1"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Thứ hai</w:t>
            </w:r>
            <w:r w:rsidRPr="000278AD">
              <w:rPr>
                <w:rFonts w:ascii="Times New Roman" w:hAnsi="Times New Roman" w:cs="Times New Roman"/>
                <w:sz w:val="24"/>
                <w:szCs w:val="24"/>
                <w:lang w:val="vi-VN"/>
              </w:rPr>
              <w:t xml:space="preserve">, cơ quan chủ trì soạn thảo chưa làm rõ được căn cứ, cơ sở quy định mỗi năm đóng bảo hiểm xã hội tương ứng với tỷ lệ hưởng lương hưu là 2,25% đối với trường hợp lao động nam có thời gian đóng bảo hiểm xã hội từ đủ 15 năm đến dưới 20 năm? Ngoài ra, quy định này chỉ mới áp dụng cho lao động nam, chưa có quy định cho lao động nữ. </w:t>
            </w:r>
          </w:p>
          <w:p w14:paraId="6BB2FAC2"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Thứ ba</w:t>
            </w:r>
            <w:r w:rsidRPr="000278AD">
              <w:rPr>
                <w:rFonts w:ascii="Times New Roman" w:hAnsi="Times New Roman" w:cs="Times New Roman"/>
                <w:sz w:val="24"/>
                <w:szCs w:val="24"/>
                <w:lang w:val="vi-VN"/>
              </w:rPr>
              <w:t xml:space="preserve">, quy định </w:t>
            </w:r>
            <w:r w:rsidRPr="000278AD">
              <w:rPr>
                <w:rFonts w:ascii="Times New Roman" w:hAnsi="Times New Roman" w:cs="Times New Roman"/>
                <w:i/>
                <w:sz w:val="24"/>
                <w:szCs w:val="24"/>
                <w:lang w:val="vi-VN"/>
              </w:rPr>
              <w:t>“Trường hợp người lao động đủ điều kiện hưởng lương hưu mà thời gian đóng bảo hiểm xã hội tính hưởng lương hưu dưới 15 năm thì mỗi năm đóng bảo hiểm xã hội tương ứng với tỷ lệ hưởng lương hưu là 2,25%”</w:t>
            </w:r>
            <w:r w:rsidRPr="000278AD">
              <w:rPr>
                <w:rFonts w:ascii="Times New Roman" w:hAnsi="Times New Roman" w:cs="Times New Roman"/>
                <w:sz w:val="24"/>
                <w:szCs w:val="24"/>
                <w:lang w:val="vi-VN"/>
              </w:rPr>
              <w:t xml:space="preserve"> đang có sự mâu thuẫn với quy định tại Điều 71 và 72 dự thảo Luật. Vì theo Điều 71, 72 dự thảo Luật, một trong các điều kiện hưởng lương hưu là người lao động có đủ 15 năm đóng bảo hiểm xã hội trở lên. Hơn nữa, theo điểm a khoản 1 Điều 77 dự thảo Luật, người lao động được hưởng bảo hiểm xã hội một lần nếu thuộc trường hợp </w:t>
            </w:r>
            <w:r w:rsidRPr="000278AD">
              <w:rPr>
                <w:rFonts w:ascii="Times New Roman" w:hAnsi="Times New Roman" w:cs="Times New Roman"/>
                <w:i/>
                <w:sz w:val="24"/>
                <w:szCs w:val="24"/>
                <w:lang w:val="vi-VN"/>
              </w:rPr>
              <w:t>“đủ tuổi hưởng lương hưu mà chưa đủ 15 năm đóng bảo hiểm xã hội và không tiếp tục tham gia bảo hiểm xã hội tự nguyện”</w:t>
            </w:r>
            <w:r w:rsidRPr="000278AD">
              <w:rPr>
                <w:rFonts w:ascii="Times New Roman" w:hAnsi="Times New Roman" w:cs="Times New Roman"/>
                <w:sz w:val="24"/>
                <w:szCs w:val="24"/>
                <w:lang w:val="vi-VN"/>
              </w:rPr>
              <w:t>.</w:t>
            </w:r>
          </w:p>
          <w:p w14:paraId="1C82C5CB" w14:textId="4C4ACE20" w:rsidR="00725AD3" w:rsidRPr="001D5D36"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Có thể nói, quy định về mức lương hưu hằng tháng gắn liền với quyền lợi của người lao động khi tham gia bảo hiểm xã hội. Tuy nhiên, trên cơ sở rà soát, phân tích, đánh giá quy định tại khoản 1 Điều 73 dự thảo Luật, Bộ Tư pháp nhận thấy còn một số nội dung chưa rõ, chưa thống nhất. Do đó, để đảm bảo tính khả thi, tính chính xác và bảo đảm tối đa quyền lợi cho người lao động tham gia bảo hiểm xã hội, đề nghị cơ quan chủ trì soạn thảo rà soát, nghiên cứu, quy định cụ thể hơn về mức lương hưu hằng tháng tại dự thảo Luật, nhất là trong bối cảnh quy định giảm dần số năm đóng bảo hiểm xã hội tối thiểu để được hưởng chế độ hưu trí từ 20 năm xuống 15 năm.</w:t>
            </w:r>
          </w:p>
        </w:tc>
        <w:tc>
          <w:tcPr>
            <w:tcW w:w="2551" w:type="dxa"/>
          </w:tcPr>
          <w:p w14:paraId="6CD27FF5"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lastRenderedPageBreak/>
              <w:t>Thứ nhất</w:t>
            </w:r>
            <w:r w:rsidRPr="000278AD">
              <w:rPr>
                <w:rFonts w:ascii="Times New Roman" w:hAnsi="Times New Roman" w:cs="Times New Roman"/>
                <w:sz w:val="24"/>
                <w:szCs w:val="24"/>
                <w:lang w:val="vi-VN"/>
              </w:rPr>
              <w:t xml:space="preserve">, vấn đề này đã được quy định tại đoạn thứ hai khoản 1 Điều 73 dự thảo Luật: </w:t>
            </w:r>
            <w:r w:rsidRPr="000278AD">
              <w:rPr>
                <w:rFonts w:ascii="Times New Roman" w:hAnsi="Times New Roman" w:cs="Times New Roman"/>
                <w:i/>
                <w:sz w:val="24"/>
                <w:szCs w:val="24"/>
                <w:lang w:val="vi-VN"/>
              </w:rPr>
              <w:t>“Trường hợp người lao động đủ điều kiện hưởng lương hưu mà thời gian đóng bảo hiểm xã hội tính hưởng lương hưu dưới 15 năm thì mỗi năm đóng bảo hiểm xã hội tương ứng với tỷ lệ hưởng lương hưu là 2,25%.”</w:t>
            </w:r>
          </w:p>
          <w:p w14:paraId="6283CE24"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Thứ hai</w:t>
            </w:r>
            <w:r w:rsidRPr="000278AD">
              <w:rPr>
                <w:rFonts w:ascii="Times New Roman" w:hAnsi="Times New Roman" w:cs="Times New Roman"/>
                <w:sz w:val="24"/>
                <w:szCs w:val="24"/>
                <w:lang w:val="vi-VN"/>
              </w:rPr>
              <w:t xml:space="preserve">, Luật BHXH hiện hành và dự thảo Luật đã quy định tỷ lệ </w:t>
            </w:r>
            <w:r w:rsidRPr="000278AD">
              <w:rPr>
                <w:rFonts w:ascii="Times New Roman" w:hAnsi="Times New Roman" w:cs="Times New Roman"/>
                <w:sz w:val="24"/>
                <w:szCs w:val="24"/>
                <w:lang w:val="vi-VN"/>
              </w:rPr>
              <w:lastRenderedPageBreak/>
              <w:t>hưởng lương hưu đối với lao động nữ có thời gian đóng BHXH từ đủ 15 năm trở lên.</w:t>
            </w:r>
          </w:p>
          <w:p w14:paraId="758829E5"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Tiếp thu, bổ sung căn cứ tính tỷ lệ hưởng lương hưu là 2,25% đối với trường hợp lao động nam có thời gian đóng bảo hiểm xã hội từ đủ 15 năm đến dưới 20 năm.</w:t>
            </w:r>
          </w:p>
          <w:p w14:paraId="5FEABBD6" w14:textId="03BC28D6" w:rsidR="00725AD3" w:rsidRPr="001D5D36" w:rsidRDefault="00725AD3" w:rsidP="00725AD3">
            <w:pPr>
              <w:jc w:val="both"/>
              <w:rPr>
                <w:rFonts w:ascii="Times New Roman" w:hAnsi="Times New Roman" w:cs="Times New Roman"/>
                <w:sz w:val="24"/>
                <w:szCs w:val="24"/>
                <w:lang w:val="vi-VN"/>
              </w:rPr>
            </w:pPr>
            <w:r w:rsidRPr="000278AD">
              <w:rPr>
                <w:rFonts w:ascii="Times New Roman" w:hAnsi="Times New Roman" w:cs="Times New Roman"/>
                <w:b/>
                <w:sz w:val="24"/>
                <w:szCs w:val="24"/>
                <w:lang w:val="vi-VN"/>
              </w:rPr>
              <w:t>Thứ ba</w:t>
            </w:r>
            <w:r w:rsidRPr="000278AD">
              <w:rPr>
                <w:rFonts w:ascii="Times New Roman" w:hAnsi="Times New Roman" w:cs="Times New Roman"/>
                <w:sz w:val="24"/>
                <w:szCs w:val="24"/>
                <w:lang w:val="vi-VN"/>
              </w:rPr>
              <w:t>, quy định như trên nhằm áp dụng đối với trường hợp người lao động đóng BHXH theo quy định của Điều ước quốc tế mà thời gian đóng BHXH ở Việt Nam dưới 15 năm.</w:t>
            </w:r>
          </w:p>
        </w:tc>
      </w:tr>
      <w:tr w:rsidR="00725AD3" w:rsidRPr="001C33B8" w14:paraId="73759B17" w14:textId="77777777" w:rsidTr="002B7961">
        <w:tc>
          <w:tcPr>
            <w:tcW w:w="4673" w:type="dxa"/>
          </w:tcPr>
          <w:p w14:paraId="7835385B" w14:textId="77777777" w:rsidR="00725AD3" w:rsidRPr="001D5D36" w:rsidRDefault="00725AD3" w:rsidP="00725AD3">
            <w:pPr>
              <w:jc w:val="both"/>
              <w:rPr>
                <w:rFonts w:ascii="Times New Roman" w:hAnsi="Times New Roman" w:cs="Times New Roman"/>
                <w:b/>
                <w:bCs/>
                <w:sz w:val="24"/>
                <w:szCs w:val="24"/>
                <w:lang w:val="vi-VN"/>
              </w:rPr>
            </w:pPr>
          </w:p>
        </w:tc>
        <w:tc>
          <w:tcPr>
            <w:tcW w:w="7088" w:type="dxa"/>
          </w:tcPr>
          <w:p w14:paraId="0AFBD334" w14:textId="77777777" w:rsidR="00725AD3" w:rsidRPr="00C709A5" w:rsidRDefault="00725AD3" w:rsidP="00725AD3">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1068/BQP-CT của Bộ Quốc phòng</w:t>
            </w:r>
          </w:p>
          <w:p w14:paraId="15FA3AB0" w14:textId="77777777" w:rsidR="00725AD3" w:rsidRPr="00FF66B0" w:rsidRDefault="00725AD3" w:rsidP="00725AD3">
            <w:pPr>
              <w:jc w:val="both"/>
              <w:rPr>
                <w:rFonts w:ascii="Times New Roman" w:hAnsi="Times New Roman" w:cs="Times New Roman"/>
                <w:sz w:val="24"/>
                <w:szCs w:val="24"/>
                <w:lang w:val="vi-VN"/>
              </w:rPr>
            </w:pPr>
            <w:r w:rsidRPr="00FF66B0">
              <w:rPr>
                <w:rFonts w:ascii="Times New Roman" w:hAnsi="Times New Roman" w:cs="Times New Roman"/>
                <w:sz w:val="24"/>
                <w:szCs w:val="24"/>
                <w:lang w:val="vi-VN"/>
              </w:rPr>
              <w:t>Về lương hưu hằng tháng (Điều 73) </w:t>
            </w:r>
          </w:p>
          <w:p w14:paraId="3BAA3EF7" w14:textId="77777777" w:rsidR="00725AD3" w:rsidRPr="00FF66B0" w:rsidRDefault="00725AD3" w:rsidP="00725AD3">
            <w:pPr>
              <w:jc w:val="both"/>
              <w:rPr>
                <w:rFonts w:ascii="Times New Roman" w:hAnsi="Times New Roman" w:cs="Times New Roman"/>
                <w:sz w:val="24"/>
                <w:szCs w:val="24"/>
                <w:lang w:val="vi-VN"/>
              </w:rPr>
            </w:pPr>
            <w:r w:rsidRPr="00FF66B0">
              <w:rPr>
                <w:rFonts w:ascii="Times New Roman" w:hAnsi="Times New Roman" w:cs="Times New Roman"/>
                <w:sz w:val="24"/>
                <w:szCs w:val="24"/>
                <w:lang w:val="vi-VN"/>
              </w:rPr>
              <w:t>Tại khoản 2, đề nghị tách khoản này thành các điểm: </w:t>
            </w:r>
          </w:p>
          <w:p w14:paraId="0D3E5915" w14:textId="77777777" w:rsidR="00725AD3" w:rsidRPr="00FF66B0" w:rsidRDefault="00725AD3" w:rsidP="00725AD3">
            <w:pPr>
              <w:jc w:val="both"/>
              <w:rPr>
                <w:rFonts w:ascii="Times New Roman" w:hAnsi="Times New Roman" w:cs="Times New Roman"/>
                <w:sz w:val="24"/>
                <w:szCs w:val="24"/>
                <w:lang w:val="vi-VN"/>
              </w:rPr>
            </w:pPr>
            <w:r w:rsidRPr="00FF66B0">
              <w:rPr>
                <w:rFonts w:ascii="Times New Roman" w:hAnsi="Times New Roman" w:cs="Times New Roman"/>
                <w:sz w:val="24"/>
                <w:szCs w:val="24"/>
                <w:lang w:val="vi-VN"/>
              </w:rPr>
              <w:t xml:space="preserve">- Quy định riêng 01 điểm đối với QNCN, CN&amp;VCQP, công nhân công </w:t>
            </w:r>
            <w:r w:rsidRPr="00FF66B0">
              <w:rPr>
                <w:rFonts w:ascii="Times New Roman" w:hAnsi="Times New Roman" w:cs="Times New Roman"/>
                <w:sz w:val="24"/>
                <w:szCs w:val="24"/>
                <w:lang w:val="vi-VN"/>
              </w:rPr>
              <w:lastRenderedPageBreak/>
              <w:t>an, theo hướng số năm trước tuổi bị giảm tỉ lệ phần trăm lương hưu được tính so với hạn tuổi cao nhất quy định tại Luật QNCN, CN &amp; VCQP, Luật Công an nhân dân. </w:t>
            </w:r>
          </w:p>
          <w:p w14:paraId="2BEC3BD1" w14:textId="77777777" w:rsidR="00725AD3" w:rsidRPr="00FF66B0" w:rsidRDefault="00725AD3" w:rsidP="00725AD3">
            <w:pPr>
              <w:jc w:val="both"/>
              <w:rPr>
                <w:rFonts w:ascii="Times New Roman" w:hAnsi="Times New Roman" w:cs="Times New Roman"/>
                <w:sz w:val="24"/>
                <w:szCs w:val="24"/>
                <w:lang w:val="vi-VN"/>
              </w:rPr>
            </w:pPr>
            <w:r w:rsidRPr="00FF66B0">
              <w:rPr>
                <w:rFonts w:ascii="Times New Roman" w:hAnsi="Times New Roman" w:cs="Times New Roman"/>
                <w:sz w:val="24"/>
                <w:szCs w:val="24"/>
                <w:lang w:val="vi-VN"/>
              </w:rPr>
              <w:t>Lý do: Bảo đảm quyền lợi cho QNCN, đồng bộ với quy định của Luật QNCN, CN&amp;VCQP, Luật Công an nhân dân. </w:t>
            </w:r>
          </w:p>
          <w:p w14:paraId="2CBFF079" w14:textId="628B37D3" w:rsidR="00725AD3" w:rsidRPr="000278AD" w:rsidRDefault="00725AD3" w:rsidP="00725AD3">
            <w:pPr>
              <w:jc w:val="both"/>
              <w:rPr>
                <w:rFonts w:ascii="Times New Roman" w:hAnsi="Times New Roman" w:cs="Times New Roman"/>
                <w:sz w:val="24"/>
                <w:szCs w:val="24"/>
                <w:lang w:val="vi-VN"/>
              </w:rPr>
            </w:pPr>
            <w:r w:rsidRPr="00FF66B0">
              <w:rPr>
                <w:rFonts w:ascii="Times New Roman" w:hAnsi="Times New Roman" w:cs="Times New Roman"/>
                <w:sz w:val="24"/>
                <w:szCs w:val="24"/>
                <w:lang w:val="vi-VN"/>
              </w:rPr>
              <w:t>- Nghiên cứu quy định thêm 01 điểm về tỷ lệ giảm % lương hưu phù hợp đối với đối tượng có đủ 15 năm đóng BHXH trở lên làm nghề, công việc đặc biệt nặng nhọc, độc hại, nguy hiểm như đã tham gia tại khoản 26 Công văn này. </w:t>
            </w:r>
          </w:p>
        </w:tc>
        <w:tc>
          <w:tcPr>
            <w:tcW w:w="2551" w:type="dxa"/>
          </w:tcPr>
          <w:p w14:paraId="5A791DB5" w14:textId="6481FC7B"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Đề nghị giữ nguyên như dự thảo.</w:t>
            </w:r>
          </w:p>
        </w:tc>
      </w:tr>
      <w:tr w:rsidR="00725AD3" w:rsidRPr="001C33B8" w14:paraId="41E9B76F" w14:textId="77777777" w:rsidTr="002B7961">
        <w:tc>
          <w:tcPr>
            <w:tcW w:w="4673" w:type="dxa"/>
          </w:tcPr>
          <w:p w14:paraId="14A6D720" w14:textId="77777777" w:rsidR="00725AD3" w:rsidRPr="00C709A5" w:rsidRDefault="00725AD3" w:rsidP="00725AD3">
            <w:pPr>
              <w:jc w:val="both"/>
              <w:rPr>
                <w:rFonts w:ascii="Times New Roman" w:hAnsi="Times New Roman" w:cs="Times New Roman"/>
                <w:b/>
                <w:bCs/>
                <w:sz w:val="24"/>
                <w:szCs w:val="24"/>
                <w:lang w:val="vi-VN"/>
              </w:rPr>
            </w:pPr>
          </w:p>
        </w:tc>
        <w:tc>
          <w:tcPr>
            <w:tcW w:w="7088" w:type="dxa"/>
          </w:tcPr>
          <w:p w14:paraId="69C88F9A" w14:textId="77777777" w:rsidR="00725AD3" w:rsidRPr="00C709A5" w:rsidRDefault="00725AD3" w:rsidP="00725AD3">
            <w:pPr>
              <w:jc w:val="both"/>
              <w:rPr>
                <w:rFonts w:ascii="Times New Roman" w:hAnsi="Times New Roman" w:cs="Times New Roman"/>
                <w:b/>
                <w:sz w:val="24"/>
                <w:szCs w:val="24"/>
                <w:lang w:val="vi-VN"/>
              </w:rPr>
            </w:pPr>
            <w:r w:rsidRPr="00C709A5">
              <w:rPr>
                <w:rFonts w:ascii="Times New Roman" w:hAnsi="Times New Roman" w:cs="Times New Roman"/>
                <w:b/>
                <w:sz w:val="24"/>
                <w:szCs w:val="24"/>
                <w:lang w:val="vi-VN"/>
              </w:rPr>
              <w:t>CV số 1688/BNN-PC của Bộ Nông nghiệp và Phát triển nông thôn</w:t>
            </w:r>
          </w:p>
          <w:p w14:paraId="4E39E8F3" w14:textId="77777777" w:rsidR="00725AD3" w:rsidRPr="00C709A5" w:rsidRDefault="00725AD3" w:rsidP="00725AD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Tại Dự thảo Luật chỉ đề cập điều chỉnh là số năm đóng BHXH còn tuổi</w:t>
            </w:r>
          </w:p>
          <w:p w14:paraId="1EAAA299" w14:textId="77777777" w:rsidR="00725AD3" w:rsidRPr="00C709A5" w:rsidRDefault="00725AD3" w:rsidP="00725AD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nghỉ hưu của người lao động vẫn quy định cứng. Đề nghị, nghiên cứu sửa đổi mở thêm về chế độ nghỉ hưu và mức hưởng lương theo hướng không khống chế tuổi nghỉ hưu, theo số năm tham gia đóng BHXH như sau:</w:t>
            </w:r>
          </w:p>
          <w:p w14:paraId="132C85C7" w14:textId="77777777" w:rsidR="00725AD3" w:rsidRPr="00C709A5" w:rsidRDefault="00725AD3" w:rsidP="00725AD3">
            <w:pPr>
              <w:jc w:val="both"/>
              <w:rPr>
                <w:rFonts w:ascii="Times New Roman" w:hAnsi="Times New Roman" w:cs="Times New Roman"/>
                <w:sz w:val="24"/>
                <w:szCs w:val="24"/>
                <w:lang w:val="vi-VN"/>
              </w:rPr>
            </w:pPr>
            <w:r w:rsidRPr="00C709A5">
              <w:rPr>
                <w:rFonts w:ascii="Times New Roman" w:hAnsi="Times New Roman" w:cs="Times New Roman"/>
                <w:sz w:val="24"/>
                <w:szCs w:val="24"/>
                <w:lang w:val="vi-VN"/>
              </w:rPr>
              <w:t>- Đối với nam: (i) Hưởng 75% khi tham gia đủ 35 năm đóng bảo hiểm xã hội; (ii) Nếu dưới 35 năm thì mỗi năm trừ 2%.</w:t>
            </w:r>
          </w:p>
          <w:p w14:paraId="5F97A4F7" w14:textId="2E14CDA1" w:rsidR="00725AD3" w:rsidRPr="00C709A5" w:rsidRDefault="00725AD3" w:rsidP="00725AD3">
            <w:pPr>
              <w:jc w:val="both"/>
              <w:rPr>
                <w:rFonts w:ascii="Times New Roman" w:hAnsi="Times New Roman" w:cs="Times New Roman"/>
                <w:b/>
                <w:sz w:val="24"/>
                <w:szCs w:val="24"/>
                <w:lang w:val="vi-VN"/>
              </w:rPr>
            </w:pPr>
            <w:r w:rsidRPr="00C709A5">
              <w:rPr>
                <w:rFonts w:ascii="Times New Roman" w:hAnsi="Times New Roman" w:cs="Times New Roman"/>
                <w:sz w:val="24"/>
                <w:szCs w:val="24"/>
                <w:lang w:val="vi-VN"/>
              </w:rPr>
              <w:t>- Đối với nữ: (i) Hưởng 75% khi tham gia đủ 30 năm đóng bảo hiểm xã hội; (ii) Nếu dưới 30 năm thì mỗi năm trừ 2%.</w:t>
            </w:r>
          </w:p>
        </w:tc>
        <w:tc>
          <w:tcPr>
            <w:tcW w:w="2551" w:type="dxa"/>
          </w:tcPr>
          <w:p w14:paraId="57A0765D" w14:textId="13884A05" w:rsidR="00725AD3" w:rsidRPr="000278AD" w:rsidRDefault="00725AD3" w:rsidP="00725AD3">
            <w:pPr>
              <w:jc w:val="both"/>
              <w:rPr>
                <w:rFonts w:ascii="Times New Roman" w:hAnsi="Times New Roman" w:cs="Times New Roman"/>
                <w:sz w:val="24"/>
                <w:szCs w:val="24"/>
                <w:lang w:val="vi-VN"/>
              </w:rPr>
            </w:pPr>
            <w:r w:rsidRPr="001D5D36">
              <w:rPr>
                <w:rFonts w:ascii="Times New Roman" w:hAnsi="Times New Roman" w:cs="Times New Roman"/>
                <w:sz w:val="24"/>
                <w:szCs w:val="24"/>
                <w:lang w:val="vi-VN"/>
              </w:rPr>
              <w:t>Đề nghị giữ nguyên như dự thảo</w:t>
            </w:r>
          </w:p>
        </w:tc>
      </w:tr>
      <w:tr w:rsidR="00725AD3" w:rsidRPr="001C33B8" w14:paraId="09E11347" w14:textId="77777777" w:rsidTr="002B7961">
        <w:tc>
          <w:tcPr>
            <w:tcW w:w="4673" w:type="dxa"/>
          </w:tcPr>
          <w:p w14:paraId="450FA6E6" w14:textId="77777777" w:rsidR="00725AD3" w:rsidRPr="000278AD" w:rsidRDefault="00725AD3" w:rsidP="00725AD3">
            <w:pPr>
              <w:jc w:val="both"/>
              <w:rPr>
                <w:rFonts w:ascii="Times New Roman" w:hAnsi="Times New Roman" w:cs="Times New Roman"/>
                <w:b/>
                <w:bCs/>
                <w:sz w:val="24"/>
                <w:szCs w:val="24"/>
                <w:lang w:val="vi-VN"/>
              </w:rPr>
            </w:pPr>
          </w:p>
        </w:tc>
        <w:tc>
          <w:tcPr>
            <w:tcW w:w="7088" w:type="dxa"/>
          </w:tcPr>
          <w:p w14:paraId="1548E77B"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6F9A512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Về mức hưởng lương hưu (Điều 73)</w:t>
            </w:r>
          </w:p>
          <w:p w14:paraId="0E28A4E8"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bổ sung cách tính cho thời gian đóng BHXH có tháng lẻ (do đã đề xuất bỏ quy định làm tròn tại khoản 8 Điều 39)</w:t>
            </w:r>
          </w:p>
          <w:p w14:paraId="0482A83D" w14:textId="484B1A71"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làm rõ quy định tại khổ thứ 2 khoản 1 “Trường hợp người lao động đủ điều kiện hưởng lương hưu mà thời gian đóng BHXH tính hưởng lương hưu dưới 15 năm thì mỗi năm đóng BHXH tương ứng với tỷ lệ hưởng lương hưu là 2,25%” là áp dụng cho trường hợp nào.</w:t>
            </w:r>
          </w:p>
        </w:tc>
        <w:tc>
          <w:tcPr>
            <w:tcW w:w="2551" w:type="dxa"/>
          </w:tcPr>
          <w:p w14:paraId="2A17E60E"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Không tiếp thu do không tiếp thu việc bỏ quy định làm tròn tại Điều 39.</w:t>
            </w:r>
          </w:p>
          <w:p w14:paraId="237CE81B" w14:textId="0869617F"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sz w:val="24"/>
                <w:szCs w:val="24"/>
                <w:lang w:val="vi-VN"/>
              </w:rPr>
              <w:t>- Quy định như trên nhằm áp dụng đối với trường hợp người lao động đóng BHXH theo quy định của Điều ước quốc tế mà thời gian đóng BHXH ở Việt Nam dưới 15 năm.</w:t>
            </w:r>
          </w:p>
        </w:tc>
      </w:tr>
      <w:tr w:rsidR="00725AD3" w:rsidRPr="001C33B8" w14:paraId="424D0AB5" w14:textId="77777777" w:rsidTr="002B7961">
        <w:tc>
          <w:tcPr>
            <w:tcW w:w="4673" w:type="dxa"/>
          </w:tcPr>
          <w:p w14:paraId="172264EE" w14:textId="77777777" w:rsidR="00725AD3" w:rsidRPr="000278AD" w:rsidRDefault="00725AD3" w:rsidP="00725AD3">
            <w:pPr>
              <w:jc w:val="both"/>
              <w:rPr>
                <w:rFonts w:ascii="Times New Roman" w:hAnsi="Times New Roman" w:cs="Times New Roman"/>
                <w:b/>
                <w:bCs/>
                <w:sz w:val="24"/>
                <w:szCs w:val="24"/>
                <w:lang w:val="vi-VN"/>
              </w:rPr>
            </w:pPr>
          </w:p>
        </w:tc>
        <w:tc>
          <w:tcPr>
            <w:tcW w:w="7088" w:type="dxa"/>
          </w:tcPr>
          <w:p w14:paraId="2A20BE21" w14:textId="77777777" w:rsidR="00725AD3" w:rsidRDefault="00725AD3" w:rsidP="00725AD3">
            <w:pPr>
              <w:jc w:val="both"/>
              <w:rPr>
                <w:rFonts w:ascii="Times New Roman" w:hAnsi="Times New Roman" w:cs="Times New Roman"/>
                <w:b/>
                <w:sz w:val="24"/>
                <w:szCs w:val="24"/>
                <w:lang w:val="vi-VN"/>
              </w:rPr>
            </w:pPr>
            <w:r w:rsidRPr="001D5D36">
              <w:rPr>
                <w:rFonts w:ascii="Times New Roman" w:hAnsi="Times New Roman" w:cs="Times New Roman"/>
                <w:b/>
                <w:sz w:val="24"/>
                <w:szCs w:val="24"/>
                <w:lang w:val="vi-VN"/>
              </w:rPr>
              <w:t>CV số 5361-CV/HNDTW của Trung ương Hội Nông dân Việt Nam</w:t>
            </w:r>
          </w:p>
          <w:p w14:paraId="1D86BE01" w14:textId="70F256C4" w:rsidR="00725AD3" w:rsidRPr="001D5D36" w:rsidRDefault="00725AD3" w:rsidP="00725AD3">
            <w:pPr>
              <w:jc w:val="both"/>
              <w:rPr>
                <w:rFonts w:ascii="Times New Roman" w:hAnsi="Times New Roman" w:cs="Times New Roman"/>
                <w:bCs/>
                <w:sz w:val="24"/>
                <w:szCs w:val="24"/>
                <w:lang w:val="vi-VN"/>
              </w:rPr>
            </w:pPr>
            <w:r w:rsidRPr="001D5D36">
              <w:rPr>
                <w:rFonts w:ascii="Times New Roman" w:hAnsi="Times New Roman" w:cs="Times New Roman"/>
                <w:bCs/>
                <w:sz w:val="24"/>
                <w:szCs w:val="24"/>
                <w:lang w:val="vi-VN"/>
              </w:rPr>
              <w:t xml:space="preserve">Điều 73: Đề nghị quy đinh mức lương hưu hàng tháng đối với đối tượng tham gia BHXH tự nguyện cho phù hợp với điều kiện được </w:t>
            </w:r>
            <w:r w:rsidRPr="001D5D36">
              <w:rPr>
                <w:rFonts w:ascii="Times New Roman" w:hAnsi="Times New Roman" w:cs="Times New Roman"/>
                <w:bCs/>
                <w:sz w:val="24"/>
                <w:szCs w:val="24"/>
                <w:lang w:val="vi-VN"/>
              </w:rPr>
              <w:lastRenderedPageBreak/>
              <w:t>hưởng lương hưu quy định tại Điều 71 sau khi đã sửa đổi, bổ sung.</w:t>
            </w:r>
          </w:p>
        </w:tc>
        <w:tc>
          <w:tcPr>
            <w:tcW w:w="2551" w:type="dxa"/>
          </w:tcPr>
          <w:p w14:paraId="5533E109" w14:textId="77777777" w:rsidR="00725AD3" w:rsidRPr="000278AD" w:rsidRDefault="00725AD3" w:rsidP="00725AD3">
            <w:pPr>
              <w:jc w:val="both"/>
              <w:rPr>
                <w:rFonts w:ascii="Times New Roman" w:hAnsi="Times New Roman" w:cs="Times New Roman"/>
                <w:sz w:val="24"/>
                <w:szCs w:val="24"/>
                <w:lang w:val="vi-VN"/>
              </w:rPr>
            </w:pPr>
          </w:p>
        </w:tc>
      </w:tr>
      <w:tr w:rsidR="00725AD3" w:rsidRPr="001C33B8" w14:paraId="7A7A4261" w14:textId="77777777" w:rsidTr="002B7961">
        <w:tc>
          <w:tcPr>
            <w:tcW w:w="4673" w:type="dxa"/>
          </w:tcPr>
          <w:p w14:paraId="793B6864"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74. Điều chỉnh lương hưu </w:t>
            </w:r>
          </w:p>
          <w:p w14:paraId="5B281EFC"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Lương hưu được điều chỉnh trên cơ sở mức tăng của chỉ số giá tiêu dùng và tăng trưởng kinh tế phù hợp với ngân sách nhà nước và quỹ bảo hiểm xã hội.</w:t>
            </w:r>
          </w:p>
          <w:p w14:paraId="55A88219" w14:textId="2D39851C"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Chính phủ quy định thời điểm, đối tượng, mức điều chỉnh lương hưu quy định tại khoản 1 Điều này.</w:t>
            </w:r>
          </w:p>
        </w:tc>
        <w:tc>
          <w:tcPr>
            <w:tcW w:w="7088" w:type="dxa"/>
          </w:tcPr>
          <w:p w14:paraId="3C93E07C" w14:textId="4112B45B" w:rsidR="00725AD3" w:rsidRPr="000278AD" w:rsidRDefault="00725AD3" w:rsidP="00725AD3">
            <w:pPr>
              <w:jc w:val="both"/>
              <w:rPr>
                <w:rFonts w:ascii="Times New Roman" w:hAnsi="Times New Roman" w:cs="Times New Roman"/>
                <w:sz w:val="24"/>
                <w:szCs w:val="24"/>
                <w:lang w:val="vi-VN"/>
              </w:rPr>
            </w:pPr>
          </w:p>
        </w:tc>
        <w:tc>
          <w:tcPr>
            <w:tcW w:w="2551" w:type="dxa"/>
          </w:tcPr>
          <w:p w14:paraId="1017C200" w14:textId="77777777" w:rsidR="00725AD3" w:rsidRPr="000278AD" w:rsidRDefault="00725AD3" w:rsidP="00725AD3">
            <w:pPr>
              <w:jc w:val="both"/>
              <w:rPr>
                <w:rFonts w:ascii="Times New Roman" w:hAnsi="Times New Roman" w:cs="Times New Roman"/>
                <w:sz w:val="24"/>
                <w:szCs w:val="24"/>
                <w:lang w:val="vi-VN"/>
              </w:rPr>
            </w:pPr>
          </w:p>
        </w:tc>
      </w:tr>
      <w:tr w:rsidR="00725AD3" w14:paraId="29A39714" w14:textId="77777777" w:rsidTr="002B7961">
        <w:tc>
          <w:tcPr>
            <w:tcW w:w="4673" w:type="dxa"/>
          </w:tcPr>
          <w:p w14:paraId="3588A2DF" w14:textId="77777777" w:rsidR="00725AD3" w:rsidRPr="000278AD" w:rsidRDefault="00725AD3"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75. Trợ cấp một lần khi nghỉ hưu </w:t>
            </w:r>
          </w:p>
          <w:p w14:paraId="6A532BE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Người lao động có thời gian đóng bảo hiểm xã hội cao hơn số năm tương ứng với tỷ lệ hưởng lương hưu 75% thì khi nghỉ hưu, ngoài lương hưu còn được hưởng trợ cấp một lần.</w:t>
            </w:r>
          </w:p>
          <w:p w14:paraId="13C8B1C9"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Phương án 1:</w:t>
            </w:r>
          </w:p>
          <w:p w14:paraId="15593693"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Mức trợ cấp một lần được tính theo số năm đóng bảo hiểm xã hội cao hơn số năm tương ứng với tỷ lệ hưởng lương hưu 75%, cứ mỗi năm đóng bảo hiểm xã hội thì được tính bằng 0,5 lần của mức bình quân tiền lương làm căn cứ đóng bảo hiểm xã hội.</w:t>
            </w:r>
          </w:p>
          <w:p w14:paraId="1A8F74FB"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Phương án 2:</w:t>
            </w:r>
          </w:p>
          <w:p w14:paraId="3565B45B" w14:textId="0C8770EB"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2. Mức trợ cấp một lần được tính theo số năm đóng bảo hiểm xã hội cao hơn số năm tương ứng với tỷ lệ hưởng lương hưu 75%, cứ mỗi năm đóng bảo hiểm xã hội thì được tính bằng 0,5 lần của mức bình quân tiền lương làm căn cứ đóng bảo hiểm xã hội. Đối với trường hợp người lao động đã đủ điều kiện hưởng lương hưu theo quy định tại Điều 71 và Điều 72 của Luật này mà tiếp tục đóng bảo hiểm xã hội thì mỗi năm đóng bảo hiểm xã hội sau độ tuổi nghỉ hưu cao hơn số năm tương ứng với tỷ lệ hưởng lương hưu 75% được tính bằng 02 lần </w:t>
            </w:r>
            <w:r w:rsidRPr="000278AD">
              <w:rPr>
                <w:rFonts w:ascii="Times New Roman" w:hAnsi="Times New Roman" w:cs="Times New Roman"/>
                <w:sz w:val="24"/>
                <w:szCs w:val="24"/>
                <w:lang w:val="vi-VN"/>
              </w:rPr>
              <w:lastRenderedPageBreak/>
              <w:t>của mức bình quân tiền lương làm căn cứ đóng bảo hiểm xã hội.</w:t>
            </w:r>
          </w:p>
        </w:tc>
        <w:tc>
          <w:tcPr>
            <w:tcW w:w="7088" w:type="dxa"/>
          </w:tcPr>
          <w:p w14:paraId="7E86C937" w14:textId="77777777" w:rsidR="00725AD3" w:rsidRPr="000278AD" w:rsidRDefault="00725AD3"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1429/BTP-PLDSKT của Bộ Tư pháp</w:t>
            </w:r>
          </w:p>
          <w:p w14:paraId="782F7A8A" w14:textId="77777777"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Khoản 2 Điều 75 dự thảo Luật quy định về mức trợ một lần khi nghỉ hưu, cơ quan chủ trì soạn thảo đề xuất 02 Phương án. Trong đó, phương án 1 giữ nguyên như quy định của Luật Bảo hiểm xã hội năm 2014. Phương án 2 bổ sung thêm quy định: </w:t>
            </w:r>
            <w:r w:rsidRPr="000278AD">
              <w:rPr>
                <w:rFonts w:ascii="Times New Roman" w:hAnsi="Times New Roman" w:cs="Times New Roman"/>
                <w:i/>
                <w:sz w:val="24"/>
                <w:szCs w:val="24"/>
                <w:lang w:val="vi-VN"/>
              </w:rPr>
              <w:t>“Đối với trường hợp người lao động đã đủ điều kiện hưởng lương hưu theo quy định tại Điều 71 và Điều 72 của Luật này mà tiếp tục đóng bảo hiểm xã hội thì mỗi năm đóng bảo hiểm xã hội sau độ tuổi nghỉ hưu cao hơn số năm tương ứng với tỷ lệ hưởng lương hưu 75% được tính bằng 02 lần của mức bình quân tiền lương làm căn cứ đóng bảo hiểm xã hội”</w:t>
            </w:r>
            <w:r w:rsidRPr="000278AD">
              <w:rPr>
                <w:rFonts w:ascii="Times New Roman" w:hAnsi="Times New Roman" w:cs="Times New Roman"/>
                <w:sz w:val="24"/>
                <w:szCs w:val="24"/>
                <w:lang w:val="vi-VN"/>
              </w:rPr>
              <w:t>.</w:t>
            </w:r>
          </w:p>
          <w:p w14:paraId="19C4D0B7" w14:textId="507CFEFC" w:rsidR="00725AD3" w:rsidRPr="000278AD" w:rsidRDefault="00725AD3"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Để đảm bảo công bằng giữa những người tham gia bảo hiểm xã hội và có căn cứ đề xuất cơ quan có thẩm quyền lựa chọn phương án thực hiện, đề nghị cơ quan chủ trì soạn thảo phân tích, làm rõ lý do, cơ sở và căn cứ đề xuất bổ sung quy định tại phương án 2. Trên cơ sở đó, đề nghị cơ quan chủ trì soạn thảo thể hiện rõ quan điểm lựa chọn của mình đối với 02 phương án nêu trên.</w:t>
            </w:r>
          </w:p>
        </w:tc>
        <w:tc>
          <w:tcPr>
            <w:tcW w:w="2551" w:type="dxa"/>
          </w:tcPr>
          <w:p w14:paraId="2E87C52A" w14:textId="230BF500" w:rsidR="00725AD3" w:rsidRPr="00C367EA" w:rsidRDefault="00725AD3" w:rsidP="00725AD3">
            <w:pPr>
              <w:jc w:val="both"/>
              <w:rPr>
                <w:rFonts w:ascii="Times New Roman" w:hAnsi="Times New Roman" w:cs="Times New Roman"/>
                <w:sz w:val="24"/>
                <w:szCs w:val="24"/>
              </w:rPr>
            </w:pPr>
            <w:r>
              <w:rPr>
                <w:rFonts w:ascii="Times New Roman" w:hAnsi="Times New Roman" w:cs="Times New Roman"/>
                <w:sz w:val="24"/>
                <w:szCs w:val="24"/>
              </w:rPr>
              <w:t>Tiếp thu, bổ sung, hoàn thiện.</w:t>
            </w:r>
          </w:p>
        </w:tc>
      </w:tr>
      <w:tr w:rsidR="00951150" w:rsidRPr="007D2831" w14:paraId="190DC1AC" w14:textId="77777777" w:rsidTr="002B7961">
        <w:tc>
          <w:tcPr>
            <w:tcW w:w="4673" w:type="dxa"/>
          </w:tcPr>
          <w:p w14:paraId="1A194D47"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0301D6C7" w14:textId="77777777" w:rsidR="00951150" w:rsidRDefault="00951150" w:rsidP="00725AD3">
            <w:pPr>
              <w:jc w:val="both"/>
              <w:rPr>
                <w:rFonts w:ascii="Times New Roman" w:hAnsi="Times New Roman" w:cs="Times New Roman"/>
                <w:b/>
                <w:sz w:val="24"/>
                <w:szCs w:val="24"/>
                <w:lang w:val="vi-VN"/>
              </w:rPr>
            </w:pPr>
            <w:r w:rsidRPr="007D2831">
              <w:rPr>
                <w:rFonts w:ascii="Times New Roman" w:hAnsi="Times New Roman" w:cs="Times New Roman"/>
                <w:b/>
                <w:sz w:val="24"/>
                <w:szCs w:val="24"/>
                <w:lang w:val="vi-VN"/>
              </w:rPr>
              <w:t>CV số 3715/BKHĐT-LĐVX của Bộ Kế hoạch và Đầu tư</w:t>
            </w:r>
          </w:p>
          <w:p w14:paraId="57B660FA" w14:textId="539ECD4A" w:rsidR="00951150" w:rsidRPr="007D2831" w:rsidRDefault="00951150" w:rsidP="00725AD3">
            <w:pPr>
              <w:jc w:val="both"/>
              <w:rPr>
                <w:rFonts w:ascii="Times New Roman" w:hAnsi="Times New Roman" w:cs="Times New Roman"/>
                <w:bCs/>
                <w:sz w:val="24"/>
                <w:szCs w:val="24"/>
                <w:lang w:val="vi-VN"/>
              </w:rPr>
            </w:pPr>
            <w:r w:rsidRPr="007D2831">
              <w:rPr>
                <w:rFonts w:ascii="Times New Roman" w:hAnsi="Times New Roman" w:cs="Times New Roman"/>
                <w:bCs/>
                <w:sz w:val="24"/>
                <w:szCs w:val="24"/>
                <w:lang w:val="vi-VN"/>
              </w:rPr>
              <w:t>Về trợ cấp một lần khi nghỉ hưu: Tại khoản 2 Điều 75, đề nghị xem xét lựa chọn Phương án 2 để khuyến khích người lao động tiếp tục đóng BHXH sau tuổi nghỉ hưu; tuy nhiên, cần làm rõ quy định mức đóng và phương thức đóng của người lao động. Vì người lao động đang hưởng lương hưu, trợ cấp BHXH trợ cấp hằng tháng mà đang giao kết hợp đồng lao động thì không thuộc đối tượng tham gia BHXH bắt buộc (khoản 9 Điều 123 Luật BHXH 2014 và trong dự thảo Luật là khoản 9 Điều 132); người sử dụng lao động có trách nhiệm chi trả thêm cùng lúc với kỳ trả lương một khoản tiền cho người lao động tương đương với mức người sử dụng lao động đóng BHXH bắt buộc theo quy định của pháp luật về BHXH (Điều 168 Bộ luật Lao động 2019).</w:t>
            </w:r>
          </w:p>
        </w:tc>
        <w:tc>
          <w:tcPr>
            <w:tcW w:w="2551" w:type="dxa"/>
          </w:tcPr>
          <w:p w14:paraId="0AB33BE7" w14:textId="39192F5E" w:rsidR="00951150" w:rsidRPr="007D2831" w:rsidRDefault="00951150" w:rsidP="00725AD3">
            <w:pPr>
              <w:jc w:val="both"/>
              <w:rPr>
                <w:rFonts w:ascii="Times New Roman" w:hAnsi="Times New Roman" w:cs="Times New Roman"/>
                <w:sz w:val="24"/>
                <w:szCs w:val="24"/>
                <w:lang w:val="vi-VN"/>
              </w:rPr>
            </w:pPr>
            <w:r>
              <w:rPr>
                <w:rFonts w:ascii="Times New Roman" w:hAnsi="Times New Roman" w:cs="Times New Roman"/>
                <w:sz w:val="24"/>
                <w:szCs w:val="24"/>
              </w:rPr>
              <w:t>Ghi nhận phương án.</w:t>
            </w:r>
          </w:p>
        </w:tc>
      </w:tr>
      <w:tr w:rsidR="00951150" w14:paraId="242CB0FB" w14:textId="77777777" w:rsidTr="002B7961">
        <w:tc>
          <w:tcPr>
            <w:tcW w:w="4673" w:type="dxa"/>
          </w:tcPr>
          <w:p w14:paraId="0D68AA50" w14:textId="77777777" w:rsidR="00951150" w:rsidRPr="007D2831" w:rsidRDefault="00951150" w:rsidP="00725AD3">
            <w:pPr>
              <w:jc w:val="both"/>
              <w:rPr>
                <w:rFonts w:ascii="Times New Roman" w:hAnsi="Times New Roman" w:cs="Times New Roman"/>
                <w:b/>
                <w:bCs/>
                <w:sz w:val="24"/>
                <w:szCs w:val="24"/>
                <w:lang w:val="vi-VN"/>
              </w:rPr>
            </w:pPr>
          </w:p>
        </w:tc>
        <w:tc>
          <w:tcPr>
            <w:tcW w:w="7088" w:type="dxa"/>
          </w:tcPr>
          <w:p w14:paraId="74010DF9" w14:textId="65FC7B94" w:rsidR="00951150" w:rsidRPr="001C33B8" w:rsidRDefault="00951150" w:rsidP="00725AD3">
            <w:pPr>
              <w:jc w:val="both"/>
              <w:rPr>
                <w:rFonts w:ascii="Times New Roman" w:hAnsi="Times New Roman" w:cs="Times New Roman"/>
                <w:b/>
                <w:sz w:val="24"/>
                <w:szCs w:val="24"/>
                <w:lang w:val="vi-VN"/>
              </w:rPr>
            </w:pPr>
            <w:r w:rsidRPr="001C33B8">
              <w:rPr>
                <w:rFonts w:ascii="Times New Roman" w:hAnsi="Times New Roman" w:cs="Times New Roman"/>
                <w:b/>
                <w:sz w:val="24"/>
                <w:szCs w:val="24"/>
                <w:lang w:val="vi-VN"/>
              </w:rPr>
              <w:t>CV số 1068/BQP-CT của Bộ Quốc phòng</w:t>
            </w:r>
          </w:p>
          <w:p w14:paraId="2369A4C7" w14:textId="6B93CBB7" w:rsidR="00951150" w:rsidRPr="001C33B8" w:rsidRDefault="00951150" w:rsidP="00725AD3">
            <w:pPr>
              <w:jc w:val="both"/>
              <w:rPr>
                <w:rFonts w:ascii="Times New Roman" w:hAnsi="Times New Roman" w:cs="Times New Roman"/>
                <w:b/>
                <w:sz w:val="24"/>
                <w:szCs w:val="24"/>
                <w:lang w:val="vi-VN"/>
              </w:rPr>
            </w:pPr>
            <w:r w:rsidRPr="001C33B8">
              <w:rPr>
                <w:rFonts w:ascii="Times New Roman" w:hAnsi="Times New Roman" w:cs="Times New Roman"/>
                <w:b/>
                <w:sz w:val="24"/>
                <w:szCs w:val="24"/>
                <w:lang w:val="vi-VN"/>
              </w:rPr>
              <w:t>CV số 1234/BNV-TL của Bộ Nội vụ</w:t>
            </w:r>
          </w:p>
          <w:p w14:paraId="20151865" w14:textId="2F03FD4E" w:rsidR="00951150" w:rsidRPr="00BD4898" w:rsidRDefault="00951150" w:rsidP="00725AD3">
            <w:pPr>
              <w:jc w:val="both"/>
              <w:rPr>
                <w:rFonts w:ascii="Times New Roman" w:hAnsi="Times New Roman" w:cs="Times New Roman"/>
                <w:b/>
                <w:sz w:val="24"/>
                <w:szCs w:val="24"/>
              </w:rPr>
            </w:pPr>
            <w:r w:rsidRPr="000672F4">
              <w:rPr>
                <w:rFonts w:ascii="Times New Roman" w:hAnsi="Times New Roman" w:cs="Times New Roman"/>
                <w:b/>
                <w:sz w:val="24"/>
                <w:szCs w:val="24"/>
              </w:rPr>
              <w:t>CV số 904/TTCP-VIII của Thanh tra Chính phủ</w:t>
            </w:r>
          </w:p>
          <w:p w14:paraId="5ECA0357" w14:textId="77777777" w:rsidR="00951150" w:rsidRPr="001D4190" w:rsidRDefault="00951150" w:rsidP="00725AD3">
            <w:pPr>
              <w:jc w:val="both"/>
              <w:rPr>
                <w:rFonts w:ascii="Times New Roman" w:hAnsi="Times New Roman" w:cs="Times New Roman"/>
                <w:sz w:val="24"/>
                <w:szCs w:val="24"/>
              </w:rPr>
            </w:pPr>
            <w:r w:rsidRPr="001D4190">
              <w:rPr>
                <w:rFonts w:ascii="Times New Roman" w:hAnsi="Times New Roman" w:cs="Times New Roman"/>
                <w:sz w:val="24"/>
                <w:szCs w:val="24"/>
              </w:rPr>
              <w:t>Về trợ cấp một lần khi nghỉ hưu tại Điều 75 dự thảo Luật</w:t>
            </w:r>
          </w:p>
          <w:p w14:paraId="5794B6BE" w14:textId="77777777" w:rsidR="00951150" w:rsidRDefault="00951150" w:rsidP="00725AD3">
            <w:pPr>
              <w:jc w:val="both"/>
              <w:rPr>
                <w:rFonts w:ascii="Times New Roman" w:hAnsi="Times New Roman" w:cs="Times New Roman"/>
                <w:sz w:val="24"/>
                <w:szCs w:val="24"/>
              </w:rPr>
            </w:pPr>
            <w:r w:rsidRPr="001D4190">
              <w:rPr>
                <w:rFonts w:ascii="Times New Roman" w:hAnsi="Times New Roman" w:cs="Times New Roman"/>
                <w:sz w:val="24"/>
                <w:szCs w:val="24"/>
              </w:rPr>
              <w:t>Đề nghị thực hiện theo phương án 2 để khuyến khích người lao độ</w:t>
            </w:r>
            <w:r>
              <w:rPr>
                <w:rFonts w:ascii="Times New Roman" w:hAnsi="Times New Roman" w:cs="Times New Roman"/>
                <w:sz w:val="24"/>
                <w:szCs w:val="24"/>
              </w:rPr>
              <w:t xml:space="preserve">ng đã </w:t>
            </w:r>
            <w:r w:rsidRPr="001D4190">
              <w:rPr>
                <w:rFonts w:ascii="Times New Roman" w:hAnsi="Times New Roman" w:cs="Times New Roman"/>
                <w:sz w:val="24"/>
                <w:szCs w:val="24"/>
              </w:rPr>
              <w:t>đủ điều kiện hưởng lương hưu tiếp tục tham gia đóng bảo hiểm xã hội.</w:t>
            </w:r>
          </w:p>
          <w:p w14:paraId="63925BF1" w14:textId="77777777" w:rsidR="00951150" w:rsidRDefault="00951150" w:rsidP="00725AD3">
            <w:pPr>
              <w:jc w:val="both"/>
              <w:rPr>
                <w:rFonts w:ascii="Times New Roman" w:hAnsi="Times New Roman" w:cs="Times New Roman"/>
                <w:b/>
                <w:sz w:val="24"/>
                <w:szCs w:val="24"/>
              </w:rPr>
            </w:pPr>
            <w:r w:rsidRPr="00337C2C">
              <w:rPr>
                <w:rFonts w:ascii="Times New Roman" w:hAnsi="Times New Roman" w:cs="Times New Roman"/>
                <w:b/>
                <w:sz w:val="24"/>
                <w:szCs w:val="24"/>
              </w:rPr>
              <w:t>CV số 2330/BYT-PC của Bộ Y tế</w:t>
            </w:r>
          </w:p>
          <w:p w14:paraId="00DE202B" w14:textId="77777777" w:rsidR="00951150" w:rsidRDefault="00951150" w:rsidP="00725AD3">
            <w:pPr>
              <w:jc w:val="both"/>
              <w:rPr>
                <w:rFonts w:ascii="Times New Roman" w:hAnsi="Times New Roman" w:cs="Times New Roman"/>
                <w:b/>
                <w:sz w:val="24"/>
                <w:szCs w:val="24"/>
              </w:rPr>
            </w:pPr>
            <w:r w:rsidRPr="007E402F">
              <w:rPr>
                <w:rFonts w:ascii="Times New Roman" w:hAnsi="Times New Roman" w:cs="Times New Roman"/>
                <w:b/>
                <w:sz w:val="24"/>
                <w:szCs w:val="24"/>
              </w:rPr>
              <w:t>CV số 1054/BKHCN-PC của Bộ Khoa học và Công nghệ</w:t>
            </w:r>
          </w:p>
          <w:p w14:paraId="6484CF83" w14:textId="77777777" w:rsidR="00951150" w:rsidRPr="00272490" w:rsidRDefault="00951150" w:rsidP="00725AD3">
            <w:pPr>
              <w:jc w:val="both"/>
              <w:rPr>
                <w:rFonts w:ascii="Times New Roman" w:hAnsi="Times New Roman" w:cs="Times New Roman"/>
                <w:b/>
                <w:sz w:val="24"/>
                <w:szCs w:val="24"/>
              </w:rPr>
            </w:pPr>
            <w:r w:rsidRPr="00272490">
              <w:rPr>
                <w:rFonts w:ascii="Times New Roman" w:hAnsi="Times New Roman" w:cs="Times New Roman"/>
                <w:b/>
                <w:sz w:val="24"/>
                <w:szCs w:val="24"/>
              </w:rPr>
              <w:t>CV số 956/BVHTTDL-PC của Bộ Văn hóa, Thể thao và Du lịch</w:t>
            </w:r>
          </w:p>
          <w:p w14:paraId="5619AFC7" w14:textId="77777777" w:rsidR="00951150" w:rsidRDefault="00951150" w:rsidP="00725AD3">
            <w:pPr>
              <w:jc w:val="both"/>
              <w:rPr>
                <w:rFonts w:ascii="Times New Roman" w:hAnsi="Times New Roman" w:cs="Times New Roman"/>
                <w:b/>
                <w:sz w:val="24"/>
                <w:szCs w:val="24"/>
              </w:rPr>
            </w:pPr>
            <w:r w:rsidRPr="00272490">
              <w:rPr>
                <w:rFonts w:ascii="Times New Roman" w:hAnsi="Times New Roman" w:cs="Times New Roman"/>
                <w:b/>
                <w:sz w:val="24"/>
                <w:szCs w:val="24"/>
              </w:rPr>
              <w:t>CV số 491/VHL-TCCBKT của Viện Hàn lâm Khoa học và Công nghệ Việt Nam</w:t>
            </w:r>
          </w:p>
          <w:p w14:paraId="32794CC5" w14:textId="77777777" w:rsidR="00951150" w:rsidRDefault="00951150" w:rsidP="00725AD3">
            <w:pPr>
              <w:jc w:val="both"/>
              <w:rPr>
                <w:rFonts w:ascii="Times New Roman" w:hAnsi="Times New Roman" w:cs="Times New Roman"/>
                <w:b/>
                <w:sz w:val="24"/>
                <w:szCs w:val="24"/>
              </w:rPr>
            </w:pPr>
            <w:r w:rsidRPr="00F11CDC">
              <w:rPr>
                <w:rFonts w:ascii="Times New Roman" w:hAnsi="Times New Roman" w:cs="Times New Roman"/>
                <w:b/>
                <w:sz w:val="24"/>
                <w:szCs w:val="24"/>
              </w:rPr>
              <w:t>CV số 2929/BGTVT-TCCB của Bộ Giao thông Vận tải</w:t>
            </w:r>
          </w:p>
          <w:p w14:paraId="035A7AEF" w14:textId="131A34D0" w:rsidR="00951150" w:rsidRPr="001D5D36" w:rsidRDefault="00951150" w:rsidP="00725AD3">
            <w:pPr>
              <w:jc w:val="both"/>
              <w:rPr>
                <w:rFonts w:ascii="Times New Roman" w:hAnsi="Times New Roman" w:cs="Times New Roman"/>
                <w:sz w:val="24"/>
                <w:szCs w:val="24"/>
              </w:rPr>
            </w:pPr>
            <w:r w:rsidRPr="00765BDE">
              <w:rPr>
                <w:rFonts w:ascii="Times New Roman" w:hAnsi="Times New Roman" w:cs="Times New Roman"/>
                <w:sz w:val="24"/>
                <w:szCs w:val="24"/>
              </w:rPr>
              <w:t>- Tại khoản 2 Điều 75: Đề xuất lựa chọn Phương án 2.</w:t>
            </w:r>
          </w:p>
        </w:tc>
        <w:tc>
          <w:tcPr>
            <w:tcW w:w="2551" w:type="dxa"/>
          </w:tcPr>
          <w:p w14:paraId="412ADB52" w14:textId="79FA8B8A"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Ghi nhận phương án.</w:t>
            </w:r>
          </w:p>
        </w:tc>
      </w:tr>
      <w:tr w:rsidR="00951150" w14:paraId="6BFF13BE" w14:textId="77777777" w:rsidTr="002B7961">
        <w:tc>
          <w:tcPr>
            <w:tcW w:w="4673" w:type="dxa"/>
          </w:tcPr>
          <w:p w14:paraId="65B3E464"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4B2366A9" w14:textId="77777777" w:rsidR="00951150" w:rsidRPr="001D5D36" w:rsidRDefault="00951150" w:rsidP="00725AD3">
            <w:pPr>
              <w:jc w:val="both"/>
              <w:rPr>
                <w:rFonts w:ascii="Times New Roman" w:hAnsi="Times New Roman" w:cs="Times New Roman"/>
                <w:b/>
                <w:sz w:val="24"/>
                <w:szCs w:val="24"/>
              </w:rPr>
            </w:pPr>
            <w:r w:rsidRPr="001D5D36">
              <w:rPr>
                <w:rFonts w:ascii="Times New Roman" w:hAnsi="Times New Roman" w:cs="Times New Roman"/>
                <w:b/>
                <w:sz w:val="24"/>
                <w:szCs w:val="24"/>
              </w:rPr>
              <w:t>CV số 2285/BTNMT-TCCB của Bộ Tài nguyên và Môi trường</w:t>
            </w:r>
          </w:p>
          <w:p w14:paraId="282645E0" w14:textId="0C550405" w:rsidR="00951150" w:rsidRDefault="00951150" w:rsidP="00725AD3">
            <w:pPr>
              <w:jc w:val="both"/>
              <w:rPr>
                <w:rFonts w:ascii="Times New Roman" w:hAnsi="Times New Roman" w:cs="Times New Roman"/>
                <w:b/>
                <w:sz w:val="24"/>
                <w:szCs w:val="24"/>
              </w:rPr>
            </w:pPr>
            <w:r w:rsidRPr="001D5D36">
              <w:rPr>
                <w:rFonts w:ascii="Times New Roman" w:hAnsi="Times New Roman" w:cs="Times New Roman"/>
                <w:b/>
                <w:sz w:val="24"/>
                <w:szCs w:val="24"/>
              </w:rPr>
              <w:t>CV số 2431/BCT-TCCB của Bộ Công thương</w:t>
            </w:r>
          </w:p>
          <w:p w14:paraId="31441E38" w14:textId="5F536C1A" w:rsidR="00951150" w:rsidRPr="001D5D36" w:rsidRDefault="00951150" w:rsidP="00725AD3">
            <w:pPr>
              <w:jc w:val="both"/>
              <w:rPr>
                <w:rFonts w:ascii="Times New Roman" w:hAnsi="Times New Roman" w:cs="Times New Roman"/>
                <w:bCs/>
                <w:sz w:val="24"/>
                <w:szCs w:val="24"/>
              </w:rPr>
            </w:pPr>
            <w:r w:rsidRPr="001D5D36">
              <w:rPr>
                <w:rFonts w:ascii="Times New Roman" w:hAnsi="Times New Roman" w:cs="Times New Roman"/>
                <w:bCs/>
                <w:sz w:val="24"/>
                <w:szCs w:val="24"/>
              </w:rPr>
              <w:t>Nhất trí Phương án 1</w:t>
            </w:r>
          </w:p>
          <w:p w14:paraId="6A440492" w14:textId="47876BEC" w:rsidR="00951150" w:rsidRPr="00BD4898" w:rsidRDefault="00951150" w:rsidP="00725AD3">
            <w:pPr>
              <w:jc w:val="both"/>
              <w:rPr>
                <w:rFonts w:ascii="Times New Roman" w:hAnsi="Times New Roman" w:cs="Times New Roman"/>
                <w:b/>
                <w:sz w:val="24"/>
                <w:szCs w:val="24"/>
              </w:rPr>
            </w:pPr>
            <w:r w:rsidRPr="00BD4898">
              <w:rPr>
                <w:rFonts w:ascii="Times New Roman" w:hAnsi="Times New Roman" w:cs="Times New Roman"/>
                <w:b/>
                <w:sz w:val="24"/>
                <w:szCs w:val="24"/>
              </w:rPr>
              <w:t>CV số 1688/BNN-PC của Bộ Nông nghiệp và Phát triển nông thôn</w:t>
            </w:r>
          </w:p>
          <w:p w14:paraId="1B74CFB3" w14:textId="77777777" w:rsidR="00951150" w:rsidRDefault="00951150" w:rsidP="00725AD3">
            <w:pPr>
              <w:jc w:val="both"/>
              <w:rPr>
                <w:rFonts w:ascii="Times New Roman" w:hAnsi="Times New Roman" w:cs="Times New Roman"/>
                <w:sz w:val="24"/>
                <w:szCs w:val="24"/>
              </w:rPr>
            </w:pPr>
            <w:r w:rsidRPr="00E30C84">
              <w:rPr>
                <w:rFonts w:ascii="Times New Roman" w:hAnsi="Times New Roman" w:cs="Times New Roman"/>
                <w:sz w:val="24"/>
                <w:szCs w:val="24"/>
              </w:rPr>
              <w:t>Điều 75. Trợ cấp một lần khi nghỉ hưu: đề nghị lựa chọn theo phư</w:t>
            </w:r>
            <w:r>
              <w:rPr>
                <w:rFonts w:ascii="Times New Roman" w:hAnsi="Times New Roman" w:cs="Times New Roman"/>
                <w:sz w:val="24"/>
                <w:szCs w:val="24"/>
              </w:rPr>
              <w:t xml:space="preserve">ơng </w:t>
            </w:r>
            <w:r w:rsidRPr="00E30C84">
              <w:rPr>
                <w:rFonts w:ascii="Times New Roman" w:hAnsi="Times New Roman" w:cs="Times New Roman"/>
                <w:sz w:val="24"/>
                <w:szCs w:val="24"/>
              </w:rPr>
              <w:t xml:space="preserve">án 1 và nội dung quy định tại Điều này cần thống nhất theo quy định </w:t>
            </w:r>
            <w:r w:rsidRPr="00E30C84">
              <w:rPr>
                <w:rFonts w:ascii="Times New Roman" w:hAnsi="Times New Roman" w:cs="Times New Roman"/>
                <w:sz w:val="24"/>
                <w:szCs w:val="24"/>
              </w:rPr>
              <w:lastRenderedPageBreak/>
              <w:t>tại khoản 2</w:t>
            </w:r>
            <w:r>
              <w:rPr>
                <w:rFonts w:ascii="Times New Roman" w:hAnsi="Times New Roman" w:cs="Times New Roman"/>
                <w:sz w:val="24"/>
                <w:szCs w:val="24"/>
              </w:rPr>
              <w:t xml:space="preserve"> </w:t>
            </w:r>
            <w:r w:rsidRPr="00E30C84">
              <w:rPr>
                <w:rFonts w:ascii="Times New Roman" w:hAnsi="Times New Roman" w:cs="Times New Roman"/>
                <w:sz w:val="24"/>
                <w:szCs w:val="24"/>
              </w:rPr>
              <w:t>Điều 107.</w:t>
            </w:r>
          </w:p>
          <w:p w14:paraId="1237179C" w14:textId="77777777" w:rsidR="00951150" w:rsidRPr="001D5D36" w:rsidRDefault="00951150" w:rsidP="00725AD3">
            <w:pPr>
              <w:jc w:val="both"/>
              <w:rPr>
                <w:rFonts w:ascii="Times New Roman" w:hAnsi="Times New Roman" w:cs="Times New Roman"/>
                <w:b/>
                <w:bCs/>
                <w:sz w:val="24"/>
                <w:szCs w:val="24"/>
              </w:rPr>
            </w:pPr>
            <w:r w:rsidRPr="001D5D36">
              <w:rPr>
                <w:rFonts w:ascii="Times New Roman" w:hAnsi="Times New Roman" w:cs="Times New Roman"/>
                <w:b/>
                <w:bCs/>
                <w:sz w:val="24"/>
                <w:szCs w:val="24"/>
              </w:rPr>
              <w:t>CV số 5361-CV/HNDTW của Trung ương Hội Nông dân Việt Nam</w:t>
            </w:r>
          </w:p>
          <w:p w14:paraId="414DCAFC" w14:textId="66917B49" w:rsidR="00951150" w:rsidRPr="001D4190" w:rsidRDefault="00951150" w:rsidP="00725AD3">
            <w:pPr>
              <w:jc w:val="both"/>
              <w:rPr>
                <w:rFonts w:ascii="Times New Roman" w:hAnsi="Times New Roman" w:cs="Times New Roman"/>
                <w:sz w:val="24"/>
                <w:szCs w:val="24"/>
              </w:rPr>
            </w:pPr>
            <w:r w:rsidRPr="001D5D36">
              <w:rPr>
                <w:rFonts w:ascii="Times New Roman" w:hAnsi="Times New Roman" w:cs="Times New Roman"/>
                <w:sz w:val="24"/>
                <w:szCs w:val="24"/>
              </w:rPr>
              <w:t>Điều 75: khoản 2: Đề nghị thực hiện phương án 1 vì đã có hưu trí bổ sung.</w:t>
            </w:r>
          </w:p>
        </w:tc>
        <w:tc>
          <w:tcPr>
            <w:tcW w:w="2551" w:type="dxa"/>
          </w:tcPr>
          <w:p w14:paraId="60710CA6" w14:textId="0B4E0E28"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 chỉnh sửa Điều 107.</w:t>
            </w:r>
          </w:p>
        </w:tc>
      </w:tr>
      <w:tr w:rsidR="00951150" w14:paraId="6704448E" w14:textId="77777777" w:rsidTr="002B7961">
        <w:tc>
          <w:tcPr>
            <w:tcW w:w="4673" w:type="dxa"/>
          </w:tcPr>
          <w:p w14:paraId="048BAA93"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55E0BAB5" w14:textId="74D5E004" w:rsidR="00951150" w:rsidRDefault="00951150" w:rsidP="00725AD3">
            <w:pPr>
              <w:jc w:val="both"/>
              <w:rPr>
                <w:rFonts w:ascii="Times New Roman" w:hAnsi="Times New Roman" w:cs="Times New Roman"/>
                <w:b/>
                <w:bCs/>
                <w:sz w:val="24"/>
                <w:szCs w:val="24"/>
              </w:rPr>
            </w:pPr>
            <w:r w:rsidRPr="00BD05C6">
              <w:rPr>
                <w:rFonts w:ascii="Times New Roman" w:hAnsi="Times New Roman" w:cs="Times New Roman"/>
                <w:b/>
                <w:bCs/>
                <w:sz w:val="24"/>
                <w:szCs w:val="24"/>
              </w:rPr>
              <w:t>CV số 1067/BHXH-CSXH của Bảo hiểm xã hội Việt Nam</w:t>
            </w:r>
          </w:p>
          <w:p w14:paraId="7D1B6B0B" w14:textId="6350100B" w:rsidR="00951150" w:rsidRPr="00471CF0" w:rsidRDefault="00951150" w:rsidP="00725AD3">
            <w:pPr>
              <w:jc w:val="both"/>
              <w:rPr>
                <w:rFonts w:ascii="Times New Roman" w:hAnsi="Times New Roman" w:cs="Times New Roman"/>
                <w:sz w:val="24"/>
                <w:szCs w:val="24"/>
              </w:rPr>
            </w:pPr>
            <w:r w:rsidRPr="00471CF0">
              <w:rPr>
                <w:rFonts w:ascii="Times New Roman" w:hAnsi="Times New Roman" w:cs="Times New Roman"/>
                <w:sz w:val="24"/>
                <w:szCs w:val="24"/>
              </w:rPr>
              <w:t xml:space="preserve">Đề nghị </w:t>
            </w:r>
            <w:r w:rsidRPr="001371C4">
              <w:rPr>
                <w:rFonts w:ascii="Times New Roman" w:hAnsi="Times New Roman" w:cs="Times New Roman"/>
                <w:b/>
                <w:bCs/>
                <w:sz w:val="24"/>
                <w:szCs w:val="24"/>
              </w:rPr>
              <w:t>bỏ phương án 2</w:t>
            </w:r>
            <w:r w:rsidRPr="00471CF0">
              <w:rPr>
                <w:rFonts w:ascii="Times New Roman" w:hAnsi="Times New Roman" w:cs="Times New Roman"/>
                <w:sz w:val="24"/>
                <w:szCs w:val="24"/>
              </w:rPr>
              <w:t xml:space="preserve"> để thực hiện </w:t>
            </w:r>
            <w:r w:rsidRPr="001371C4">
              <w:rPr>
                <w:rFonts w:ascii="Times New Roman" w:hAnsi="Times New Roman" w:cs="Times New Roman"/>
                <w:b/>
                <w:bCs/>
                <w:sz w:val="24"/>
                <w:szCs w:val="24"/>
              </w:rPr>
              <w:t>theo phương án 1</w:t>
            </w:r>
            <w:r w:rsidRPr="00471CF0">
              <w:rPr>
                <w:rFonts w:ascii="Times New Roman" w:hAnsi="Times New Roman" w:cs="Times New Roman"/>
                <w:sz w:val="24"/>
                <w:szCs w:val="24"/>
              </w:rPr>
              <w:t xml:space="preserve"> đảm bảo sự công bằng giữa các nhóm đối tượng tham gia.</w:t>
            </w:r>
          </w:p>
        </w:tc>
        <w:tc>
          <w:tcPr>
            <w:tcW w:w="2551" w:type="dxa"/>
          </w:tcPr>
          <w:p w14:paraId="1FE67431" w14:textId="7503BE22"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14:paraId="5A4A76A8" w14:textId="77777777" w:rsidTr="002B7961">
        <w:tc>
          <w:tcPr>
            <w:tcW w:w="4673" w:type="dxa"/>
          </w:tcPr>
          <w:p w14:paraId="7C43576A" w14:textId="693F951E" w:rsidR="00951150" w:rsidRPr="00CE22D0" w:rsidRDefault="00951150"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76</w:t>
            </w:r>
            <w:r w:rsidRPr="00CE22D0">
              <w:rPr>
                <w:rFonts w:ascii="Times New Roman" w:hAnsi="Times New Roman" w:cs="Times New Roman"/>
                <w:b/>
                <w:bCs/>
                <w:sz w:val="24"/>
                <w:szCs w:val="24"/>
              </w:rPr>
              <w:t>. Thời điểm hưởng lương hưu</w:t>
            </w:r>
          </w:p>
          <w:p w14:paraId="36E0F00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Đối với người lao động đang tham gia bảo hiểm xã hội bắt buộc quy định tại các điểm a, b, c, d, đ, i, k khoản 1 và khoản 2 Điều 31 của Luật này, thời điểm hưởng lương hưu là bắt đầu ngày đầu tiên của tháng liền kề sau thời điểm nghỉ hưu.</w:t>
            </w:r>
          </w:p>
          <w:p w14:paraId="6E664B8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Thời điểm nghỉ hưu là kết thúc ngày cuối cùng của tháng đủ tuổi nghỉ hưu theo quy định. Đối với trường hợp người lao động tiếp tục làm việc sau khi đã đủ tuổi nghỉ hưu theo quy định thì thời điểm nghỉ hưu là thời điểm chấm dứt hợp đồng lao động, hợp đồng làm việc hoặc nghỉ việc theo quy định.</w:t>
            </w:r>
          </w:p>
          <w:p w14:paraId="656CB80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Trường hợp hồ sơ của người lao động không xác định được ngày, tháng sinh mà chỉ có năm sinh thì lấy ngày 01 tháng 01 của năm sinh để làm căn cứ xác định thời điểm nghỉ hưu và thời điểm hưởng lương hưu.  </w:t>
            </w:r>
          </w:p>
          <w:p w14:paraId="16DE09D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Đối với người lao động quy định tại các điểm e, g, h, l, m khoản 1 Điều 31 của Luật này và người đang bảo lưu thời gian đóng bảo hiểm xã hội, thời điểm hưởng lương hưu là thời điểm mà người lao động đề nghị khi đã đủ điều kiện hưởng lương hưu theo quy định.</w:t>
            </w:r>
          </w:p>
          <w:p w14:paraId="2DB91F4E" w14:textId="5F2D4B22"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3. Bộ trưởng Bộ Lao động - Thương binh và Xã hội quy định chi tiết về thời điểm hưởng </w:t>
            </w:r>
            <w:r w:rsidRPr="007E7DDA">
              <w:rPr>
                <w:rFonts w:ascii="Times New Roman" w:hAnsi="Times New Roman" w:cs="Times New Roman"/>
                <w:sz w:val="24"/>
                <w:szCs w:val="24"/>
              </w:rPr>
              <w:lastRenderedPageBreak/>
              <w:t>lương hưu đối với người lao động quy định tại khoản 1 và khoản 2 Điều 31 của Luật này.</w:t>
            </w:r>
          </w:p>
        </w:tc>
        <w:tc>
          <w:tcPr>
            <w:tcW w:w="7088" w:type="dxa"/>
          </w:tcPr>
          <w:p w14:paraId="31F2C8C1" w14:textId="166D5659" w:rsidR="00951150" w:rsidRDefault="00951150" w:rsidP="00725AD3">
            <w:pPr>
              <w:jc w:val="both"/>
              <w:rPr>
                <w:rFonts w:ascii="Times New Roman" w:hAnsi="Times New Roman" w:cs="Times New Roman"/>
                <w:sz w:val="24"/>
                <w:szCs w:val="24"/>
              </w:rPr>
            </w:pPr>
          </w:p>
        </w:tc>
        <w:tc>
          <w:tcPr>
            <w:tcW w:w="2551" w:type="dxa"/>
          </w:tcPr>
          <w:p w14:paraId="4A0C70A6" w14:textId="77777777" w:rsidR="00951150" w:rsidRPr="00C367EA" w:rsidRDefault="00951150" w:rsidP="00725AD3">
            <w:pPr>
              <w:jc w:val="both"/>
              <w:rPr>
                <w:rFonts w:ascii="Times New Roman" w:hAnsi="Times New Roman" w:cs="Times New Roman"/>
                <w:sz w:val="24"/>
                <w:szCs w:val="24"/>
              </w:rPr>
            </w:pPr>
          </w:p>
        </w:tc>
      </w:tr>
      <w:tr w:rsidR="00951150" w14:paraId="24CDE0DE" w14:textId="77777777" w:rsidTr="002B7961">
        <w:tc>
          <w:tcPr>
            <w:tcW w:w="4673" w:type="dxa"/>
          </w:tcPr>
          <w:p w14:paraId="4D573C16" w14:textId="33DA4FDE" w:rsidR="00951150" w:rsidRPr="00CE22D0" w:rsidRDefault="00951150"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77</w:t>
            </w:r>
            <w:r w:rsidRPr="00CE22D0">
              <w:rPr>
                <w:rFonts w:ascii="Times New Roman" w:hAnsi="Times New Roman" w:cs="Times New Roman"/>
                <w:b/>
                <w:bCs/>
                <w:sz w:val="24"/>
                <w:szCs w:val="24"/>
              </w:rPr>
              <w:t xml:space="preserve">. Bảo hiểm xã hội một lần </w:t>
            </w:r>
          </w:p>
          <w:p w14:paraId="523852A1"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khoản 1 và khoản 2 Điều 31 của Luật này mà có yêu cầu thì được hưởng bảo hiểm xã hội một lần nếu thuộc một trong các trường hợp sau đây:</w:t>
            </w:r>
          </w:p>
          <w:p w14:paraId="55C6D78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Đủ tuổi hưởng lương hưu mà chưa đủ 15 năm đóng bảo hiểm xã hội và không tiếp tục tham gia bảo hiểm xã hội tự nguyện; </w:t>
            </w:r>
          </w:p>
          <w:p w14:paraId="48467B1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Ra nước ngoài để định cư;</w:t>
            </w:r>
          </w:p>
          <w:p w14:paraId="52EC9AD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Người đang bị mắc một trong những bệnh nguy hiểm đến tính mạng như ung thư, bại liệt, xơ gan cổ chướng, phong, lao nặng, nhiễm HIV đã chuyển sang giai đoạn AIDS;</w:t>
            </w:r>
          </w:p>
          <w:p w14:paraId="59FCE52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Người đang bị mắc những bệnh nguy hiểm đến tính mạng không thuộc trường hợp quy định tại điểm c khoản này theo quy định của Bộ Y tế;</w:t>
            </w:r>
          </w:p>
          <w:p w14:paraId="55EFC1B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Phương án 1:</w:t>
            </w:r>
          </w:p>
          <w:p w14:paraId="69E84ED1"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đ) Sau 12 tháng không thuộc diện tham gia bảo hiểm xã hội bắt buộc, không tham gia bảo hiểm xã hội tự nguyện và có thời gian đóng bảo hiểm xã hội chưa đủ 20 năm;</w:t>
            </w:r>
          </w:p>
          <w:p w14:paraId="10249BF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Phương án 2:</w:t>
            </w:r>
          </w:p>
          <w:p w14:paraId="6781209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đ) Sau 12 tháng không thuộc diện tham gia bảo hiểm xã hội bắt buộc, không tham gia bảo hiểm xã hội tự nguyện và có thời gian đóng bảo hiểm xã hội chưa đủ 20 năm mà người lao động có yêu cầu thì được giải quyết một phần nhưng tối đa không quá 50% tổng thời gian đã đóng vào quỹ hưu trí và tử tuất. Thời gian đóng bảo hiểm xã hội còn lại được bảo lưu để người lao động hưởng chế độ bảo hiểm </w:t>
            </w:r>
            <w:r w:rsidRPr="007E7DDA">
              <w:rPr>
                <w:rFonts w:ascii="Times New Roman" w:hAnsi="Times New Roman" w:cs="Times New Roman"/>
                <w:sz w:val="24"/>
                <w:szCs w:val="24"/>
              </w:rPr>
              <w:lastRenderedPageBreak/>
              <w:t xml:space="preserve">xã hội khi đủ tuổi nghỉ hưu. </w:t>
            </w:r>
          </w:p>
          <w:p w14:paraId="5FCCE97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e) Trường hợp người lao động quy định tại điểm d và điểm đ khoản 1 Điều 31 của Luật này sau 12 tháng kể từ khi phục viên, xuất ngũ, thôi việc mà không thuộc diện tham gia bảo hiểm xã hội bắt buộc, không tham gia bảo hiểm xã hội tự nguyện và không đủ điều kiện để hưởng lương hưu.</w:t>
            </w:r>
          </w:p>
          <w:p w14:paraId="53268B6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Mức hưởng bảo hiểm xã hội một lần được tính theo số năm đã đóng bảo hiểm xã hội, cứ mỗi năm được tính như sau:</w:t>
            </w:r>
          </w:p>
          <w:p w14:paraId="08BE8ED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1,5 tháng mức bình quân tiền lương tháng đóng bảo hiểm xã hội cho những năm đóng trước năm 2014.</w:t>
            </w:r>
          </w:p>
          <w:p w14:paraId="117B80B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4A05AA7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02 tháng mức bình quân tiền lương tháng đóng bảo hiểm xã hội cho những năm đóng từ năm 2014 trở đi;</w:t>
            </w:r>
          </w:p>
          <w:p w14:paraId="5668B99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Bằng số tiền đã đóng, mức tối đa bằng 02 tháng mức bình quân tiền lương tháng đóng bảo hiểm xã hội đối với trường hợp thời gian đóng bảo hiểm xã hội chưa đủ một năm.</w:t>
            </w:r>
          </w:p>
          <w:p w14:paraId="0AA3EDE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Mức hưởng bảo hiểm xã hội một lần thực hiện theo quy định tại khoản 2 Điều này không bao gồm số tiền Nhà nước hỗ trợ đóng bảo hiểm xã hội tự nguyện, trừ trường hợp quy định tại các điểm c, d khoản 1 Điều này.</w:t>
            </w:r>
          </w:p>
          <w:p w14:paraId="6E6B28B1" w14:textId="4DEB9FC6"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4. Thời điểm tính hưởng bảo hiểm xã hội một lần là thời điểm ghi trong quyết định của cơ </w:t>
            </w:r>
            <w:r w:rsidRPr="007E7DDA">
              <w:rPr>
                <w:rFonts w:ascii="Times New Roman" w:hAnsi="Times New Roman" w:cs="Times New Roman"/>
                <w:sz w:val="24"/>
                <w:szCs w:val="24"/>
              </w:rPr>
              <w:lastRenderedPageBreak/>
              <w:t>quan bảo hiểm xã hội.</w:t>
            </w:r>
          </w:p>
        </w:tc>
        <w:tc>
          <w:tcPr>
            <w:tcW w:w="7088" w:type="dxa"/>
          </w:tcPr>
          <w:p w14:paraId="01A9E69F" w14:textId="52F3F138" w:rsidR="00951150" w:rsidRDefault="00951150" w:rsidP="00725AD3">
            <w:pPr>
              <w:jc w:val="both"/>
              <w:rPr>
                <w:rFonts w:ascii="Times New Roman" w:hAnsi="Times New Roman" w:cs="Times New Roman"/>
                <w:b/>
                <w:sz w:val="24"/>
                <w:szCs w:val="24"/>
              </w:rPr>
            </w:pPr>
            <w:r w:rsidRPr="0031748E">
              <w:rPr>
                <w:rFonts w:ascii="Times New Roman" w:hAnsi="Times New Roman" w:cs="Times New Roman"/>
                <w:b/>
                <w:sz w:val="24"/>
                <w:szCs w:val="24"/>
              </w:rPr>
              <w:lastRenderedPageBreak/>
              <w:t>CV số 1429/BTP-PLDSKT của Bộ Tư pháp</w:t>
            </w:r>
          </w:p>
          <w:p w14:paraId="77B5C178" w14:textId="77777777" w:rsidR="00951150" w:rsidRPr="0031748E" w:rsidRDefault="00951150" w:rsidP="00725AD3">
            <w:pPr>
              <w:jc w:val="both"/>
              <w:rPr>
                <w:rFonts w:ascii="Times New Roman" w:hAnsi="Times New Roman" w:cs="Times New Roman"/>
                <w:sz w:val="24"/>
                <w:szCs w:val="24"/>
              </w:rPr>
            </w:pPr>
            <w:r w:rsidRPr="0031748E">
              <w:rPr>
                <w:rFonts w:ascii="Times New Roman" w:hAnsi="Times New Roman" w:cs="Times New Roman"/>
                <w:sz w:val="24"/>
                <w:szCs w:val="24"/>
              </w:rPr>
              <w:t xml:space="preserve">Việc đề xuất 02 phương án này có một số vấn đề bất cập như sau: </w:t>
            </w:r>
          </w:p>
          <w:p w14:paraId="12CC15CD" w14:textId="77777777" w:rsidR="00951150" w:rsidRPr="0031748E" w:rsidRDefault="00951150" w:rsidP="00725AD3">
            <w:pPr>
              <w:jc w:val="both"/>
              <w:rPr>
                <w:rFonts w:ascii="Times New Roman" w:hAnsi="Times New Roman" w:cs="Times New Roman"/>
                <w:sz w:val="24"/>
                <w:szCs w:val="24"/>
              </w:rPr>
            </w:pPr>
            <w:r w:rsidRPr="0031748E">
              <w:rPr>
                <w:rFonts w:ascii="Times New Roman" w:hAnsi="Times New Roman" w:cs="Times New Roman"/>
                <w:b/>
                <w:sz w:val="24"/>
                <w:szCs w:val="24"/>
              </w:rPr>
              <w:t>Thứ nhất</w:t>
            </w:r>
            <w:r w:rsidRPr="0031748E">
              <w:rPr>
                <w:rFonts w:ascii="Times New Roman" w:hAnsi="Times New Roman" w:cs="Times New Roman"/>
                <w:sz w:val="24"/>
                <w:szCs w:val="24"/>
              </w:rPr>
              <w:t xml:space="preserve">, theo Báo cáo tổng kết việc triển khai thực hiện Nghị quyết số 93/2015/QH13 ngày 22/6/2015 của Quốc hội khóa XIII về việc thực hiện chính sách hưởng bảo hiểm xã hội một lần đối với người lao động (trang 01-02), </w:t>
            </w:r>
            <w:r w:rsidRPr="0031748E">
              <w:rPr>
                <w:rFonts w:ascii="Times New Roman" w:hAnsi="Times New Roman" w:cs="Times New Roman"/>
                <w:i/>
                <w:sz w:val="24"/>
                <w:szCs w:val="24"/>
              </w:rPr>
              <w:t>“Thay đổi trong chính sách hưởng BHXH một lần theo Luật BHXH năm 2014 nhằm hạn chế số lượng đối tượng hưởng BHXH một lần khi loại bỏ quy định đối với người lao động khi chưa đến tuổi nghỉ hưu “sau một năm nghỉ việc nếu không tiếp tục đóng BHXH và có yêu cầu nhận” của Luật BHXH năm 2006. Tuy nhiên, khi Luật BHXH năm 2014 vẫn chưa có hiệu lực thi hành thì một bộ phận người lao động (chủ yếu ở khu vực phía Nam) có kiến nghị được lựa chọn hưởng chế độ BHXH một lần hoặc bảo lưu thời gian đóng BHXH như quy định tại Luật BHXH năm 2006. Trước tình hình này và trên cơ sở các kiến nghị của Ủy ban nhân dân thành phố Hồ Chí Minh, ý kiến của Chủ tịch Ủy ban Trung ương Mặt trận Tổ quốc Việt Nam và Tổng Liên đoàn Lao động Việt Nam cũng như của Chính phủ, ngày 22 tháng 6 năm 2015, Quốc hội đã thông qua Nghị quyết số 93/2015/QH13 về việc thực hiện chính sách hưởng BHXH một lần đối với người lao động. Nghị quyết này cho phép người lao động tham gia BHXH bắt buộc sau một năm nghỉ việc, người tham gia BHXH tự nguyện sau một năm không tiếp tục đóng BHXH mà chưa đủ 20 năm đóng BHXH được nhận BHXH một lần nếu có yêu cầu. Thực chất quy định này là cho phép thực hiện chính sách hưởng BHXH một lần như quy định của Luật BHXH năm 2006”.</w:t>
            </w:r>
            <w:r w:rsidRPr="0031748E">
              <w:rPr>
                <w:rFonts w:ascii="Times New Roman" w:hAnsi="Times New Roman" w:cs="Times New Roman"/>
                <w:sz w:val="24"/>
                <w:szCs w:val="24"/>
              </w:rPr>
              <w:t xml:space="preserve"> Trong khi đó, việc dự thảo Luật quy định </w:t>
            </w:r>
            <w:r w:rsidRPr="0031748E">
              <w:rPr>
                <w:rFonts w:ascii="Times New Roman" w:hAnsi="Times New Roman" w:cs="Times New Roman"/>
                <w:i/>
                <w:sz w:val="24"/>
                <w:szCs w:val="24"/>
              </w:rPr>
              <w:t xml:space="preserve">“Sau 12 tháng </w:t>
            </w:r>
            <w:r w:rsidRPr="005F5CD3">
              <w:rPr>
                <w:rFonts w:ascii="Times New Roman" w:hAnsi="Times New Roman" w:cs="Times New Roman"/>
                <w:b/>
                <w:i/>
                <w:sz w:val="24"/>
                <w:szCs w:val="24"/>
              </w:rPr>
              <w:t>không thuộc diện</w:t>
            </w:r>
            <w:r w:rsidRPr="0031748E">
              <w:rPr>
                <w:rFonts w:ascii="Times New Roman" w:hAnsi="Times New Roman" w:cs="Times New Roman"/>
                <w:i/>
                <w:sz w:val="24"/>
                <w:szCs w:val="24"/>
              </w:rPr>
              <w:t xml:space="preserve"> tham gia bảo hiểm xã hội bắt buộc, không tham gia bảo hiểm xã hội tự nguyện…”</w:t>
            </w:r>
            <w:r w:rsidRPr="0031748E">
              <w:rPr>
                <w:rFonts w:ascii="Times New Roman" w:hAnsi="Times New Roman" w:cs="Times New Roman"/>
                <w:sz w:val="24"/>
                <w:szCs w:val="24"/>
              </w:rPr>
              <w:t xml:space="preserve"> đồng nghĩa với trường hợp người lao động sau 12 tháng mà </w:t>
            </w:r>
            <w:r w:rsidRPr="005F5CD3">
              <w:rPr>
                <w:rFonts w:ascii="Times New Roman" w:hAnsi="Times New Roman" w:cs="Times New Roman"/>
                <w:b/>
                <w:sz w:val="24"/>
                <w:szCs w:val="24"/>
              </w:rPr>
              <w:t>thuộc diện</w:t>
            </w:r>
            <w:r w:rsidRPr="0031748E">
              <w:rPr>
                <w:rFonts w:ascii="Times New Roman" w:hAnsi="Times New Roman" w:cs="Times New Roman"/>
                <w:sz w:val="24"/>
                <w:szCs w:val="24"/>
              </w:rPr>
              <w:t xml:space="preserve"> tham gia bảo hiểm xã hội bắt buộc và có thời gian đóng bảo hiểm xã hội chưa đủ 20 năm sẽ </w:t>
            </w:r>
            <w:r w:rsidRPr="005F5CD3">
              <w:rPr>
                <w:rFonts w:ascii="Times New Roman" w:hAnsi="Times New Roman" w:cs="Times New Roman"/>
                <w:b/>
                <w:sz w:val="24"/>
                <w:szCs w:val="24"/>
              </w:rPr>
              <w:t>không được hưởng bảo hiểm xã hội một lần</w:t>
            </w:r>
            <w:r w:rsidRPr="0031748E">
              <w:rPr>
                <w:rFonts w:ascii="Times New Roman" w:hAnsi="Times New Roman" w:cs="Times New Roman"/>
                <w:sz w:val="24"/>
                <w:szCs w:val="24"/>
              </w:rPr>
              <w:t xml:space="preserve">. Quy định này nếu không làm tốt công tác tuyên truyền, giải thích chính sách để người lao động hiểu được cặn kẽ ý nghĩa, mục đích của quy định mới có thể làm </w:t>
            </w:r>
            <w:r w:rsidRPr="0031748E">
              <w:rPr>
                <w:rFonts w:ascii="Times New Roman" w:hAnsi="Times New Roman" w:cs="Times New Roman"/>
                <w:sz w:val="24"/>
                <w:szCs w:val="24"/>
              </w:rPr>
              <w:lastRenderedPageBreak/>
              <w:t>phát sinh những phản ứng không tốt như quy định của Luật Bảo hiểm xã hội năm 2014. Nhất là trong trường hợp người lao động làm việc trong các khu công nghiệp, doanh nghiệp có thời gian đóng bảo hiểm xã hội ngắn, gặp khó khăn và có nhu cầu nhận bảo hiểm xã hội một lần để trang trải cuộc sống trước mắt.</w:t>
            </w:r>
          </w:p>
          <w:p w14:paraId="3A6D2108" w14:textId="77777777" w:rsidR="00951150" w:rsidRPr="0031748E" w:rsidRDefault="00951150" w:rsidP="00725AD3">
            <w:pPr>
              <w:jc w:val="both"/>
              <w:rPr>
                <w:rFonts w:ascii="Times New Roman" w:hAnsi="Times New Roman" w:cs="Times New Roman"/>
                <w:sz w:val="24"/>
                <w:szCs w:val="24"/>
              </w:rPr>
            </w:pPr>
            <w:r w:rsidRPr="005F5CD3">
              <w:rPr>
                <w:rFonts w:ascii="Times New Roman" w:hAnsi="Times New Roman" w:cs="Times New Roman"/>
                <w:b/>
                <w:sz w:val="24"/>
                <w:szCs w:val="24"/>
              </w:rPr>
              <w:t>Thứ hai</w:t>
            </w:r>
            <w:r w:rsidRPr="0031748E">
              <w:rPr>
                <w:rFonts w:ascii="Times New Roman" w:hAnsi="Times New Roman" w:cs="Times New Roman"/>
                <w:sz w:val="24"/>
                <w:szCs w:val="24"/>
              </w:rPr>
              <w:t xml:space="preserve">, thể chế hóa Nghị quyết số 28/NQ-TW, tại các Điều 71, 72 dự thảo Luật đã quy định điều kiện hưởng lương hưu theo hướng giảm dần số năm đóng bảo hiểm xã hội tối thiểu để được hưởng chế độ hưu trí từ 20 năm xuống 15 năm. Tuy nhiên, cả 02 phương án về bảo hiểm xã hội một lần nêu trên vẫn quy định điều kiện hưởng là người lao động có thời gian đóng bảo hiểm xã hội dưới 20 năm. Quy định này là chưa phù hợp với tinh thần của Nghị quyết số 28/NQ-TW, chưa đảm bảo tính thống nhất với các nội dung khác của dự thảo Luật. Hơn nữa, đối với phương án 2, ngoài việc có thời gian dưới 20 năm đóng bảo hiểm xã hội thì dự thảo Luật đã có quy định giới hạn người lao động chỉ được giải quyết một phần nhưng tối đa không quá 50% tổng thời gian đã đóng vào quỹ hưu trí và tử tuất. </w:t>
            </w:r>
          </w:p>
          <w:p w14:paraId="0798F54B" w14:textId="77777777" w:rsidR="00951150" w:rsidRPr="0031748E" w:rsidRDefault="00951150" w:rsidP="00725AD3">
            <w:pPr>
              <w:jc w:val="both"/>
              <w:rPr>
                <w:rFonts w:ascii="Times New Roman" w:hAnsi="Times New Roman" w:cs="Times New Roman"/>
                <w:sz w:val="24"/>
                <w:szCs w:val="24"/>
              </w:rPr>
            </w:pPr>
            <w:r w:rsidRPr="005F5CD3">
              <w:rPr>
                <w:rFonts w:ascii="Times New Roman" w:hAnsi="Times New Roman" w:cs="Times New Roman"/>
                <w:b/>
                <w:sz w:val="24"/>
                <w:szCs w:val="24"/>
              </w:rPr>
              <w:t>Thứ ba</w:t>
            </w:r>
            <w:r w:rsidRPr="0031748E">
              <w:rPr>
                <w:rFonts w:ascii="Times New Roman" w:hAnsi="Times New Roman" w:cs="Times New Roman"/>
                <w:sz w:val="24"/>
                <w:szCs w:val="24"/>
              </w:rPr>
              <w:t xml:space="preserve">, theo phương án 2, thời gian đóng bảo hiểm xã hội còn lại được bảo lưu để người lao động hưởng chế độ bảo hiểm xã hội khi đủ tuổi nghỉ hưu. Quy định này là chưa rõ người lao động có tiếp tục được hưởng bảo hiểm xã hội một lần nếu có yêu cầu hay không (trừ các trường hợp đã quy định tại các điểm a, b, c. d khoản 1 Điều này)? Đề nghị cơ quan chủ trì soạn thảo nghiên cứu, quy định rõ nội dung này. </w:t>
            </w:r>
          </w:p>
          <w:p w14:paraId="1206F95E" w14:textId="77777777" w:rsidR="00951150" w:rsidRPr="0031748E" w:rsidRDefault="00951150" w:rsidP="00725AD3">
            <w:pPr>
              <w:jc w:val="both"/>
              <w:rPr>
                <w:rFonts w:ascii="Times New Roman" w:hAnsi="Times New Roman" w:cs="Times New Roman"/>
                <w:sz w:val="24"/>
                <w:szCs w:val="24"/>
              </w:rPr>
            </w:pPr>
            <w:r w:rsidRPr="005F5CD3">
              <w:rPr>
                <w:rFonts w:ascii="Times New Roman" w:hAnsi="Times New Roman" w:cs="Times New Roman"/>
                <w:b/>
                <w:sz w:val="24"/>
                <w:szCs w:val="24"/>
              </w:rPr>
              <w:t>Thứ tư</w:t>
            </w:r>
            <w:r w:rsidRPr="0031748E">
              <w:rPr>
                <w:rFonts w:ascii="Times New Roman" w:hAnsi="Times New Roman" w:cs="Times New Roman"/>
                <w:sz w:val="24"/>
                <w:szCs w:val="24"/>
              </w:rPr>
              <w:t xml:space="preserve">, theo khoản 4 Điều 3 dự thảo Luật, </w:t>
            </w:r>
            <w:r w:rsidRPr="005F5CD3">
              <w:rPr>
                <w:rFonts w:ascii="Times New Roman" w:hAnsi="Times New Roman" w:cs="Times New Roman"/>
                <w:i/>
                <w:sz w:val="24"/>
                <w:szCs w:val="24"/>
              </w:rPr>
              <w:t>“Bảo hiểm xã hội tự nguyện là loại hình bảo hiểm xã hội do Nhà nước tổ chức mà người lao động tự nguyện tham gia, lựa chọn mức đóng, phương thức đóng phù hợp với thu nhập của mình”</w:t>
            </w:r>
            <w:r w:rsidRPr="0031748E">
              <w:rPr>
                <w:rFonts w:ascii="Times New Roman" w:hAnsi="Times New Roman" w:cs="Times New Roman"/>
                <w:sz w:val="24"/>
                <w:szCs w:val="24"/>
              </w:rPr>
              <w:t xml:space="preserve">.  Do đó, để đảm bảo tính hợp lý, đề nghị cơ quan chủ trì soạn thảo phân tích, đánh giá kỹ tác động của việc bổ sung quy định về bảo hiểm xã hội một lần áp dụng cho cả người lao động tham gia bảo hiểm xã hội tự nguyện.  </w:t>
            </w:r>
          </w:p>
          <w:p w14:paraId="30994AB0" w14:textId="77777777" w:rsidR="00951150" w:rsidRPr="0031748E" w:rsidRDefault="00951150" w:rsidP="00725AD3">
            <w:pPr>
              <w:jc w:val="both"/>
              <w:rPr>
                <w:rFonts w:ascii="Times New Roman" w:hAnsi="Times New Roman" w:cs="Times New Roman"/>
                <w:sz w:val="24"/>
                <w:szCs w:val="24"/>
              </w:rPr>
            </w:pPr>
            <w:r w:rsidRPr="00053C41">
              <w:rPr>
                <w:rFonts w:ascii="Times New Roman" w:hAnsi="Times New Roman" w:cs="Times New Roman"/>
                <w:b/>
                <w:sz w:val="24"/>
                <w:szCs w:val="24"/>
              </w:rPr>
              <w:t>Thứ năm</w:t>
            </w:r>
            <w:r w:rsidRPr="0031748E">
              <w:rPr>
                <w:rFonts w:ascii="Times New Roman" w:hAnsi="Times New Roman" w:cs="Times New Roman"/>
                <w:sz w:val="24"/>
                <w:szCs w:val="24"/>
              </w:rPr>
              <w:t xml:space="preserve">, tại dự thảo Tờ trình và dự thảo Luật, cơ quan chủ trì soạn thảo mới chỉ đề xuất 02 phương án, chưa phân tích, đánh giá ưu, nhược điểm, tác động kinh tế, tác động xã hội của mỗi phương án đối với người lao động, quỹ bảo hiểm xã hội và quan điểm lựa chọn của mình </w:t>
            </w:r>
            <w:r w:rsidRPr="0031748E">
              <w:rPr>
                <w:rFonts w:ascii="Times New Roman" w:hAnsi="Times New Roman" w:cs="Times New Roman"/>
                <w:sz w:val="24"/>
                <w:szCs w:val="24"/>
              </w:rPr>
              <w:lastRenderedPageBreak/>
              <w:t xml:space="preserve">đối với 02 phương án nêu trên. </w:t>
            </w:r>
          </w:p>
          <w:p w14:paraId="5ED8FEBD" w14:textId="77777777" w:rsidR="00951150" w:rsidRDefault="00951150" w:rsidP="00725AD3">
            <w:pPr>
              <w:jc w:val="both"/>
              <w:rPr>
                <w:rFonts w:ascii="Times New Roman" w:hAnsi="Times New Roman" w:cs="Times New Roman"/>
                <w:sz w:val="24"/>
                <w:szCs w:val="24"/>
              </w:rPr>
            </w:pPr>
            <w:r w:rsidRPr="0031748E">
              <w:rPr>
                <w:rFonts w:ascii="Times New Roman" w:hAnsi="Times New Roman" w:cs="Times New Roman"/>
                <w:sz w:val="24"/>
                <w:szCs w:val="24"/>
              </w:rPr>
              <w:t>Từ những lý do nêu trên, Bộ Tư pháp cho rằng, bảo hiểm xã hội một lần là chính sách lớn, là một trong những thay đổi cơ bản của lần sửa đổi Luật Bảo hiểm xã hội này. Hơn nữa, đây là vấn đề hết sức nhạy cảm, phức tạp, việc thực hiện giải pháp này có thể dẫn đến mức hưởng bảo hiểm xã hội một lần thấp hơn so với mức hưởng hiện nay. Do đó, để tránh gây ra những phản ứng xã hội không tốt như trường hợp Luật Bảo hiểm xã hội n</w:t>
            </w:r>
            <w:r>
              <w:rPr>
                <w:rFonts w:ascii="Times New Roman" w:hAnsi="Times New Roman" w:cs="Times New Roman"/>
                <w:sz w:val="24"/>
                <w:szCs w:val="24"/>
              </w:rPr>
              <w:t>ăm 2014*</w:t>
            </w:r>
            <w:r w:rsidRPr="0031748E">
              <w:rPr>
                <w:rFonts w:ascii="Times New Roman" w:hAnsi="Times New Roman" w:cs="Times New Roman"/>
                <w:sz w:val="24"/>
                <w:szCs w:val="24"/>
              </w:rPr>
              <w:t>, đề nghị cơ quan chủ trì soạn thảo nghiên cứu, phân tích, đánh giá kỹ tác động của mỗi phương án, quan điểm lựa chọn của mình và rà soát, bổ sung quy định cụ thể, chi tiết hơn đối với điểm đ khoản 1 Điều 77 dự thảo Luật.</w:t>
            </w:r>
          </w:p>
          <w:p w14:paraId="2004FE2C" w14:textId="6FC66471" w:rsidR="00951150" w:rsidRPr="0031748E" w:rsidRDefault="00951150" w:rsidP="00725AD3">
            <w:pPr>
              <w:jc w:val="both"/>
              <w:rPr>
                <w:rFonts w:ascii="Times New Roman" w:hAnsi="Times New Roman" w:cs="Times New Roman"/>
                <w:i/>
                <w:sz w:val="24"/>
                <w:szCs w:val="24"/>
              </w:rPr>
            </w:pPr>
            <w:r w:rsidRPr="0031748E">
              <w:rPr>
                <w:rFonts w:ascii="Times New Roman" w:hAnsi="Times New Roman" w:cs="Times New Roman"/>
                <w:i/>
                <w:sz w:val="24"/>
                <w:szCs w:val="24"/>
              </w:rPr>
              <w:t>*Từ ngày 26/3/2015, công nhân của Công ty trách nhiệm hữu hạn Pouyuen Việt Nam 100% vốn nước ngoài (Đài Loan), có trụ sở tại quận Bình Tân, thành phố Hồ Chí Minh và một số doanh nghiệp trên địa bàn một số địa phương như Long An, Tây Ninh, Tiền Giang, đã ngừng việc do không đồng tình với quy định tại Điều 60 về bảo hiểm xã hội một lần theo Luật Bảo hiểm xã hội năm 2014 (điểm 1.b Báo cáo số 190/BC-CP).</w:t>
            </w:r>
          </w:p>
        </w:tc>
        <w:tc>
          <w:tcPr>
            <w:tcW w:w="2551" w:type="dxa"/>
          </w:tcPr>
          <w:p w14:paraId="2C429E36" w14:textId="77777777" w:rsidR="00951150" w:rsidRDefault="00951150" w:rsidP="00725AD3">
            <w:pPr>
              <w:jc w:val="both"/>
              <w:rPr>
                <w:rFonts w:ascii="Times New Roman" w:hAnsi="Times New Roman" w:cs="Times New Roman"/>
                <w:sz w:val="24"/>
                <w:szCs w:val="24"/>
              </w:rPr>
            </w:pPr>
            <w:r w:rsidRPr="005F5CD3">
              <w:rPr>
                <w:rFonts w:ascii="Times New Roman" w:hAnsi="Times New Roman" w:cs="Times New Roman"/>
                <w:b/>
                <w:sz w:val="24"/>
                <w:szCs w:val="24"/>
              </w:rPr>
              <w:lastRenderedPageBreak/>
              <w:t>Thứ nhất</w:t>
            </w:r>
            <w:r>
              <w:rPr>
                <w:rFonts w:ascii="Times New Roman" w:hAnsi="Times New Roman" w:cs="Times New Roman"/>
                <w:sz w:val="24"/>
                <w:szCs w:val="24"/>
              </w:rPr>
              <w:t>, quy định này tại dự thảo Luật tương đồng với quy định hiện hành của pháp luật về BHXH. Quy định tại dự thảo Luật.</w:t>
            </w:r>
          </w:p>
          <w:p w14:paraId="0CCDA757" w14:textId="226D4DC8"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 xml:space="preserve">Việc quy định như trên nhằm làm rõ hơn nội dung </w:t>
            </w:r>
            <w:r w:rsidRPr="005F5CD3">
              <w:rPr>
                <w:rFonts w:ascii="Times New Roman" w:hAnsi="Times New Roman" w:cs="Times New Roman"/>
                <w:i/>
                <w:sz w:val="24"/>
                <w:szCs w:val="24"/>
              </w:rPr>
              <w:t>“sau một năm nghỉ việc”</w:t>
            </w:r>
            <w:r>
              <w:rPr>
                <w:rFonts w:ascii="Times New Roman" w:hAnsi="Times New Roman" w:cs="Times New Roman"/>
                <w:sz w:val="24"/>
                <w:szCs w:val="24"/>
              </w:rPr>
              <w:t xml:space="preserve"> và việc tham gia, đóng BHXH BB, BHXH TN so với Luật BHXH 2006 và Nghị quyết số 93.</w:t>
            </w:r>
          </w:p>
          <w:p w14:paraId="6BE5E567"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Thứ hai…</w:t>
            </w:r>
          </w:p>
          <w:p w14:paraId="61B2ADB6" w14:textId="6B9FAD92" w:rsidR="00951150" w:rsidRDefault="00951150" w:rsidP="00725AD3">
            <w:pPr>
              <w:jc w:val="both"/>
              <w:rPr>
                <w:rFonts w:ascii="Times New Roman" w:hAnsi="Times New Roman" w:cs="Times New Roman"/>
                <w:sz w:val="24"/>
                <w:szCs w:val="24"/>
              </w:rPr>
            </w:pPr>
            <w:r>
              <w:rPr>
                <w:rFonts w:ascii="Times New Roman" w:hAnsi="Times New Roman" w:cs="Times New Roman"/>
                <w:b/>
                <w:sz w:val="24"/>
                <w:szCs w:val="24"/>
              </w:rPr>
              <w:t>Với các nội dung còn lại</w:t>
            </w:r>
            <w:r>
              <w:rPr>
                <w:rFonts w:ascii="Times New Roman" w:hAnsi="Times New Roman" w:cs="Times New Roman"/>
                <w:sz w:val="24"/>
                <w:szCs w:val="24"/>
              </w:rPr>
              <w:t>, tiếp thu bổ sung làm rõ tại dự thảo và các tài liệu.</w:t>
            </w:r>
          </w:p>
          <w:p w14:paraId="7A9798CD" w14:textId="0628AE48" w:rsidR="00951150" w:rsidRPr="00C367EA" w:rsidRDefault="00951150" w:rsidP="00725AD3">
            <w:pPr>
              <w:jc w:val="both"/>
              <w:rPr>
                <w:rFonts w:ascii="Times New Roman" w:hAnsi="Times New Roman" w:cs="Times New Roman"/>
                <w:sz w:val="24"/>
                <w:szCs w:val="24"/>
              </w:rPr>
            </w:pPr>
          </w:p>
        </w:tc>
      </w:tr>
      <w:tr w:rsidR="00951150" w14:paraId="28FED9A4" w14:textId="77777777" w:rsidTr="002B7961">
        <w:tc>
          <w:tcPr>
            <w:tcW w:w="4673" w:type="dxa"/>
          </w:tcPr>
          <w:p w14:paraId="35426BB8"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728F362F" w14:textId="77777777" w:rsidR="00951150" w:rsidRDefault="00951150" w:rsidP="00725AD3">
            <w:pPr>
              <w:jc w:val="both"/>
              <w:rPr>
                <w:rFonts w:ascii="Times New Roman" w:hAnsi="Times New Roman" w:cs="Times New Roman"/>
                <w:b/>
                <w:sz w:val="24"/>
                <w:szCs w:val="24"/>
              </w:rPr>
            </w:pPr>
            <w:r w:rsidRPr="00053C41">
              <w:rPr>
                <w:rFonts w:ascii="Times New Roman" w:hAnsi="Times New Roman" w:cs="Times New Roman"/>
                <w:b/>
                <w:sz w:val="24"/>
                <w:szCs w:val="24"/>
              </w:rPr>
              <w:t>CV số 1429/BTP-PLDSKT của Bộ Tư pháp</w:t>
            </w:r>
          </w:p>
          <w:p w14:paraId="502B519A" w14:textId="2F94F03F" w:rsidR="00951150" w:rsidRPr="00053C41" w:rsidRDefault="00951150" w:rsidP="00725AD3">
            <w:pPr>
              <w:jc w:val="both"/>
              <w:rPr>
                <w:rFonts w:ascii="Times New Roman" w:hAnsi="Times New Roman" w:cs="Times New Roman"/>
                <w:sz w:val="24"/>
                <w:szCs w:val="24"/>
              </w:rPr>
            </w:pPr>
            <w:r w:rsidRPr="00053C41">
              <w:rPr>
                <w:rFonts w:ascii="Times New Roman" w:hAnsi="Times New Roman" w:cs="Times New Roman"/>
                <w:sz w:val="24"/>
                <w:szCs w:val="24"/>
              </w:rPr>
              <w:t xml:space="preserve">Điểm e khoản 1 Điều 77 dự thảo Luật quy định: </w:t>
            </w:r>
            <w:r w:rsidRPr="00053C41">
              <w:rPr>
                <w:rFonts w:ascii="Times New Roman" w:hAnsi="Times New Roman" w:cs="Times New Roman"/>
                <w:i/>
                <w:sz w:val="24"/>
                <w:szCs w:val="24"/>
              </w:rPr>
              <w:t>“Trường hợp người lao động quy định tại điểm d và điểm đ khoản 1 Điều 31 của Luật này sau 12 tháng kể từ khi phục viên, xuất ngũ, thôi việc mà không thuộc diện tham gia bảo hiểm xã hội bắt buộc, không tham gia bảo hiểm xã hội tự nguyện và không đủ điều kiện để hưởng lương hưu”</w:t>
            </w:r>
            <w:r w:rsidRPr="00053C41">
              <w:rPr>
                <w:rFonts w:ascii="Times New Roman" w:hAnsi="Times New Roman" w:cs="Times New Roman"/>
                <w:sz w:val="24"/>
                <w:szCs w:val="24"/>
              </w:rPr>
              <w:t xml:space="preserve">. Như vậy, so với Luật Bảo hiểm xã hội năm 2014 (điểm d khoản 1 Điều 60), dự thảo Luật bổ sung thêm điều kiện hưởng bảo hiểm xã hội một lần đối với trường hợp người lao động khi phục viên, xuất ngũ, thôi việc là </w:t>
            </w:r>
            <w:r w:rsidRPr="00053C41">
              <w:rPr>
                <w:rFonts w:ascii="Times New Roman" w:hAnsi="Times New Roman" w:cs="Times New Roman"/>
                <w:i/>
                <w:sz w:val="24"/>
                <w:szCs w:val="24"/>
              </w:rPr>
              <w:t>“không thuộc diện tham gia bảo hiểm xã hội bắt buộc, không tham gia bảo hiểm xã hội tự nguyện”</w:t>
            </w:r>
            <w:r w:rsidRPr="00053C41">
              <w:rPr>
                <w:rFonts w:ascii="Times New Roman" w:hAnsi="Times New Roman" w:cs="Times New Roman"/>
                <w:sz w:val="24"/>
                <w:szCs w:val="24"/>
              </w:rPr>
              <w:t>. Để đảm bảo tính khả thi, hợp lý, bảo đảm quyền lợi cho người lao động, đề nghị cơ quan chủ trì soạn thảo giải trình, làm rõ lý do, cơ sở bổ sung điều kiện hưởng bảo hiểm xã hội một lần đối với trường hợp này.</w:t>
            </w:r>
          </w:p>
        </w:tc>
        <w:tc>
          <w:tcPr>
            <w:tcW w:w="2551" w:type="dxa"/>
          </w:tcPr>
          <w:p w14:paraId="28E66008" w14:textId="02051FA9" w:rsidR="00951150" w:rsidRPr="00053C41" w:rsidRDefault="00951150" w:rsidP="00725AD3">
            <w:pPr>
              <w:jc w:val="both"/>
              <w:rPr>
                <w:rFonts w:ascii="Times New Roman" w:hAnsi="Times New Roman" w:cs="Times New Roman"/>
                <w:sz w:val="24"/>
                <w:szCs w:val="24"/>
              </w:rPr>
            </w:pPr>
            <w:r w:rsidRPr="00053C41">
              <w:rPr>
                <w:rFonts w:ascii="Times New Roman" w:hAnsi="Times New Roman" w:cs="Times New Roman"/>
                <w:sz w:val="24"/>
                <w:szCs w:val="24"/>
              </w:rPr>
              <w:t>Tiếp thu, bổ sung giải trình, cơ sở đối với nội dung này.</w:t>
            </w:r>
          </w:p>
        </w:tc>
      </w:tr>
      <w:tr w:rsidR="00951150" w14:paraId="54941AED" w14:textId="77777777" w:rsidTr="002B7961">
        <w:tc>
          <w:tcPr>
            <w:tcW w:w="4673" w:type="dxa"/>
          </w:tcPr>
          <w:p w14:paraId="1D07914C"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4A7115CB" w14:textId="77777777" w:rsidR="00951150" w:rsidRDefault="00951150" w:rsidP="00725AD3">
            <w:pPr>
              <w:jc w:val="both"/>
              <w:rPr>
                <w:rFonts w:ascii="Times New Roman" w:hAnsi="Times New Roman" w:cs="Times New Roman"/>
                <w:b/>
                <w:sz w:val="24"/>
                <w:szCs w:val="24"/>
              </w:rPr>
            </w:pPr>
            <w:r w:rsidRPr="00066720">
              <w:rPr>
                <w:rFonts w:ascii="Times New Roman" w:hAnsi="Times New Roman" w:cs="Times New Roman"/>
                <w:b/>
                <w:sz w:val="24"/>
                <w:szCs w:val="24"/>
              </w:rPr>
              <w:t>CV số 4828/BTC-HCSN của Bộ Tài chính</w:t>
            </w:r>
          </w:p>
          <w:p w14:paraId="00BC6C41" w14:textId="77777777" w:rsidR="00951150" w:rsidRPr="00066720" w:rsidRDefault="00951150" w:rsidP="00066720">
            <w:pPr>
              <w:jc w:val="both"/>
              <w:rPr>
                <w:rFonts w:ascii="Times New Roman" w:hAnsi="Times New Roman" w:cs="Times New Roman"/>
                <w:bCs/>
                <w:sz w:val="24"/>
                <w:szCs w:val="24"/>
              </w:rPr>
            </w:pPr>
            <w:r w:rsidRPr="00066720">
              <w:rPr>
                <w:rFonts w:ascii="Times New Roman" w:hAnsi="Times New Roman" w:cs="Times New Roman"/>
                <w:bCs/>
                <w:sz w:val="24"/>
                <w:szCs w:val="24"/>
              </w:rPr>
              <w:t xml:space="preserve">Về chính sách BHXH một lần (Chính sách 3: Mở rộng diện bao phủ </w:t>
            </w:r>
            <w:r w:rsidRPr="00066720">
              <w:rPr>
                <w:rFonts w:ascii="Times New Roman" w:hAnsi="Times New Roman" w:cs="Times New Roman"/>
                <w:bCs/>
                <w:sz w:val="24"/>
                <w:szCs w:val="24"/>
              </w:rPr>
              <w:lastRenderedPageBreak/>
              <w:t xml:space="preserve">đối tượng thụ hưởng BHXH): </w:t>
            </w:r>
          </w:p>
          <w:p w14:paraId="5791BB79" w14:textId="77777777" w:rsidR="00951150" w:rsidRPr="00066720" w:rsidRDefault="00951150" w:rsidP="00066720">
            <w:pPr>
              <w:jc w:val="both"/>
              <w:rPr>
                <w:rFonts w:ascii="Times New Roman" w:hAnsi="Times New Roman" w:cs="Times New Roman"/>
                <w:bCs/>
                <w:sz w:val="24"/>
                <w:szCs w:val="24"/>
              </w:rPr>
            </w:pPr>
            <w:r w:rsidRPr="00066720">
              <w:rPr>
                <w:rFonts w:ascii="Times New Roman" w:hAnsi="Times New Roman" w:cs="Times New Roman"/>
                <w:bCs/>
                <w:sz w:val="24"/>
                <w:szCs w:val="24"/>
              </w:rPr>
              <w:t>- Thống nhất với chủ trương đưa ra các giải pháp nhằm khuyến khích người lao động bảo lưu thời gian đóng để hưởng lương hưu theo Nghị quyết số 28-NQ/TW ngày 23/5/2018 của Hội nghị Trung ương Bảy khóa XII về cải cách chính sách BHXH (Giảm số năm đóng BHXH tối thiểu từ 20 năm còn 15 năm, người lao động khi hết tuổi mà không đủ điều kiện hưởng lương hưu sẽ có thêm lựa chọn: nếu không nhận BHXH một lần thì được trợ cấp hưu trí xã hội hàng tháng, được đóng BHYT,..). Ngoài ra, đề nghị căn cứ nguyên nhân rút BHXH một lần đã nêu tại Báo cáo để điều chỉnh chính sách cho phù hợp, trong đó bổ sung chính sách hỗ trợ học nghề, tạo việc làm cho người lao động từ quỹ BHTN, nghiên cứu chính sách hỗ trợ người lao động bị mất việc làm được vay vốn khắc phục khó khăn trong thời gian bị mất việc,...</w:t>
            </w:r>
          </w:p>
          <w:p w14:paraId="0CD20434" w14:textId="77777777" w:rsidR="00951150" w:rsidRPr="00066720" w:rsidRDefault="00951150" w:rsidP="00066720">
            <w:pPr>
              <w:jc w:val="both"/>
              <w:rPr>
                <w:rFonts w:ascii="Times New Roman" w:hAnsi="Times New Roman" w:cs="Times New Roman"/>
                <w:bCs/>
                <w:sz w:val="24"/>
                <w:szCs w:val="24"/>
              </w:rPr>
            </w:pPr>
            <w:r w:rsidRPr="00066720">
              <w:rPr>
                <w:rFonts w:ascii="Times New Roman" w:hAnsi="Times New Roman" w:cs="Times New Roman"/>
                <w:bCs/>
                <w:sz w:val="24"/>
                <w:szCs w:val="24"/>
              </w:rPr>
              <w:t xml:space="preserve">Đối với chính sách đóng BHYT cho người không rút BHXH, đề nghị chi từ quỹ BHXH, lý do: NSNN hỗ trợ đóng BHYT cho đối tượng theo quy định tại Luật BHYT. Trường hợp các đối tượng này thuộc một trong các đối tượng tại Luật BHYT thì được NSNN hỗ trợ. Còn các đối tượng hưởng chế độ từ quỹ BHXH thì đề nghị chi trả BHYT từ quỹ BHXH. </w:t>
            </w:r>
          </w:p>
          <w:p w14:paraId="465DBF71" w14:textId="6FF7E567" w:rsidR="00951150" w:rsidRPr="00066720" w:rsidRDefault="00951150" w:rsidP="00066720">
            <w:pPr>
              <w:jc w:val="both"/>
              <w:rPr>
                <w:rFonts w:ascii="Times New Roman" w:hAnsi="Times New Roman" w:cs="Times New Roman"/>
                <w:bCs/>
                <w:sz w:val="24"/>
                <w:szCs w:val="24"/>
              </w:rPr>
            </w:pPr>
            <w:r w:rsidRPr="00066720">
              <w:rPr>
                <w:rFonts w:ascii="Times New Roman" w:hAnsi="Times New Roman" w:cs="Times New Roman"/>
                <w:bCs/>
                <w:sz w:val="24"/>
                <w:szCs w:val="24"/>
              </w:rPr>
              <w:t>Về các trường hợp được hưởng BHXH một lần,  Bộ Tài chính thống nhất với phương án 2 để đảm bảo phù hợp với chủ trương tại Nghị quyết số 28-NQ/TW. Tuy nhiên, đề nghị có giải pháp truyền thông tốt để người dân hiểu và thực hiện đúng chính sách.</w:t>
            </w:r>
          </w:p>
        </w:tc>
        <w:tc>
          <w:tcPr>
            <w:tcW w:w="2551" w:type="dxa"/>
          </w:tcPr>
          <w:p w14:paraId="158619AF" w14:textId="77777777" w:rsidR="00951150" w:rsidRPr="00053C41" w:rsidRDefault="00951150" w:rsidP="00725AD3">
            <w:pPr>
              <w:jc w:val="both"/>
              <w:rPr>
                <w:rFonts w:ascii="Times New Roman" w:hAnsi="Times New Roman" w:cs="Times New Roman"/>
                <w:sz w:val="24"/>
                <w:szCs w:val="24"/>
              </w:rPr>
            </w:pPr>
          </w:p>
        </w:tc>
      </w:tr>
      <w:tr w:rsidR="00951150" w14:paraId="5243F036" w14:textId="77777777" w:rsidTr="002B7961">
        <w:tc>
          <w:tcPr>
            <w:tcW w:w="4673" w:type="dxa"/>
          </w:tcPr>
          <w:p w14:paraId="7AD8B772"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7BD64F23" w14:textId="77777777" w:rsidR="00951150" w:rsidRDefault="00951150" w:rsidP="00725AD3">
            <w:pPr>
              <w:jc w:val="both"/>
              <w:rPr>
                <w:rFonts w:ascii="Times New Roman" w:hAnsi="Times New Roman" w:cs="Times New Roman"/>
                <w:b/>
                <w:sz w:val="24"/>
                <w:szCs w:val="24"/>
              </w:rPr>
            </w:pPr>
            <w:r w:rsidRPr="007828F0">
              <w:rPr>
                <w:rFonts w:ascii="Times New Roman" w:hAnsi="Times New Roman" w:cs="Times New Roman"/>
                <w:b/>
                <w:sz w:val="24"/>
                <w:szCs w:val="24"/>
              </w:rPr>
              <w:t>CV 2513/NHNN-PC của Ngân hàng Nhà nước Việt Nam</w:t>
            </w:r>
          </w:p>
          <w:p w14:paraId="55619693" w14:textId="77777777" w:rsidR="00951150" w:rsidRPr="007828F0" w:rsidRDefault="00951150" w:rsidP="00725AD3">
            <w:pPr>
              <w:jc w:val="both"/>
              <w:rPr>
                <w:rFonts w:ascii="Times New Roman" w:hAnsi="Times New Roman" w:cs="Times New Roman"/>
                <w:sz w:val="24"/>
                <w:szCs w:val="24"/>
              </w:rPr>
            </w:pPr>
            <w:r w:rsidRPr="007828F0">
              <w:rPr>
                <w:rFonts w:ascii="Times New Roman" w:hAnsi="Times New Roman" w:cs="Times New Roman"/>
                <w:sz w:val="24"/>
                <w:szCs w:val="24"/>
              </w:rPr>
              <w:t>Điểm đ khoản 1 Điều 77:</w:t>
            </w:r>
          </w:p>
          <w:p w14:paraId="7002CB58" w14:textId="3DB8FD53" w:rsidR="00951150" w:rsidRPr="007828F0" w:rsidRDefault="00951150" w:rsidP="00725AD3">
            <w:pPr>
              <w:jc w:val="both"/>
              <w:rPr>
                <w:rFonts w:ascii="Times New Roman" w:hAnsi="Times New Roman" w:cs="Times New Roman"/>
                <w:sz w:val="24"/>
                <w:szCs w:val="24"/>
              </w:rPr>
            </w:pPr>
            <w:r w:rsidRPr="007828F0">
              <w:rPr>
                <w:rFonts w:ascii="Times New Roman" w:hAnsi="Times New Roman" w:cs="Times New Roman"/>
                <w:sz w:val="24"/>
                <w:szCs w:val="24"/>
              </w:rPr>
              <w:t>Về trường hợp được hưởng BHXH một lần tại điểm đ khoản 1 Điề</w:t>
            </w:r>
            <w:r>
              <w:rPr>
                <w:rFonts w:ascii="Times New Roman" w:hAnsi="Times New Roman" w:cs="Times New Roman"/>
                <w:sz w:val="24"/>
                <w:szCs w:val="24"/>
              </w:rPr>
              <w:t xml:space="preserve">u 77, </w:t>
            </w:r>
            <w:r w:rsidRPr="007828F0">
              <w:rPr>
                <w:rFonts w:ascii="Times New Roman" w:hAnsi="Times New Roman" w:cs="Times New Roman"/>
                <w:sz w:val="24"/>
                <w:szCs w:val="24"/>
              </w:rPr>
              <w:t>để hạn chế việc người tham gia BHXH rút BHXH một lần ồ ạt như hiệ</w:t>
            </w:r>
            <w:r>
              <w:rPr>
                <w:rFonts w:ascii="Times New Roman" w:hAnsi="Times New Roman" w:cs="Times New Roman"/>
                <w:sz w:val="24"/>
                <w:szCs w:val="24"/>
              </w:rPr>
              <w:t xml:space="preserve">n nay, </w:t>
            </w:r>
            <w:r w:rsidRPr="007828F0">
              <w:rPr>
                <w:rFonts w:ascii="Times New Roman" w:hAnsi="Times New Roman" w:cs="Times New Roman"/>
                <w:sz w:val="24"/>
                <w:szCs w:val="24"/>
              </w:rPr>
              <w:t>NHNN đề xuất lựa chọ</w:t>
            </w:r>
            <w:r>
              <w:rPr>
                <w:rFonts w:ascii="Times New Roman" w:hAnsi="Times New Roman" w:cs="Times New Roman"/>
                <w:sz w:val="24"/>
                <w:szCs w:val="24"/>
              </w:rPr>
              <w:t>n Phương án 2</w:t>
            </w:r>
            <w:r w:rsidRPr="007828F0">
              <w:rPr>
                <w:rFonts w:ascii="Times New Roman" w:hAnsi="Times New Roman" w:cs="Times New Roman"/>
                <w:sz w:val="24"/>
                <w:szCs w:val="24"/>
              </w:rPr>
              <w:t xml:space="preserve">. </w:t>
            </w:r>
          </w:p>
          <w:p w14:paraId="67029D5A" w14:textId="7F4AA904" w:rsidR="00951150" w:rsidRPr="007828F0" w:rsidRDefault="00951150" w:rsidP="00725AD3">
            <w:pPr>
              <w:jc w:val="both"/>
              <w:rPr>
                <w:rFonts w:ascii="Times New Roman" w:hAnsi="Times New Roman" w:cs="Times New Roman"/>
                <w:sz w:val="24"/>
                <w:szCs w:val="24"/>
              </w:rPr>
            </w:pPr>
            <w:r w:rsidRPr="007828F0">
              <w:rPr>
                <w:rFonts w:ascii="Times New Roman" w:hAnsi="Times New Roman" w:cs="Times New Roman"/>
                <w:sz w:val="24"/>
                <w:szCs w:val="24"/>
              </w:rPr>
              <w:t>Tuy nhiên, đề nghị cân nhắc chỉnh sửa Phương án 2 theo hướng ngườ</w:t>
            </w:r>
            <w:r>
              <w:rPr>
                <w:rFonts w:ascii="Times New Roman" w:hAnsi="Times New Roman" w:cs="Times New Roman"/>
                <w:sz w:val="24"/>
                <w:szCs w:val="24"/>
              </w:rPr>
              <w:t xml:space="preserve">i lao </w:t>
            </w:r>
            <w:r w:rsidRPr="007828F0">
              <w:rPr>
                <w:rFonts w:ascii="Times New Roman" w:hAnsi="Times New Roman" w:cs="Times New Roman"/>
                <w:sz w:val="24"/>
                <w:szCs w:val="24"/>
              </w:rPr>
              <w:t xml:space="preserve">động </w:t>
            </w:r>
            <w:r w:rsidRPr="007828F0">
              <w:rPr>
                <w:rFonts w:ascii="Times New Roman" w:hAnsi="Times New Roman" w:cs="Times New Roman"/>
                <w:sz w:val="24"/>
                <w:szCs w:val="24"/>
                <w:u w:val="single"/>
              </w:rPr>
              <w:t>được lựa chọn rút BHXH một lần hoặc rút 50% thời gian đã đóng</w:t>
            </w:r>
            <w:r w:rsidRPr="007828F0">
              <w:rPr>
                <w:rFonts w:ascii="Times New Roman" w:hAnsi="Times New Roman" w:cs="Times New Roman"/>
                <w:sz w:val="24"/>
                <w:szCs w:val="24"/>
              </w:rPr>
              <w:t>, thờ</w:t>
            </w:r>
            <w:r>
              <w:rPr>
                <w:rFonts w:ascii="Times New Roman" w:hAnsi="Times New Roman" w:cs="Times New Roman"/>
                <w:sz w:val="24"/>
                <w:szCs w:val="24"/>
              </w:rPr>
              <w:t xml:space="preserve">i </w:t>
            </w:r>
            <w:r w:rsidRPr="007828F0">
              <w:rPr>
                <w:rFonts w:ascii="Times New Roman" w:hAnsi="Times New Roman" w:cs="Times New Roman"/>
                <w:sz w:val="24"/>
                <w:szCs w:val="24"/>
              </w:rPr>
              <w:t>gian còn lại được bảo lưu để hưởng chế độ BHXH khi đủ tuổi nghỉ</w:t>
            </w:r>
            <w:r>
              <w:rPr>
                <w:rFonts w:ascii="Times New Roman" w:hAnsi="Times New Roman" w:cs="Times New Roman"/>
                <w:sz w:val="24"/>
                <w:szCs w:val="24"/>
              </w:rPr>
              <w:t xml:space="preserve"> hưu vì </w:t>
            </w:r>
            <w:r w:rsidRPr="007828F0">
              <w:rPr>
                <w:rFonts w:ascii="Times New Roman" w:hAnsi="Times New Roman" w:cs="Times New Roman"/>
                <w:sz w:val="24"/>
                <w:szCs w:val="24"/>
              </w:rPr>
              <w:t>BHXH dựa trên nguyên tắc đóng – hưởng, người lao độ</w:t>
            </w:r>
            <w:r>
              <w:rPr>
                <w:rFonts w:ascii="Times New Roman" w:hAnsi="Times New Roman" w:cs="Times New Roman"/>
                <w:sz w:val="24"/>
                <w:szCs w:val="24"/>
              </w:rPr>
              <w:t xml:space="preserve">ng đã đóng BHXH thì </w:t>
            </w:r>
            <w:r w:rsidRPr="007828F0">
              <w:rPr>
                <w:rFonts w:ascii="Times New Roman" w:hAnsi="Times New Roman" w:cs="Times New Roman"/>
                <w:sz w:val="24"/>
                <w:szCs w:val="24"/>
              </w:rPr>
              <w:t>được quyền hưởng tối đa thời gian đã đóng, không nên chỉ giải quyết tố</w:t>
            </w:r>
            <w:r>
              <w:rPr>
                <w:rFonts w:ascii="Times New Roman" w:hAnsi="Times New Roman" w:cs="Times New Roman"/>
                <w:sz w:val="24"/>
                <w:szCs w:val="24"/>
              </w:rPr>
              <w:t xml:space="preserve">i đa 50% </w:t>
            </w:r>
            <w:r w:rsidRPr="007828F0">
              <w:rPr>
                <w:rFonts w:ascii="Times New Roman" w:hAnsi="Times New Roman" w:cs="Times New Roman"/>
                <w:sz w:val="24"/>
                <w:szCs w:val="24"/>
              </w:rPr>
              <w:t>tổng thời gian đã đóng.</w:t>
            </w:r>
          </w:p>
        </w:tc>
        <w:tc>
          <w:tcPr>
            <w:tcW w:w="2551" w:type="dxa"/>
          </w:tcPr>
          <w:p w14:paraId="6A5B7928" w14:textId="79EB95FE" w:rsidR="00951150" w:rsidRPr="00053C41"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14:paraId="7503A220" w14:textId="77777777" w:rsidTr="002B7961">
        <w:tc>
          <w:tcPr>
            <w:tcW w:w="4673" w:type="dxa"/>
          </w:tcPr>
          <w:p w14:paraId="626496FD"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3EAE765B" w14:textId="77777777" w:rsidR="00951150" w:rsidRDefault="00951150" w:rsidP="00725AD3">
            <w:pPr>
              <w:jc w:val="both"/>
              <w:rPr>
                <w:rFonts w:ascii="Times New Roman" w:hAnsi="Times New Roman" w:cs="Times New Roman"/>
                <w:b/>
                <w:sz w:val="24"/>
                <w:szCs w:val="24"/>
              </w:rPr>
            </w:pPr>
            <w:r w:rsidRPr="00337C2C">
              <w:rPr>
                <w:rFonts w:ascii="Times New Roman" w:hAnsi="Times New Roman" w:cs="Times New Roman"/>
                <w:b/>
                <w:sz w:val="24"/>
                <w:szCs w:val="24"/>
              </w:rPr>
              <w:t>CV số 2330/BYT-PC của Bộ Y tế</w:t>
            </w:r>
          </w:p>
          <w:p w14:paraId="6448CF5F" w14:textId="56BB3152" w:rsidR="00951150" w:rsidRPr="00337C2C" w:rsidRDefault="00951150" w:rsidP="00725AD3">
            <w:pPr>
              <w:jc w:val="both"/>
              <w:rPr>
                <w:rFonts w:ascii="Times New Roman" w:hAnsi="Times New Roman" w:cs="Times New Roman"/>
                <w:sz w:val="24"/>
                <w:szCs w:val="24"/>
              </w:rPr>
            </w:pPr>
            <w:r w:rsidRPr="00337C2C">
              <w:rPr>
                <w:rFonts w:ascii="Times New Roman" w:hAnsi="Times New Roman" w:cs="Times New Roman"/>
                <w:sz w:val="24"/>
                <w:szCs w:val="24"/>
              </w:rPr>
              <w:t>a) Điểm c khoản 1 Điều này quy định các bệnh nguy hiểm đến tính mạ</w:t>
            </w:r>
            <w:r>
              <w:rPr>
                <w:rFonts w:ascii="Times New Roman" w:hAnsi="Times New Roman" w:cs="Times New Roman"/>
                <w:sz w:val="24"/>
                <w:szCs w:val="24"/>
              </w:rPr>
              <w:t xml:space="preserve">ng </w:t>
            </w:r>
            <w:r w:rsidRPr="00337C2C">
              <w:rPr>
                <w:rFonts w:ascii="Times New Roman" w:hAnsi="Times New Roman" w:cs="Times New Roman"/>
                <w:sz w:val="24"/>
                <w:szCs w:val="24"/>
              </w:rPr>
              <w:t>được hưởng bảo hiểm xã hội một lần, tuy nhiên, việc quy định cụ thể các bệ</w:t>
            </w:r>
            <w:r>
              <w:rPr>
                <w:rFonts w:ascii="Times New Roman" w:hAnsi="Times New Roman" w:cs="Times New Roman"/>
                <w:sz w:val="24"/>
                <w:szCs w:val="24"/>
              </w:rPr>
              <w:t xml:space="preserve">nh </w:t>
            </w:r>
            <w:r w:rsidRPr="00337C2C">
              <w:rPr>
                <w:rFonts w:ascii="Times New Roman" w:hAnsi="Times New Roman" w:cs="Times New Roman"/>
                <w:sz w:val="24"/>
                <w:szCs w:val="24"/>
              </w:rPr>
              <w:t>không bao quát hết được các trường hợp để được hưởng chế độ này. Trên cơ sở</w:t>
            </w:r>
            <w:r>
              <w:rPr>
                <w:rFonts w:ascii="Times New Roman" w:hAnsi="Times New Roman" w:cs="Times New Roman"/>
                <w:sz w:val="24"/>
                <w:szCs w:val="24"/>
              </w:rPr>
              <w:t xml:space="preserve"> </w:t>
            </w:r>
            <w:r w:rsidRPr="00337C2C">
              <w:rPr>
                <w:rFonts w:ascii="Times New Roman" w:hAnsi="Times New Roman" w:cs="Times New Roman"/>
                <w:sz w:val="24"/>
                <w:szCs w:val="24"/>
              </w:rPr>
              <w:t>đó, Bộ Y tế đề xuất người để được hưởng chế độ này phải dựa trên kết quả</w:t>
            </w:r>
            <w:r>
              <w:rPr>
                <w:rFonts w:ascii="Times New Roman" w:hAnsi="Times New Roman" w:cs="Times New Roman"/>
                <w:sz w:val="24"/>
                <w:szCs w:val="24"/>
              </w:rPr>
              <w:t xml:space="preserve"> giám </w:t>
            </w:r>
            <w:r w:rsidRPr="00337C2C">
              <w:rPr>
                <w:rFonts w:ascii="Times New Roman" w:hAnsi="Times New Roman" w:cs="Times New Roman"/>
                <w:sz w:val="24"/>
                <w:szCs w:val="24"/>
              </w:rPr>
              <w:t>định y khoa. Theo đó, Bộ Y tế đề xuất chỉnh sửa điểm c và bỏ điểm d Khoả</w:t>
            </w:r>
            <w:r>
              <w:rPr>
                <w:rFonts w:ascii="Times New Roman" w:hAnsi="Times New Roman" w:cs="Times New Roman"/>
                <w:sz w:val="24"/>
                <w:szCs w:val="24"/>
              </w:rPr>
              <w:t xml:space="preserve">n 1 </w:t>
            </w:r>
            <w:r w:rsidRPr="00337C2C">
              <w:rPr>
                <w:rFonts w:ascii="Times New Roman" w:hAnsi="Times New Roman" w:cs="Times New Roman"/>
                <w:sz w:val="24"/>
                <w:szCs w:val="24"/>
              </w:rPr>
              <w:t>như sau:</w:t>
            </w:r>
          </w:p>
          <w:p w14:paraId="05895CEB" w14:textId="77777777" w:rsidR="00951150" w:rsidRPr="00337C2C" w:rsidRDefault="00951150" w:rsidP="00725AD3">
            <w:pPr>
              <w:jc w:val="both"/>
              <w:rPr>
                <w:rFonts w:ascii="Times New Roman" w:hAnsi="Times New Roman" w:cs="Times New Roman"/>
                <w:i/>
                <w:sz w:val="24"/>
                <w:szCs w:val="24"/>
              </w:rPr>
            </w:pPr>
            <w:r w:rsidRPr="00337C2C">
              <w:rPr>
                <w:rFonts w:ascii="Times New Roman" w:hAnsi="Times New Roman" w:cs="Times New Roman"/>
                <w:i/>
                <w:sz w:val="24"/>
                <w:szCs w:val="24"/>
              </w:rPr>
              <w:t>“Điều 77. Bảo hiểm xã hội một lần</w:t>
            </w:r>
          </w:p>
          <w:p w14:paraId="7B2A55F3" w14:textId="766431DB" w:rsidR="00951150" w:rsidRPr="00337C2C" w:rsidRDefault="00951150" w:rsidP="00725AD3">
            <w:pPr>
              <w:jc w:val="both"/>
              <w:rPr>
                <w:rFonts w:ascii="Times New Roman" w:hAnsi="Times New Roman" w:cs="Times New Roman"/>
                <w:i/>
                <w:sz w:val="24"/>
                <w:szCs w:val="24"/>
              </w:rPr>
            </w:pPr>
            <w:r w:rsidRPr="00337C2C">
              <w:rPr>
                <w:rFonts w:ascii="Times New Roman" w:hAnsi="Times New Roman" w:cs="Times New Roman"/>
                <w:i/>
                <w:sz w:val="24"/>
                <w:szCs w:val="24"/>
              </w:rPr>
              <w:t>1. Người lao động quy định tại khoản 1 và khoản 2 Điều 31 Luật này mà có yêu cầu thì được hưởng bảo hiểm xã hội một lần nếu thuộc một trong các trường hợp sau đây:</w:t>
            </w:r>
          </w:p>
          <w:p w14:paraId="3134265C" w14:textId="41E64505" w:rsidR="00951150" w:rsidRPr="00337C2C" w:rsidRDefault="00951150" w:rsidP="00725AD3">
            <w:pPr>
              <w:jc w:val="both"/>
              <w:rPr>
                <w:rFonts w:ascii="Times New Roman" w:hAnsi="Times New Roman" w:cs="Times New Roman"/>
                <w:i/>
                <w:sz w:val="24"/>
                <w:szCs w:val="24"/>
              </w:rPr>
            </w:pPr>
            <w:r w:rsidRPr="00337C2C">
              <w:rPr>
                <w:rFonts w:ascii="Times New Roman" w:hAnsi="Times New Roman" w:cs="Times New Roman"/>
                <w:i/>
                <w:sz w:val="24"/>
                <w:szCs w:val="24"/>
              </w:rPr>
              <w:t>a) Đủ tuổi hưởng lương hưu mà chưa đủ 15 năm đóng bảo hiểm xã hội và không tiếp tục tham gia bảo hiểm xã hội tự nguyện;</w:t>
            </w:r>
          </w:p>
          <w:p w14:paraId="38B072FC" w14:textId="77777777" w:rsidR="00951150" w:rsidRPr="00337C2C" w:rsidRDefault="00951150" w:rsidP="00725AD3">
            <w:pPr>
              <w:jc w:val="both"/>
              <w:rPr>
                <w:rFonts w:ascii="Times New Roman" w:hAnsi="Times New Roman" w:cs="Times New Roman"/>
                <w:i/>
                <w:sz w:val="24"/>
                <w:szCs w:val="24"/>
              </w:rPr>
            </w:pPr>
            <w:r w:rsidRPr="00337C2C">
              <w:rPr>
                <w:rFonts w:ascii="Times New Roman" w:hAnsi="Times New Roman" w:cs="Times New Roman"/>
                <w:i/>
                <w:sz w:val="24"/>
                <w:szCs w:val="24"/>
              </w:rPr>
              <w:t>b) Ra nước ngoài để định cư;</w:t>
            </w:r>
          </w:p>
          <w:p w14:paraId="544C74F7" w14:textId="2E5E7722" w:rsidR="00951150" w:rsidRPr="00337C2C" w:rsidRDefault="00951150" w:rsidP="00725AD3">
            <w:pPr>
              <w:jc w:val="both"/>
              <w:rPr>
                <w:rFonts w:ascii="Times New Roman" w:hAnsi="Times New Roman" w:cs="Times New Roman"/>
                <w:i/>
                <w:sz w:val="24"/>
                <w:szCs w:val="24"/>
              </w:rPr>
            </w:pPr>
            <w:r w:rsidRPr="00337C2C">
              <w:rPr>
                <w:rFonts w:ascii="Times New Roman" w:hAnsi="Times New Roman" w:cs="Times New Roman"/>
                <w:i/>
                <w:sz w:val="24"/>
                <w:szCs w:val="24"/>
              </w:rPr>
              <w:t>c) Người mắc các bệnh, tật mà có kết quả giám định là không đủ khả năng lao động;"</w:t>
            </w:r>
          </w:p>
          <w:p w14:paraId="6B9C06E1" w14:textId="4C1C695A" w:rsidR="00951150" w:rsidRPr="00337C2C" w:rsidRDefault="00951150" w:rsidP="00725AD3">
            <w:pPr>
              <w:jc w:val="both"/>
              <w:rPr>
                <w:rFonts w:ascii="Times New Roman" w:hAnsi="Times New Roman" w:cs="Times New Roman"/>
                <w:sz w:val="24"/>
                <w:szCs w:val="24"/>
              </w:rPr>
            </w:pPr>
            <w:r w:rsidRPr="00337C2C">
              <w:rPr>
                <w:rFonts w:ascii="Times New Roman" w:hAnsi="Times New Roman" w:cs="Times New Roman"/>
                <w:sz w:val="24"/>
                <w:szCs w:val="24"/>
              </w:rPr>
              <w:t>Theo đó, đề nghị sửa khoản 4 Điều 84 quy định về Hồ sơ hưởng bảo hiể</w:t>
            </w:r>
            <w:r>
              <w:rPr>
                <w:rFonts w:ascii="Times New Roman" w:hAnsi="Times New Roman" w:cs="Times New Roman"/>
                <w:sz w:val="24"/>
                <w:szCs w:val="24"/>
              </w:rPr>
              <w:t xml:space="preserve">m </w:t>
            </w:r>
            <w:r w:rsidRPr="00337C2C">
              <w:rPr>
                <w:rFonts w:ascii="Times New Roman" w:hAnsi="Times New Roman" w:cs="Times New Roman"/>
                <w:sz w:val="24"/>
                <w:szCs w:val="24"/>
              </w:rPr>
              <w:t xml:space="preserve">xã hội một lần như sau: </w:t>
            </w:r>
            <w:r w:rsidRPr="00337C2C">
              <w:rPr>
                <w:rFonts w:ascii="Times New Roman" w:hAnsi="Times New Roman" w:cs="Times New Roman"/>
                <w:i/>
                <w:sz w:val="24"/>
                <w:szCs w:val="24"/>
              </w:rPr>
              <w:t>"4. Bản chính hoặc bản sao hợp lệ Biên bản Giám định Y khoa trong trường hợp quy định tại điểm c khoản 1 Điều 77 của Luật này.".</w:t>
            </w:r>
          </w:p>
          <w:p w14:paraId="480148F1" w14:textId="5BC0CB57" w:rsidR="00951150" w:rsidRPr="00337C2C" w:rsidRDefault="00951150" w:rsidP="00725AD3">
            <w:pPr>
              <w:jc w:val="both"/>
              <w:rPr>
                <w:rFonts w:ascii="Times New Roman" w:hAnsi="Times New Roman" w:cs="Times New Roman"/>
                <w:sz w:val="24"/>
                <w:szCs w:val="24"/>
              </w:rPr>
            </w:pPr>
            <w:r w:rsidRPr="00337C2C">
              <w:rPr>
                <w:rFonts w:ascii="Times New Roman" w:hAnsi="Times New Roman" w:cs="Times New Roman"/>
                <w:sz w:val="24"/>
                <w:szCs w:val="24"/>
              </w:rPr>
              <w:t>b) Điểm đ khoản 1: Lựa chọn phương án 01</w:t>
            </w:r>
          </w:p>
        </w:tc>
        <w:tc>
          <w:tcPr>
            <w:tcW w:w="2551" w:type="dxa"/>
          </w:tcPr>
          <w:p w14:paraId="6A21B054"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 Đề nghị giữ nguyên như dự thảo tại điểm c và điểm d khoản 1 Điều này, vì: Chế độ BHXH 1 lần chỉ giải quyết đối với người lao động trong tình trạng nguy hiểm đến tính mạng, khó có cơ hội hưởng lương hưu hằng tháng.</w:t>
            </w:r>
          </w:p>
          <w:p w14:paraId="74582801" w14:textId="0CA0F8F2" w:rsidR="00951150" w:rsidRPr="00053C41" w:rsidRDefault="00951150" w:rsidP="00725AD3">
            <w:pPr>
              <w:jc w:val="both"/>
              <w:rPr>
                <w:rFonts w:ascii="Times New Roman" w:hAnsi="Times New Roman" w:cs="Times New Roman"/>
                <w:sz w:val="24"/>
                <w:szCs w:val="24"/>
              </w:rPr>
            </w:pPr>
            <w:r>
              <w:rPr>
                <w:rFonts w:ascii="Times New Roman" w:hAnsi="Times New Roman" w:cs="Times New Roman"/>
                <w:sz w:val="24"/>
                <w:szCs w:val="24"/>
              </w:rPr>
              <w:t>- Ghi nhận phương án tại điểm đ.</w:t>
            </w:r>
          </w:p>
        </w:tc>
      </w:tr>
      <w:tr w:rsidR="00951150" w14:paraId="48C67CAD" w14:textId="77777777" w:rsidTr="002B7961">
        <w:tc>
          <w:tcPr>
            <w:tcW w:w="4673" w:type="dxa"/>
          </w:tcPr>
          <w:p w14:paraId="48ACF9B9"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6D1167BC" w14:textId="77777777" w:rsidR="00951150" w:rsidRPr="00272490" w:rsidRDefault="00951150" w:rsidP="00725AD3">
            <w:pPr>
              <w:jc w:val="both"/>
              <w:rPr>
                <w:rFonts w:ascii="Times New Roman" w:hAnsi="Times New Roman" w:cs="Times New Roman"/>
                <w:b/>
                <w:sz w:val="24"/>
                <w:szCs w:val="24"/>
              </w:rPr>
            </w:pPr>
            <w:r w:rsidRPr="00272490">
              <w:rPr>
                <w:rFonts w:ascii="Times New Roman" w:hAnsi="Times New Roman" w:cs="Times New Roman"/>
                <w:b/>
                <w:sz w:val="24"/>
                <w:szCs w:val="24"/>
              </w:rPr>
              <w:t>CV số 1234/BNV-TL của</w:t>
            </w:r>
            <w:r>
              <w:rPr>
                <w:rFonts w:ascii="Times New Roman" w:hAnsi="Times New Roman" w:cs="Times New Roman"/>
                <w:b/>
                <w:sz w:val="24"/>
                <w:szCs w:val="24"/>
              </w:rPr>
              <w:t xml:space="preserve"> </w:t>
            </w:r>
            <w:r w:rsidRPr="00272490">
              <w:rPr>
                <w:rFonts w:ascii="Times New Roman" w:hAnsi="Times New Roman" w:cs="Times New Roman"/>
                <w:b/>
                <w:sz w:val="24"/>
                <w:szCs w:val="24"/>
              </w:rPr>
              <w:t>Bộ Nội vụ</w:t>
            </w:r>
          </w:p>
          <w:p w14:paraId="4FC594F4" w14:textId="77777777" w:rsidR="00951150" w:rsidRPr="001D4190" w:rsidRDefault="00951150" w:rsidP="00725AD3">
            <w:pPr>
              <w:jc w:val="both"/>
              <w:rPr>
                <w:rFonts w:ascii="Times New Roman" w:hAnsi="Times New Roman" w:cs="Times New Roman"/>
                <w:sz w:val="24"/>
                <w:szCs w:val="24"/>
              </w:rPr>
            </w:pPr>
            <w:r w:rsidRPr="001D4190">
              <w:rPr>
                <w:rFonts w:ascii="Times New Roman" w:hAnsi="Times New Roman" w:cs="Times New Roman"/>
                <w:sz w:val="24"/>
                <w:szCs w:val="24"/>
              </w:rPr>
              <w:t>Về bảo hiểm xã hội một lần tại điểm d khoản 1 Điều 77 dự thảo Luật</w:t>
            </w:r>
          </w:p>
          <w:p w14:paraId="2EF4F757" w14:textId="69F03692" w:rsidR="00951150" w:rsidRPr="00272490" w:rsidRDefault="00951150" w:rsidP="00725AD3">
            <w:pPr>
              <w:jc w:val="both"/>
              <w:rPr>
                <w:rFonts w:ascii="Times New Roman" w:hAnsi="Times New Roman" w:cs="Times New Roman"/>
                <w:b/>
                <w:sz w:val="24"/>
                <w:szCs w:val="24"/>
              </w:rPr>
            </w:pPr>
            <w:r w:rsidRPr="001D4190">
              <w:rPr>
                <w:rFonts w:ascii="Times New Roman" w:hAnsi="Times New Roman" w:cs="Times New Roman"/>
                <w:sz w:val="24"/>
                <w:szCs w:val="24"/>
              </w:rPr>
              <w:t>Đề nghị thực hiện theo phương án 1, sau 12 tháng không thuộc diệ</w:t>
            </w:r>
            <w:r>
              <w:rPr>
                <w:rFonts w:ascii="Times New Roman" w:hAnsi="Times New Roman" w:cs="Times New Roman"/>
                <w:sz w:val="24"/>
                <w:szCs w:val="24"/>
              </w:rPr>
              <w:t xml:space="preserve">n tham </w:t>
            </w:r>
            <w:r w:rsidRPr="001D4190">
              <w:rPr>
                <w:rFonts w:ascii="Times New Roman" w:hAnsi="Times New Roman" w:cs="Times New Roman"/>
                <w:sz w:val="24"/>
                <w:szCs w:val="24"/>
              </w:rPr>
              <w:t>gia BHXH bắt buộc, không tham gia BHXH tự nguyện và có thời gian đóng</w:t>
            </w:r>
            <w:r>
              <w:rPr>
                <w:rFonts w:ascii="Times New Roman" w:hAnsi="Times New Roman" w:cs="Times New Roman"/>
                <w:sz w:val="24"/>
                <w:szCs w:val="24"/>
              </w:rPr>
              <w:t xml:space="preserve"> </w:t>
            </w:r>
            <w:r w:rsidRPr="001D4190">
              <w:rPr>
                <w:rFonts w:ascii="Times New Roman" w:hAnsi="Times New Roman" w:cs="Times New Roman"/>
                <w:sz w:val="24"/>
                <w:szCs w:val="24"/>
              </w:rPr>
              <w:t>BHXH chưa đủ 20 năm người lao động được hưởng BHXH một lần; đồng thời</w:t>
            </w:r>
            <w:r>
              <w:rPr>
                <w:rFonts w:ascii="Times New Roman" w:hAnsi="Times New Roman" w:cs="Times New Roman"/>
                <w:sz w:val="24"/>
                <w:szCs w:val="24"/>
              </w:rPr>
              <w:t xml:space="preserve"> </w:t>
            </w:r>
            <w:r w:rsidRPr="001D4190">
              <w:rPr>
                <w:rFonts w:ascii="Times New Roman" w:hAnsi="Times New Roman" w:cs="Times New Roman"/>
                <w:sz w:val="24"/>
                <w:szCs w:val="24"/>
              </w:rPr>
              <w:t>rà soát phương án tăng quyền lợi đối với những người không nhận BHXH một</w:t>
            </w:r>
            <w:r>
              <w:rPr>
                <w:rFonts w:ascii="Times New Roman" w:hAnsi="Times New Roman" w:cs="Times New Roman"/>
                <w:sz w:val="24"/>
                <w:szCs w:val="24"/>
              </w:rPr>
              <w:t xml:space="preserve"> </w:t>
            </w:r>
            <w:r w:rsidRPr="001D4190">
              <w:rPr>
                <w:rFonts w:ascii="Times New Roman" w:hAnsi="Times New Roman" w:cs="Times New Roman"/>
                <w:sz w:val="24"/>
                <w:szCs w:val="24"/>
              </w:rPr>
              <w:t>lần theo tinh thần Nghị quyết 28/NQ-TW.</w:t>
            </w:r>
          </w:p>
        </w:tc>
        <w:tc>
          <w:tcPr>
            <w:tcW w:w="2551" w:type="dxa"/>
          </w:tcPr>
          <w:p w14:paraId="06C182E0" w14:textId="16B043EF" w:rsidR="00951150" w:rsidRPr="00C367EA" w:rsidRDefault="00951150" w:rsidP="00725AD3">
            <w:pPr>
              <w:jc w:val="both"/>
              <w:rPr>
                <w:rFonts w:ascii="Times New Roman" w:hAnsi="Times New Roman" w:cs="Times New Roman"/>
                <w:sz w:val="24"/>
                <w:szCs w:val="24"/>
              </w:rPr>
            </w:pPr>
            <w:r w:rsidRPr="005879E3">
              <w:rPr>
                <w:rFonts w:ascii="Times New Roman" w:hAnsi="Times New Roman" w:cs="Times New Roman"/>
                <w:sz w:val="24"/>
                <w:szCs w:val="24"/>
              </w:rPr>
              <w:t>Ghi nhận phương án</w:t>
            </w:r>
          </w:p>
        </w:tc>
      </w:tr>
      <w:tr w:rsidR="00951150" w14:paraId="539D94EA" w14:textId="77777777" w:rsidTr="002B7961">
        <w:tc>
          <w:tcPr>
            <w:tcW w:w="4673" w:type="dxa"/>
          </w:tcPr>
          <w:p w14:paraId="48C4550D"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1A9A438E" w14:textId="77777777" w:rsidR="00951150" w:rsidRDefault="00951150" w:rsidP="00725AD3">
            <w:pPr>
              <w:jc w:val="both"/>
              <w:rPr>
                <w:rFonts w:ascii="Times New Roman" w:hAnsi="Times New Roman" w:cs="Times New Roman"/>
                <w:b/>
                <w:sz w:val="24"/>
                <w:szCs w:val="24"/>
              </w:rPr>
            </w:pPr>
            <w:r>
              <w:rPr>
                <w:rFonts w:ascii="Times New Roman" w:hAnsi="Times New Roman" w:cs="Times New Roman"/>
                <w:b/>
                <w:sz w:val="24"/>
                <w:szCs w:val="24"/>
              </w:rPr>
              <w:t>CV số 2431/BCT-TCCB của Bộ Công thương</w:t>
            </w:r>
          </w:p>
          <w:p w14:paraId="2EFFBF65" w14:textId="7FA4A295" w:rsidR="00951150" w:rsidRPr="00430F94" w:rsidRDefault="00951150" w:rsidP="00725AD3">
            <w:pPr>
              <w:jc w:val="both"/>
              <w:rPr>
                <w:rFonts w:ascii="Times New Roman" w:hAnsi="Times New Roman" w:cs="Times New Roman"/>
                <w:sz w:val="24"/>
                <w:szCs w:val="24"/>
              </w:rPr>
            </w:pPr>
            <w:r w:rsidRPr="00430F94">
              <w:rPr>
                <w:rFonts w:ascii="Times New Roman" w:hAnsi="Times New Roman" w:cs="Times New Roman"/>
                <w:sz w:val="24"/>
                <w:szCs w:val="24"/>
              </w:rPr>
              <w:t>Nhất trí Phương án 1: giữ nguyên như hiện hành của Luật và Nghị quyết 93/2015/QH13 là sau 12 tháng không thuộc diện tham gia BHXH bắt buộc, không tham gia BHXH tự nguyện và có thời gian đóng chưa đủ 20 năm thì được rút 1 một lần.</w:t>
            </w:r>
          </w:p>
        </w:tc>
        <w:tc>
          <w:tcPr>
            <w:tcW w:w="2551" w:type="dxa"/>
          </w:tcPr>
          <w:p w14:paraId="245E6035" w14:textId="52AD60F6" w:rsidR="00951150" w:rsidRPr="00C367EA" w:rsidRDefault="00951150" w:rsidP="00725AD3">
            <w:pPr>
              <w:jc w:val="both"/>
              <w:rPr>
                <w:rFonts w:ascii="Times New Roman" w:hAnsi="Times New Roman" w:cs="Times New Roman"/>
                <w:sz w:val="24"/>
                <w:szCs w:val="24"/>
              </w:rPr>
            </w:pPr>
            <w:r w:rsidRPr="007A4D49">
              <w:rPr>
                <w:rFonts w:ascii="Times New Roman" w:hAnsi="Times New Roman" w:cs="Times New Roman"/>
                <w:sz w:val="24"/>
                <w:szCs w:val="24"/>
              </w:rPr>
              <w:t>Ghi nhận lựa chọn phương án</w:t>
            </w:r>
          </w:p>
        </w:tc>
      </w:tr>
      <w:tr w:rsidR="00951150" w:rsidRPr="001C33B8" w14:paraId="6194753E" w14:textId="77777777" w:rsidTr="002B7961">
        <w:tc>
          <w:tcPr>
            <w:tcW w:w="4673" w:type="dxa"/>
          </w:tcPr>
          <w:p w14:paraId="6237C1C8"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27EC6406" w14:textId="77777777" w:rsidR="00951150" w:rsidRDefault="00951150" w:rsidP="00725AD3">
            <w:pPr>
              <w:jc w:val="both"/>
              <w:rPr>
                <w:rFonts w:ascii="Times New Roman" w:hAnsi="Times New Roman" w:cs="Times New Roman"/>
                <w:b/>
                <w:sz w:val="24"/>
                <w:szCs w:val="24"/>
              </w:rPr>
            </w:pPr>
            <w:r w:rsidRPr="00FA00ED">
              <w:rPr>
                <w:rFonts w:ascii="Times New Roman" w:hAnsi="Times New Roman" w:cs="Times New Roman"/>
                <w:b/>
                <w:sz w:val="24"/>
                <w:szCs w:val="24"/>
              </w:rPr>
              <w:t>CV số 1068/BQP-CT của Bộ Quốc phòng</w:t>
            </w:r>
          </w:p>
          <w:p w14:paraId="33FF4DAF"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Về BHXH một lần (Điều 77) </w:t>
            </w:r>
          </w:p>
          <w:p w14:paraId="645401EC"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Tại điểm c khoản 1, đề nghị thay từ "như” bằng cụm từ “bao gồm"; đồng thời quy định rõ, cụ thể các loại bệnh, không quy định chung chung. </w:t>
            </w:r>
          </w:p>
          <w:p w14:paraId="05DAA24A"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Lý do: Để bảo đảm chặt chẽ, thống nhất. </w:t>
            </w:r>
          </w:p>
          <w:p w14:paraId="2F90A569"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xml:space="preserve">- Tại điểm đ khoản 1, đề nghị lựa chọn theo </w:t>
            </w:r>
            <w:r w:rsidRPr="00FA00ED">
              <w:rPr>
                <w:rFonts w:ascii="Times New Roman" w:hAnsi="Times New Roman" w:cs="Times New Roman"/>
                <w:b/>
                <w:bCs/>
                <w:i/>
                <w:iCs/>
                <w:sz w:val="24"/>
                <w:szCs w:val="24"/>
                <w:lang w:val="vi-VN"/>
              </w:rPr>
              <w:t xml:space="preserve">Phương án </w:t>
            </w:r>
            <w:r w:rsidRPr="00FA00ED">
              <w:rPr>
                <w:rFonts w:ascii="Times New Roman" w:hAnsi="Times New Roman" w:cs="Times New Roman"/>
                <w:i/>
                <w:iCs/>
                <w:sz w:val="24"/>
                <w:szCs w:val="24"/>
                <w:lang w:val="vi-VN"/>
              </w:rPr>
              <w:t xml:space="preserve">1 </w:t>
            </w:r>
            <w:r w:rsidRPr="00FA00ED">
              <w:rPr>
                <w:rFonts w:ascii="Times New Roman" w:hAnsi="Times New Roman" w:cs="Times New Roman"/>
                <w:sz w:val="24"/>
                <w:szCs w:val="24"/>
                <w:lang w:val="vi-VN"/>
              </w:rPr>
              <w:t>(như quy định hiện hành). Vì: Phương án 2 không quy định 50% tổng thời gian đóng BHXH thuộc giai đoạn nào, thiếu chặt chẽ, không phù hợp với nhu cầu, nguyện vọng của đại đa số người lao động; nên để người lao động được quyền lựa chọn theo nguyên tắc đóng - hưởng và tăng cường các biện pháp tuyên truyền, thuyết phục. </w:t>
            </w:r>
          </w:p>
          <w:p w14:paraId="5B266D48"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Tại điểm e khoản 1, đề nghị giữ nguyên như quy định tại điểm d khoản 1 Điều 60 Luật Bảo hiểm xã hội năm 2014. </w:t>
            </w:r>
          </w:p>
          <w:p w14:paraId="10120FF1" w14:textId="211AEA25" w:rsidR="00951150" w:rsidRPr="000278A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Lý do: Phù hợp đặc thù hoạt động quân sự; thuận lợi trong giải quyết chính sách đối với các đối tượng khi phục viên, xuất ngũ, thôi việc. Mặt khác, việc đề xuất nội dung điều chỉnh như dự thảo Luật chưa được nghiên cứu, khảo sát, đánh giá đầy đủ ý nghĩa việc đóng - hưởng, thực trạng thực hiện nội dung này trong thời gian qua, dễ tác động, ảnh hưởng đến tư tưởng cán bộ, chiến sĩ trong lực lượng vũ trang. </w:t>
            </w:r>
          </w:p>
        </w:tc>
        <w:tc>
          <w:tcPr>
            <w:tcW w:w="2551" w:type="dxa"/>
          </w:tcPr>
          <w:p w14:paraId="7A939C02" w14:textId="1441D811"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Tiếp thu cụm từ “bao gồm” tại điểm c khoản 1.</w:t>
            </w:r>
          </w:p>
          <w:p w14:paraId="1EAA7F74"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Ghi nhận lựa chọn phương án tại điểm đ khoản 1.</w:t>
            </w:r>
          </w:p>
          <w:p w14:paraId="1FFA54D0" w14:textId="69D0B364"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Tiếp thu điểm e khoản 1.</w:t>
            </w:r>
          </w:p>
        </w:tc>
      </w:tr>
      <w:tr w:rsidR="00951150" w:rsidRPr="001C33B8" w14:paraId="71BD54D3" w14:textId="77777777" w:rsidTr="002B7961">
        <w:tc>
          <w:tcPr>
            <w:tcW w:w="4673" w:type="dxa"/>
          </w:tcPr>
          <w:p w14:paraId="5817A1B9" w14:textId="77777777" w:rsidR="00951150" w:rsidRPr="001C33B8" w:rsidRDefault="00951150" w:rsidP="00725AD3">
            <w:pPr>
              <w:jc w:val="both"/>
              <w:rPr>
                <w:rFonts w:ascii="Times New Roman" w:hAnsi="Times New Roman" w:cs="Times New Roman"/>
                <w:b/>
                <w:bCs/>
                <w:sz w:val="24"/>
                <w:szCs w:val="24"/>
                <w:lang w:val="vi-VN"/>
              </w:rPr>
            </w:pPr>
          </w:p>
        </w:tc>
        <w:tc>
          <w:tcPr>
            <w:tcW w:w="7088" w:type="dxa"/>
          </w:tcPr>
          <w:p w14:paraId="79254B9D" w14:textId="77777777" w:rsidR="00951150" w:rsidRPr="001C33B8" w:rsidRDefault="00951150" w:rsidP="00725AD3">
            <w:pPr>
              <w:jc w:val="both"/>
              <w:rPr>
                <w:rFonts w:ascii="Times New Roman" w:hAnsi="Times New Roman" w:cs="Times New Roman"/>
                <w:b/>
                <w:sz w:val="24"/>
                <w:szCs w:val="24"/>
                <w:lang w:val="vi-VN"/>
              </w:rPr>
            </w:pPr>
            <w:r w:rsidRPr="001C33B8">
              <w:rPr>
                <w:rFonts w:ascii="Times New Roman" w:hAnsi="Times New Roman" w:cs="Times New Roman"/>
                <w:b/>
                <w:sz w:val="24"/>
                <w:szCs w:val="24"/>
                <w:lang w:val="vi-VN"/>
              </w:rPr>
              <w:t>CV số 3715/BKHĐT-LĐVX của Bộ Kế hoạch và Đầu tư</w:t>
            </w:r>
          </w:p>
          <w:p w14:paraId="728D854F" w14:textId="77777777" w:rsidR="00951150" w:rsidRPr="001C33B8" w:rsidRDefault="00951150" w:rsidP="007D2831">
            <w:pPr>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Về bảo hiểm xã hội một lần: Báo cáo tổng kết việc thực hiện Nghị quyết số 93/2015/QH13 ngày 22 tháng 6 năm 2015 của Quốc hội khóa 13 về việc thực hiện chính sách hưởng BHXH một lần đối với người lao động đã cho thấy việc sửa đổi quy định hiện hành về BHXH một lần là cần thiết. </w:t>
            </w:r>
          </w:p>
          <w:p w14:paraId="3A401D7D" w14:textId="77777777" w:rsidR="00951150" w:rsidRPr="001C33B8" w:rsidRDefault="00951150" w:rsidP="007D2831">
            <w:pPr>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(i) Về việc sửa đổi quy định về BHXH một lần theo Phương án 2 tại điểm đ khoản 1 Điều 77, đề nghị làm rõ căn cứ quy định người lao động được giải quyết một phần tối đa không quá 50% tổng thời gian đã đóng vào quỹ hưu trí, tử tuất; làm rõ mối tương quan giữa phần chi trả và đóng góp. </w:t>
            </w:r>
          </w:p>
          <w:p w14:paraId="1DA42B19" w14:textId="48B80C91" w:rsidR="00951150" w:rsidRPr="001C33B8" w:rsidRDefault="00951150" w:rsidP="007D2831">
            <w:pPr>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(ii) Nên nghiên cứu bổ sung thêm phương án sửa đổi với mức độ tác động đến đối tượng thụ hưởng khác nhau (như giữ nguyên quy định hiện hành và bổ sung điều kiện thời gian đóng tối thiểu). Các phương </w:t>
            </w:r>
            <w:r w:rsidRPr="001C33B8">
              <w:rPr>
                <w:rFonts w:ascii="Times New Roman" w:hAnsi="Times New Roman" w:cs="Times New Roman"/>
                <w:bCs/>
                <w:sz w:val="24"/>
                <w:szCs w:val="24"/>
                <w:lang w:val="vi-VN"/>
              </w:rPr>
              <w:lastRenderedPageBreak/>
              <w:t>án sửa đổi cần được nghiên cứu, luận giải kỹ lưỡng; có minh họa cụ thể để dễ hiểu, dễ thuyết phục, đặc biệt là với người lao động.</w:t>
            </w:r>
          </w:p>
        </w:tc>
        <w:tc>
          <w:tcPr>
            <w:tcW w:w="2551" w:type="dxa"/>
          </w:tcPr>
          <w:p w14:paraId="3E161F58" w14:textId="77777777" w:rsidR="00951150" w:rsidRPr="000278AD" w:rsidRDefault="00951150" w:rsidP="00725AD3">
            <w:pPr>
              <w:jc w:val="both"/>
              <w:rPr>
                <w:rFonts w:ascii="Times New Roman" w:hAnsi="Times New Roman" w:cs="Times New Roman"/>
                <w:sz w:val="24"/>
                <w:szCs w:val="24"/>
                <w:lang w:val="vi-VN"/>
              </w:rPr>
            </w:pPr>
          </w:p>
        </w:tc>
      </w:tr>
      <w:tr w:rsidR="00951150" w:rsidRPr="001C33B8" w14:paraId="36CFB251" w14:textId="77777777" w:rsidTr="002B7961">
        <w:tc>
          <w:tcPr>
            <w:tcW w:w="4673" w:type="dxa"/>
          </w:tcPr>
          <w:p w14:paraId="40FAD46F"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47B1C2B0"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6302/TLĐ-CSPL của Tổng Liên đoàn Lao động Việt Nam</w:t>
            </w:r>
          </w:p>
          <w:p w14:paraId="570CC11A"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Đánh giá kỹ lương PA2</w:t>
            </w:r>
          </w:p>
          <w:p w14:paraId="71B4840F" w14:textId="34C39513"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Giảm 12 tháng xuống 3 tháng chờ</w:t>
            </w:r>
          </w:p>
        </w:tc>
        <w:tc>
          <w:tcPr>
            <w:tcW w:w="2551" w:type="dxa"/>
          </w:tcPr>
          <w:p w14:paraId="353B1635" w14:textId="35683BF6"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Ghi nhận phương án, đề nghị giữ nguyên như dự thảo.</w:t>
            </w:r>
          </w:p>
        </w:tc>
      </w:tr>
      <w:tr w:rsidR="00951150" w:rsidRPr="001C33B8" w14:paraId="61E14FBE" w14:textId="77777777" w:rsidTr="002B7961">
        <w:tc>
          <w:tcPr>
            <w:tcW w:w="4673" w:type="dxa"/>
          </w:tcPr>
          <w:p w14:paraId="59826CA5"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24C51F09" w14:textId="77777777" w:rsidR="00951150" w:rsidRDefault="00951150" w:rsidP="00725AD3">
            <w:pPr>
              <w:jc w:val="both"/>
              <w:rPr>
                <w:rFonts w:ascii="Times New Roman" w:hAnsi="Times New Roman" w:cs="Times New Roman"/>
                <w:b/>
                <w:sz w:val="24"/>
                <w:szCs w:val="24"/>
                <w:lang w:val="vi-VN"/>
              </w:rPr>
            </w:pPr>
            <w:r w:rsidRPr="001D5D36">
              <w:rPr>
                <w:rFonts w:ascii="Times New Roman" w:hAnsi="Times New Roman" w:cs="Times New Roman"/>
                <w:b/>
                <w:sz w:val="24"/>
                <w:szCs w:val="24"/>
                <w:lang w:val="vi-VN"/>
              </w:rPr>
              <w:t>CV số 5361-CV/HNDTW của Trung ương Hội Nông dân Việt Nam</w:t>
            </w:r>
          </w:p>
          <w:p w14:paraId="4279B422" w14:textId="3633EDD3" w:rsidR="00951150" w:rsidRPr="001D5D36" w:rsidRDefault="00951150" w:rsidP="00725AD3">
            <w:pPr>
              <w:jc w:val="both"/>
              <w:rPr>
                <w:rFonts w:ascii="Times New Roman" w:hAnsi="Times New Roman" w:cs="Times New Roman"/>
                <w:bCs/>
                <w:sz w:val="24"/>
                <w:szCs w:val="24"/>
                <w:lang w:val="vi-VN"/>
              </w:rPr>
            </w:pPr>
            <w:r w:rsidRPr="001D5D36">
              <w:rPr>
                <w:rFonts w:ascii="Times New Roman" w:hAnsi="Times New Roman" w:cs="Times New Roman"/>
                <w:bCs/>
                <w:sz w:val="24"/>
                <w:szCs w:val="24"/>
                <w:lang w:val="vi-VN"/>
              </w:rPr>
              <w:t>- Đề nghị quy định riêng cho đối tượng tham gia BHXH tự nguyện để đảm bảo quyền lợi người tham gia khi có rủi ro trong cuộc sống, suy giảm thu nhập.</w:t>
            </w:r>
          </w:p>
          <w:p w14:paraId="7B8ED0AD" w14:textId="069A3092" w:rsidR="00951150" w:rsidRPr="001D5D36" w:rsidRDefault="00951150" w:rsidP="00725AD3">
            <w:pPr>
              <w:jc w:val="both"/>
              <w:rPr>
                <w:rFonts w:ascii="Times New Roman" w:hAnsi="Times New Roman" w:cs="Times New Roman"/>
                <w:bCs/>
                <w:sz w:val="24"/>
                <w:szCs w:val="24"/>
                <w:lang w:val="vi-VN"/>
              </w:rPr>
            </w:pPr>
            <w:r w:rsidRPr="001D5D36">
              <w:rPr>
                <w:rFonts w:ascii="Times New Roman" w:hAnsi="Times New Roman" w:cs="Times New Roman"/>
                <w:bCs/>
                <w:sz w:val="24"/>
                <w:szCs w:val="24"/>
                <w:lang w:val="vi-VN"/>
              </w:rPr>
              <w:t>- Khoản 1. mục đ: Đề nghị thực hiện phương án 1 để đảm bảo quyền lợi cho đối tượng BHXH tự nguyện.</w:t>
            </w:r>
          </w:p>
        </w:tc>
        <w:tc>
          <w:tcPr>
            <w:tcW w:w="2551" w:type="dxa"/>
          </w:tcPr>
          <w:p w14:paraId="30E87BC7" w14:textId="77777777" w:rsidR="00951150" w:rsidRPr="000278AD" w:rsidRDefault="00951150" w:rsidP="00725AD3">
            <w:pPr>
              <w:jc w:val="both"/>
              <w:rPr>
                <w:rFonts w:ascii="Times New Roman" w:hAnsi="Times New Roman" w:cs="Times New Roman"/>
                <w:sz w:val="24"/>
                <w:szCs w:val="24"/>
                <w:lang w:val="vi-VN"/>
              </w:rPr>
            </w:pPr>
          </w:p>
        </w:tc>
      </w:tr>
      <w:tr w:rsidR="00951150" w:rsidRPr="001C33B8" w14:paraId="54492E24" w14:textId="77777777" w:rsidTr="002B7961">
        <w:tc>
          <w:tcPr>
            <w:tcW w:w="4673" w:type="dxa"/>
          </w:tcPr>
          <w:p w14:paraId="12EC9593"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31E151B5"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3316A521" w14:textId="77777777" w:rsidR="00951150" w:rsidRPr="00FF3638" w:rsidRDefault="00951150" w:rsidP="00725AD3">
            <w:pPr>
              <w:jc w:val="both"/>
              <w:rPr>
                <w:rFonts w:ascii="Times New Roman" w:hAnsi="Times New Roman" w:cs="Times New Roman"/>
                <w:b/>
                <w:i/>
                <w:iCs/>
                <w:sz w:val="24"/>
                <w:szCs w:val="24"/>
                <w:lang w:val="af-ZA"/>
              </w:rPr>
            </w:pPr>
            <w:r w:rsidRPr="00FF3638">
              <w:rPr>
                <w:rFonts w:ascii="Times New Roman" w:hAnsi="Times New Roman" w:cs="Times New Roman"/>
                <w:bCs/>
                <w:sz w:val="24"/>
                <w:szCs w:val="24"/>
                <w:lang w:val="af-ZA"/>
              </w:rPr>
              <w:t>Đề nghị bỏ phương án 1; đồng thời sửa đổi Phương án 2 theo hướng bỏ quy định chờ sau 12 tháng, như sau:</w:t>
            </w:r>
            <w:r w:rsidRPr="00FF3638">
              <w:rPr>
                <w:rFonts w:ascii="Times New Roman" w:hAnsi="Times New Roman" w:cs="Times New Roman"/>
                <w:b/>
                <w:i/>
                <w:iCs/>
                <w:sz w:val="24"/>
                <w:szCs w:val="24"/>
                <w:lang w:val="af-ZA"/>
              </w:rPr>
              <w:t xml:space="preserve"> </w:t>
            </w:r>
          </w:p>
          <w:p w14:paraId="06C9A647" w14:textId="77777777" w:rsidR="00951150" w:rsidRPr="000278AD" w:rsidRDefault="00951150" w:rsidP="00725AD3">
            <w:pPr>
              <w:jc w:val="both"/>
              <w:rPr>
                <w:rFonts w:ascii="Times New Roman" w:hAnsi="Times New Roman" w:cs="Times New Roman"/>
                <w:sz w:val="24"/>
                <w:szCs w:val="24"/>
                <w:lang w:val="af-ZA"/>
              </w:rPr>
            </w:pPr>
            <w:r w:rsidRPr="000278AD">
              <w:rPr>
                <w:rFonts w:ascii="Times New Roman" w:hAnsi="Times New Roman" w:cs="Times New Roman"/>
                <w:sz w:val="24"/>
                <w:szCs w:val="24"/>
                <w:lang w:val="af-ZA"/>
              </w:rPr>
              <w:t xml:space="preserve">“đ) </w:t>
            </w:r>
            <w:r w:rsidRPr="000278AD">
              <w:rPr>
                <w:rFonts w:ascii="Times New Roman" w:hAnsi="Times New Roman" w:cs="Times New Roman"/>
                <w:strike/>
                <w:sz w:val="24"/>
                <w:szCs w:val="24"/>
                <w:lang w:val="af-ZA"/>
              </w:rPr>
              <w:t>Sau 12 tháng không thuộc diện tham gia bảo hiểm xã hội bắt buộc, không tham gia bảo hiểm xã hội tự nguyện và</w:t>
            </w:r>
            <w:r w:rsidRPr="000278AD">
              <w:rPr>
                <w:rFonts w:ascii="Times New Roman" w:hAnsi="Times New Roman" w:cs="Times New Roman"/>
                <w:sz w:val="24"/>
                <w:szCs w:val="24"/>
                <w:lang w:val="af-ZA"/>
              </w:rPr>
              <w:t xml:space="preserve"> Có thời gian đóng BHXH chưa đủ </w:t>
            </w:r>
            <w:r w:rsidRPr="000278AD">
              <w:rPr>
                <w:rFonts w:ascii="Times New Roman" w:hAnsi="Times New Roman" w:cs="Times New Roman"/>
                <w:strike/>
                <w:sz w:val="24"/>
                <w:szCs w:val="24"/>
                <w:lang w:val="af-ZA"/>
              </w:rPr>
              <w:t>20</w:t>
            </w:r>
            <w:r w:rsidRPr="000278AD">
              <w:rPr>
                <w:rFonts w:ascii="Times New Roman" w:hAnsi="Times New Roman" w:cs="Times New Roman"/>
                <w:sz w:val="24"/>
                <w:szCs w:val="24"/>
                <w:lang w:val="af-ZA"/>
              </w:rPr>
              <w:t xml:space="preserve"> </w:t>
            </w:r>
            <w:r w:rsidRPr="000278AD">
              <w:rPr>
                <w:rFonts w:ascii="Times New Roman" w:hAnsi="Times New Roman" w:cs="Times New Roman"/>
                <w:b/>
                <w:bCs/>
                <w:i/>
                <w:iCs/>
                <w:sz w:val="24"/>
                <w:szCs w:val="24"/>
                <w:lang w:val="af-ZA"/>
              </w:rPr>
              <w:t>15</w:t>
            </w:r>
            <w:r w:rsidRPr="000278AD">
              <w:rPr>
                <w:rFonts w:ascii="Times New Roman" w:hAnsi="Times New Roman" w:cs="Times New Roman"/>
                <w:sz w:val="24"/>
                <w:szCs w:val="24"/>
                <w:lang w:val="af-ZA"/>
              </w:rPr>
              <w:t xml:space="preserve"> năm mà người lao động có yêu cầu thì được giải quyết một phần nhưng tối đa không quá 50% tổng thời gian đã đóng vào quỹ hưu trí và tử tuất. Thời gian đóng BHXH còn lại được bảo lưu để hưởng chế độ BHXH khi đủ tuổi nghỉ hưu. </w:t>
            </w:r>
            <w:r w:rsidRPr="000278AD">
              <w:rPr>
                <w:rFonts w:ascii="Times New Roman" w:hAnsi="Times New Roman" w:cs="Times New Roman"/>
                <w:b/>
                <w:bCs/>
                <w:i/>
                <w:iCs/>
                <w:sz w:val="24"/>
                <w:szCs w:val="24"/>
                <w:lang w:val="af-ZA"/>
              </w:rPr>
              <w:t>Thời gian bảo lưu này không được tính cho lần hưởng BHXH một lần tiếp theo, trừ trường hợp quy định tại các điểm a, b, c, d khoản này.</w:t>
            </w:r>
            <w:r w:rsidRPr="000278AD">
              <w:rPr>
                <w:rFonts w:ascii="Times New Roman" w:hAnsi="Times New Roman" w:cs="Times New Roman"/>
                <w:sz w:val="24"/>
                <w:szCs w:val="24"/>
                <w:lang w:val="af-ZA"/>
              </w:rPr>
              <w:t xml:space="preserve">” </w:t>
            </w:r>
          </w:p>
          <w:p w14:paraId="00FCA99E" w14:textId="77777777" w:rsidR="00951150" w:rsidRPr="00FF3638" w:rsidRDefault="00951150" w:rsidP="00725AD3">
            <w:pPr>
              <w:jc w:val="both"/>
              <w:rPr>
                <w:rFonts w:ascii="Times New Roman" w:hAnsi="Times New Roman" w:cs="Times New Roman"/>
                <w:b/>
                <w:bCs/>
                <w:i/>
                <w:sz w:val="24"/>
                <w:szCs w:val="24"/>
                <w:lang w:val="af-ZA"/>
              </w:rPr>
            </w:pPr>
            <w:r w:rsidRPr="00FF3638">
              <w:rPr>
                <w:rFonts w:ascii="Times New Roman" w:hAnsi="Times New Roman" w:cs="Times New Roman"/>
                <w:b/>
                <w:bCs/>
                <w:i/>
                <w:sz w:val="24"/>
                <w:szCs w:val="24"/>
                <w:lang w:val="af-ZA"/>
              </w:rPr>
              <w:t xml:space="preserve">Lý do sửa đổi Phương án 2: </w:t>
            </w:r>
          </w:p>
          <w:p w14:paraId="7803D23C" w14:textId="77777777" w:rsidR="00951150" w:rsidRPr="000278AD"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xml:space="preserve">- </w:t>
            </w:r>
            <w:r w:rsidRPr="000278AD">
              <w:rPr>
                <w:rFonts w:ascii="Times New Roman" w:hAnsi="Times New Roman" w:cs="Times New Roman"/>
                <w:bCs/>
                <w:sz w:val="24"/>
                <w:szCs w:val="24"/>
                <w:lang w:val="af-ZA"/>
              </w:rPr>
              <w:t>Để phù hợp quy định giảm điều kiện hưởng lương hưu từ 20 năm xuống 15 năm. Đồng thời sửa để người lao động khi hưởng BHXH một lần tiếp theo không chọn lại khoảng thời gian đóng BHXH đã chọn trước đó.</w:t>
            </w:r>
          </w:p>
          <w:p w14:paraId="45A53EB6" w14:textId="77777777"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Người lao động chỉ hưởng tối đa trên ½ tổng thời gian đóng BHXH nên vẫn trong diện bao phủ BHXH và khi về già vẫn có khoản trợ cấp để trang trải cuộc sống dù ở mức khiêm tốn.</w:t>
            </w:r>
          </w:p>
          <w:p w14:paraId="6F639552" w14:textId="77777777"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Một bộ phận người lao động thực sự cần tiền để trang trải nhu cầu cấp bách sau khi nghỉ việc nên cần thiết được hưởng ngay để đáp ứng kịp thời nhu cầu trước mắt.</w:t>
            </w:r>
          </w:p>
          <w:p w14:paraId="5A645663" w14:textId="77777777"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xml:space="preserve">- Không cho tính lại thời gian bảo lưu cho lần hưởng 1 lần tiếp theo </w:t>
            </w:r>
            <w:r w:rsidRPr="00FF3638">
              <w:rPr>
                <w:rFonts w:ascii="Times New Roman" w:hAnsi="Times New Roman" w:cs="Times New Roman"/>
                <w:bCs/>
                <w:sz w:val="24"/>
                <w:szCs w:val="24"/>
                <w:lang w:val="af-ZA"/>
              </w:rPr>
              <w:lastRenderedPageBreak/>
              <w:t xml:space="preserve">nhằm giữ lại thời gian bảo lưu để người lao động tiếp tục tích lũy khi về già có điều kiện hưởng </w:t>
            </w:r>
          </w:p>
          <w:p w14:paraId="5652E782" w14:textId="77777777"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Ngăn chặn được tình trạng thu gom sổ BHXH, người lao động rất thiệt thòi (thường chỉ nhận được 1/3 đến 1 nửa giá trị thực của sổ; từ 2020 đến 2022 có trên 85 nghìn trường hợp thu gom kiểu này, trong đó có trường hợp thu gom 227 sổ); mặt khác, dẫn đến tình trạng “tín dụng đen”, gây mất trật tự an toàn xã hội.</w:t>
            </w:r>
          </w:p>
          <w:p w14:paraId="4588545F" w14:textId="77777777"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Ngay cả khi cơ quan BHXH đã áp dụng các giải pháp công nghệ tối đa nhưng vẫn bị vi phạm vào thời hạn 12 tháng. Vì tại thời điểm giải quyết đã đảm bảo đúng quy định nhưng đơn vị báo tăng lao động tham gia với thời điểm tăng trong khoảng 12 tháng sau khi cơ quan BHXH đã giải quyết (trong thời hạn 30 ngày kể từ ngày giao kết hợp đồng lao động đơn vị mới phải đăng ký tham gia BHXH; do thanh tra, kiểm tra; do hợp đồng lao động có điều khoản thử việc...). Việc thu hồi tiền trong các trường hợp này là không khả thi trong khi phát sinh rất nhiều công việc cho cơ quan BHXH các cấp.</w:t>
            </w:r>
          </w:p>
          <w:p w14:paraId="1A199ACE" w14:textId="77777777" w:rsidR="00951150" w:rsidRPr="00FF3638" w:rsidRDefault="00951150" w:rsidP="00725AD3">
            <w:pPr>
              <w:jc w:val="both"/>
              <w:rPr>
                <w:rFonts w:ascii="Times New Roman" w:hAnsi="Times New Roman" w:cs="Times New Roman"/>
                <w:sz w:val="24"/>
                <w:szCs w:val="24"/>
                <w:lang w:val="af-ZA"/>
              </w:rPr>
            </w:pPr>
            <w:r w:rsidRPr="00FF3638">
              <w:rPr>
                <w:rFonts w:ascii="Times New Roman" w:hAnsi="Times New Roman" w:cs="Times New Roman"/>
                <w:bCs/>
                <w:sz w:val="24"/>
                <w:szCs w:val="24"/>
                <w:lang w:val="af-ZA"/>
              </w:rPr>
              <w:t xml:space="preserve">Ngoài ra, </w:t>
            </w:r>
            <w:r w:rsidRPr="00FF3638">
              <w:rPr>
                <w:rFonts w:ascii="Times New Roman" w:hAnsi="Times New Roman" w:cs="Times New Roman"/>
                <w:sz w:val="24"/>
                <w:szCs w:val="24"/>
                <w:lang w:val="af-ZA"/>
              </w:rPr>
              <w:t>đề nghị bổ sung cách tính mức hưởng có tháng lẻ để đảm bảo công bằng và tránh lạm dụng quỹ theo đề xuất bỏ làm tròn tháng tại khoản 8 Điều 39.</w:t>
            </w:r>
          </w:p>
          <w:p w14:paraId="1932D49D" w14:textId="18CD9BFE" w:rsidR="00951150" w:rsidRPr="00FF3638" w:rsidRDefault="00951150" w:rsidP="00725AD3">
            <w:pPr>
              <w:jc w:val="both"/>
              <w:rPr>
                <w:rFonts w:ascii="Times New Roman" w:hAnsi="Times New Roman" w:cs="Times New Roman"/>
                <w:bCs/>
                <w:sz w:val="24"/>
                <w:szCs w:val="24"/>
                <w:lang w:val="af-ZA"/>
              </w:rPr>
            </w:pPr>
            <w:r w:rsidRPr="00FF3638">
              <w:rPr>
                <w:rFonts w:ascii="Times New Roman" w:hAnsi="Times New Roman" w:cs="Times New Roman"/>
                <w:bCs/>
                <w:sz w:val="24"/>
                <w:szCs w:val="24"/>
                <w:lang w:val="af-ZA"/>
              </w:rPr>
              <w:t>- Đề nghị bổ sung một khoản giao Chính phủ quy định chi tiết Điều này.</w:t>
            </w:r>
          </w:p>
        </w:tc>
        <w:tc>
          <w:tcPr>
            <w:tcW w:w="2551" w:type="dxa"/>
          </w:tcPr>
          <w:p w14:paraId="4E1344F4" w14:textId="43683F19" w:rsidR="00951150" w:rsidRPr="000278AD" w:rsidRDefault="00951150" w:rsidP="00725AD3">
            <w:pPr>
              <w:jc w:val="both"/>
              <w:rPr>
                <w:rFonts w:ascii="Times New Roman" w:hAnsi="Times New Roman" w:cs="Times New Roman"/>
                <w:sz w:val="24"/>
                <w:szCs w:val="24"/>
                <w:lang w:val="af-ZA"/>
              </w:rPr>
            </w:pPr>
            <w:r w:rsidRPr="000278AD">
              <w:rPr>
                <w:rFonts w:ascii="Times New Roman" w:hAnsi="Times New Roman" w:cs="Times New Roman"/>
                <w:sz w:val="24"/>
                <w:szCs w:val="24"/>
                <w:lang w:val="af-ZA"/>
              </w:rPr>
              <w:lastRenderedPageBreak/>
              <w:t>Đề nghị giữ nguyên các phương án như dự thảo.</w:t>
            </w:r>
          </w:p>
        </w:tc>
      </w:tr>
      <w:tr w:rsidR="00951150" w14:paraId="1623726F" w14:textId="77777777" w:rsidTr="002B7961">
        <w:tc>
          <w:tcPr>
            <w:tcW w:w="4673" w:type="dxa"/>
          </w:tcPr>
          <w:p w14:paraId="5A89A744" w14:textId="77777777" w:rsidR="00951150" w:rsidRPr="000278AD" w:rsidRDefault="00951150" w:rsidP="00725AD3">
            <w:pPr>
              <w:jc w:val="both"/>
              <w:rPr>
                <w:rFonts w:ascii="Times New Roman" w:hAnsi="Times New Roman" w:cs="Times New Roman"/>
                <w:b/>
                <w:bCs/>
                <w:sz w:val="24"/>
                <w:szCs w:val="24"/>
                <w:lang w:val="af-ZA"/>
              </w:rPr>
            </w:pPr>
          </w:p>
        </w:tc>
        <w:tc>
          <w:tcPr>
            <w:tcW w:w="7088" w:type="dxa"/>
          </w:tcPr>
          <w:p w14:paraId="3F84EE8E" w14:textId="5DF95576" w:rsidR="00951150" w:rsidRDefault="00951150" w:rsidP="00725AD3">
            <w:pPr>
              <w:jc w:val="both"/>
              <w:rPr>
                <w:rFonts w:ascii="Times New Roman" w:hAnsi="Times New Roman" w:cs="Times New Roman"/>
                <w:b/>
                <w:sz w:val="24"/>
                <w:szCs w:val="24"/>
              </w:rPr>
            </w:pPr>
            <w:r w:rsidRPr="000672F4">
              <w:rPr>
                <w:rFonts w:ascii="Times New Roman" w:hAnsi="Times New Roman" w:cs="Times New Roman"/>
                <w:b/>
                <w:sz w:val="24"/>
                <w:szCs w:val="24"/>
              </w:rPr>
              <w:t>CV số 904/TTCP-VIII của Thanh tra Chính phủ</w:t>
            </w:r>
          </w:p>
          <w:p w14:paraId="5292286E" w14:textId="62BDDE86" w:rsidR="00951150" w:rsidRDefault="00951150" w:rsidP="00725AD3">
            <w:pPr>
              <w:jc w:val="both"/>
              <w:rPr>
                <w:rFonts w:ascii="Times New Roman" w:hAnsi="Times New Roman" w:cs="Times New Roman"/>
                <w:b/>
                <w:sz w:val="24"/>
                <w:szCs w:val="24"/>
              </w:rPr>
            </w:pPr>
            <w:r w:rsidRPr="00C77E69">
              <w:rPr>
                <w:rFonts w:ascii="Times New Roman" w:hAnsi="Times New Roman" w:cs="Times New Roman"/>
                <w:b/>
                <w:sz w:val="24"/>
                <w:szCs w:val="24"/>
              </w:rPr>
              <w:t>CV số 2285/BTNMT-TCCB của Bộ Tài nguyên và Môi trường</w:t>
            </w:r>
          </w:p>
          <w:p w14:paraId="55BB59B0" w14:textId="5B9881D6" w:rsidR="00951150" w:rsidRDefault="00951150" w:rsidP="00725AD3">
            <w:pPr>
              <w:jc w:val="both"/>
              <w:rPr>
                <w:rFonts w:ascii="Times New Roman" w:hAnsi="Times New Roman" w:cs="Times New Roman"/>
                <w:b/>
                <w:sz w:val="24"/>
                <w:szCs w:val="24"/>
              </w:rPr>
            </w:pPr>
            <w:r w:rsidRPr="007E402F">
              <w:rPr>
                <w:rFonts w:ascii="Times New Roman" w:hAnsi="Times New Roman" w:cs="Times New Roman"/>
                <w:b/>
                <w:sz w:val="24"/>
                <w:szCs w:val="24"/>
              </w:rPr>
              <w:t>CV số 1054/BKHCN-PC của Bộ Khoa học và Công nghệ</w:t>
            </w:r>
          </w:p>
          <w:p w14:paraId="6BC5FDC1" w14:textId="71B01A5C" w:rsidR="00951150" w:rsidRDefault="00951150" w:rsidP="00725AD3">
            <w:pPr>
              <w:jc w:val="both"/>
              <w:rPr>
                <w:rFonts w:ascii="Times New Roman" w:hAnsi="Times New Roman" w:cs="Times New Roman"/>
                <w:b/>
                <w:sz w:val="24"/>
                <w:szCs w:val="24"/>
              </w:rPr>
            </w:pPr>
            <w:r w:rsidRPr="00272490">
              <w:rPr>
                <w:rFonts w:ascii="Times New Roman" w:hAnsi="Times New Roman" w:cs="Times New Roman"/>
                <w:b/>
                <w:sz w:val="24"/>
                <w:szCs w:val="24"/>
              </w:rPr>
              <w:t>CV số 491/VHL-TCCBKT của Viện Hàn lâm Khoa học và Công nghệ Việt Nam</w:t>
            </w:r>
          </w:p>
          <w:p w14:paraId="0BF03123" w14:textId="5999C0AC" w:rsidR="00951150" w:rsidRPr="00272490" w:rsidRDefault="00951150" w:rsidP="00725AD3">
            <w:pPr>
              <w:jc w:val="both"/>
              <w:rPr>
                <w:rFonts w:ascii="Times New Roman" w:hAnsi="Times New Roman" w:cs="Times New Roman"/>
                <w:b/>
                <w:sz w:val="24"/>
                <w:szCs w:val="24"/>
              </w:rPr>
            </w:pPr>
            <w:r w:rsidRPr="00F11CDC">
              <w:rPr>
                <w:rFonts w:ascii="Times New Roman" w:hAnsi="Times New Roman" w:cs="Times New Roman"/>
                <w:b/>
                <w:sz w:val="24"/>
                <w:szCs w:val="24"/>
              </w:rPr>
              <w:t>CV số 2929/BGTVT-TCCB của Bộ Giao thông Vận tải</w:t>
            </w:r>
          </w:p>
          <w:p w14:paraId="6DE2D0AA" w14:textId="07868493" w:rsidR="00951150" w:rsidRPr="00CF42E5" w:rsidRDefault="00951150" w:rsidP="00725AD3">
            <w:pPr>
              <w:jc w:val="both"/>
              <w:rPr>
                <w:rFonts w:ascii="Times New Roman" w:hAnsi="Times New Roman" w:cs="Times New Roman"/>
                <w:sz w:val="24"/>
                <w:szCs w:val="24"/>
              </w:rPr>
            </w:pPr>
            <w:r w:rsidRPr="00765BDE">
              <w:rPr>
                <w:rFonts w:ascii="Times New Roman" w:hAnsi="Times New Roman" w:cs="Times New Roman"/>
                <w:sz w:val="24"/>
                <w:szCs w:val="24"/>
              </w:rPr>
              <w:t>- Tại điểm đ khoản 1 Điều 77: Đề xuất lựa chọn Phương án 2.</w:t>
            </w:r>
          </w:p>
        </w:tc>
        <w:tc>
          <w:tcPr>
            <w:tcW w:w="2551" w:type="dxa"/>
          </w:tcPr>
          <w:p w14:paraId="316BF85A" w14:textId="1167A417" w:rsidR="00951150" w:rsidRPr="00C367EA" w:rsidRDefault="00951150" w:rsidP="00725AD3">
            <w:pPr>
              <w:jc w:val="both"/>
              <w:rPr>
                <w:rFonts w:ascii="Times New Roman" w:hAnsi="Times New Roman" w:cs="Times New Roman"/>
                <w:sz w:val="24"/>
                <w:szCs w:val="24"/>
              </w:rPr>
            </w:pPr>
            <w:r w:rsidRPr="007A4D49">
              <w:rPr>
                <w:rFonts w:ascii="Times New Roman" w:hAnsi="Times New Roman" w:cs="Times New Roman"/>
                <w:sz w:val="24"/>
                <w:szCs w:val="24"/>
              </w:rPr>
              <w:t>Ghi nhận lựa chọn phương án</w:t>
            </w:r>
          </w:p>
        </w:tc>
      </w:tr>
      <w:tr w:rsidR="00951150" w14:paraId="54563C24" w14:textId="77777777" w:rsidTr="002B7961">
        <w:tc>
          <w:tcPr>
            <w:tcW w:w="4673" w:type="dxa"/>
          </w:tcPr>
          <w:p w14:paraId="167BD807"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67E507C6" w14:textId="77777777" w:rsidR="00951150" w:rsidRDefault="00951150" w:rsidP="00725AD3">
            <w:pPr>
              <w:jc w:val="both"/>
              <w:rPr>
                <w:rFonts w:ascii="Times New Roman" w:hAnsi="Times New Roman" w:cs="Times New Roman"/>
                <w:b/>
                <w:sz w:val="24"/>
                <w:szCs w:val="24"/>
              </w:rPr>
            </w:pPr>
            <w:r w:rsidRPr="00C77E69">
              <w:rPr>
                <w:rFonts w:ascii="Times New Roman" w:hAnsi="Times New Roman" w:cs="Times New Roman"/>
                <w:b/>
                <w:sz w:val="24"/>
                <w:szCs w:val="24"/>
              </w:rPr>
              <w:t>CV số 2285/BTNMT-TCCB của Bộ Tài nguyên và Môi trường</w:t>
            </w:r>
          </w:p>
          <w:p w14:paraId="281B33AD" w14:textId="751E293E" w:rsidR="00951150" w:rsidRPr="00C77E69" w:rsidRDefault="00951150" w:rsidP="00725AD3">
            <w:pPr>
              <w:jc w:val="both"/>
              <w:rPr>
                <w:rFonts w:ascii="Times New Roman" w:hAnsi="Times New Roman" w:cs="Times New Roman"/>
                <w:sz w:val="24"/>
                <w:szCs w:val="24"/>
              </w:rPr>
            </w:pPr>
            <w:r>
              <w:rPr>
                <w:rFonts w:ascii="Times New Roman" w:hAnsi="Times New Roman" w:cs="Times New Roman"/>
                <w:sz w:val="24"/>
                <w:szCs w:val="24"/>
              </w:rPr>
              <w:t>Đ</w:t>
            </w:r>
            <w:r w:rsidRPr="00C77E69">
              <w:rPr>
                <w:rFonts w:ascii="Times New Roman" w:hAnsi="Times New Roman" w:cs="Times New Roman"/>
                <w:sz w:val="24"/>
                <w:szCs w:val="24"/>
              </w:rPr>
              <w:t>ề nghị Bộ Lao độ</w:t>
            </w:r>
            <w:r>
              <w:rPr>
                <w:rFonts w:ascii="Times New Roman" w:hAnsi="Times New Roman" w:cs="Times New Roman"/>
                <w:sz w:val="24"/>
                <w:szCs w:val="24"/>
              </w:rPr>
              <w:t xml:space="preserve">ng - Thương </w:t>
            </w:r>
            <w:r w:rsidRPr="00C77E69">
              <w:rPr>
                <w:rFonts w:ascii="Times New Roman" w:hAnsi="Times New Roman" w:cs="Times New Roman"/>
                <w:sz w:val="24"/>
                <w:szCs w:val="24"/>
              </w:rPr>
              <w:t>binh và Xã hội bổ sung thêm quy định để người lao động có thể chọn việc chi trả</w:t>
            </w:r>
            <w:r>
              <w:rPr>
                <w:rFonts w:ascii="Times New Roman" w:hAnsi="Times New Roman" w:cs="Times New Roman"/>
                <w:sz w:val="24"/>
                <w:szCs w:val="24"/>
              </w:rPr>
              <w:t xml:space="preserve"> </w:t>
            </w:r>
            <w:r w:rsidRPr="00C77E69">
              <w:rPr>
                <w:rFonts w:ascii="Times New Roman" w:hAnsi="Times New Roman" w:cs="Times New Roman"/>
                <w:sz w:val="24"/>
                <w:szCs w:val="24"/>
              </w:rPr>
              <w:t>1 lần hoặc lựa chọn bảo lưu để tạo điều kiện thuận lợi cho người dân.</w:t>
            </w:r>
          </w:p>
        </w:tc>
        <w:tc>
          <w:tcPr>
            <w:tcW w:w="2551" w:type="dxa"/>
          </w:tcPr>
          <w:p w14:paraId="369A30FD" w14:textId="6AD36523"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 xml:space="preserve">Quy định tại Điều 77 của dự thảo Luật đã thể hiện việc người lao động có quyền lựa chọn giữa hưởng BHXH 1 lần hoặc bảo lưu thời </w:t>
            </w:r>
            <w:r>
              <w:rPr>
                <w:rFonts w:ascii="Times New Roman" w:hAnsi="Times New Roman" w:cs="Times New Roman"/>
                <w:sz w:val="24"/>
                <w:szCs w:val="24"/>
              </w:rPr>
              <w:lastRenderedPageBreak/>
              <w:t>gian đóng BHXH.</w:t>
            </w:r>
          </w:p>
        </w:tc>
      </w:tr>
      <w:tr w:rsidR="00951150" w14:paraId="7D0034E8" w14:textId="77777777" w:rsidTr="002B7961">
        <w:tc>
          <w:tcPr>
            <w:tcW w:w="4673" w:type="dxa"/>
          </w:tcPr>
          <w:p w14:paraId="21C5A4FE"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2BB97C60" w14:textId="204D8DB5" w:rsidR="00951150" w:rsidRPr="00272490" w:rsidRDefault="00951150" w:rsidP="00725AD3">
            <w:pPr>
              <w:jc w:val="both"/>
              <w:rPr>
                <w:rFonts w:ascii="Times New Roman" w:hAnsi="Times New Roman" w:cs="Times New Roman"/>
                <w:b/>
                <w:sz w:val="24"/>
                <w:szCs w:val="24"/>
              </w:rPr>
            </w:pPr>
            <w:r w:rsidRPr="00272490">
              <w:rPr>
                <w:rFonts w:ascii="Times New Roman" w:hAnsi="Times New Roman" w:cs="Times New Roman"/>
                <w:b/>
                <w:sz w:val="24"/>
                <w:szCs w:val="24"/>
              </w:rPr>
              <w:t>CV số 956/BVHTTDL-PC của Bộ Văn hóa, Thể thao và Du lịch</w:t>
            </w:r>
          </w:p>
          <w:p w14:paraId="10927A1C" w14:textId="77777777" w:rsidR="00951150" w:rsidRPr="00EE31DB" w:rsidRDefault="00951150" w:rsidP="00725AD3">
            <w:pPr>
              <w:jc w:val="both"/>
              <w:rPr>
                <w:rFonts w:ascii="Times New Roman" w:hAnsi="Times New Roman" w:cs="Times New Roman"/>
                <w:sz w:val="24"/>
                <w:szCs w:val="24"/>
              </w:rPr>
            </w:pPr>
            <w:r w:rsidRPr="00EE31DB">
              <w:rPr>
                <w:rFonts w:ascii="Times New Roman" w:hAnsi="Times New Roman" w:cs="Times New Roman"/>
                <w:sz w:val="24"/>
                <w:szCs w:val="24"/>
              </w:rPr>
              <w:t>Điểm đ khoản 1 Điều 77. Bảo hiểm xã hội một lần</w:t>
            </w:r>
          </w:p>
          <w:p w14:paraId="384CD028" w14:textId="77777777" w:rsidR="00951150" w:rsidRDefault="00951150" w:rsidP="00725AD3">
            <w:pPr>
              <w:jc w:val="both"/>
              <w:rPr>
                <w:rFonts w:ascii="Times New Roman" w:hAnsi="Times New Roman" w:cs="Times New Roman"/>
                <w:sz w:val="24"/>
                <w:szCs w:val="24"/>
              </w:rPr>
            </w:pPr>
            <w:r w:rsidRPr="00EE31DB">
              <w:rPr>
                <w:rFonts w:ascii="Times New Roman" w:hAnsi="Times New Roman" w:cs="Times New Roman"/>
                <w:sz w:val="24"/>
                <w:szCs w:val="24"/>
              </w:rPr>
              <w:t>Bộ Văn hóa, Thể thao và Du lịch lựa chọn phương án 2 vì quy đị</w:t>
            </w:r>
            <w:r>
              <w:rPr>
                <w:rFonts w:ascii="Times New Roman" w:hAnsi="Times New Roman" w:cs="Times New Roman"/>
                <w:sz w:val="24"/>
                <w:szCs w:val="24"/>
              </w:rPr>
              <w:t xml:space="preserve">nh theo </w:t>
            </w:r>
            <w:r w:rsidRPr="00EE31DB">
              <w:rPr>
                <w:rFonts w:ascii="Times New Roman" w:hAnsi="Times New Roman" w:cs="Times New Roman"/>
                <w:sz w:val="24"/>
                <w:szCs w:val="24"/>
              </w:rPr>
              <w:t>phương án này bảo đảm sự linh hoạt trong phương thức đóng bảo hiểm xã hội, có</w:t>
            </w:r>
            <w:r>
              <w:rPr>
                <w:rFonts w:ascii="Times New Roman" w:hAnsi="Times New Roman" w:cs="Times New Roman"/>
                <w:sz w:val="24"/>
                <w:szCs w:val="24"/>
              </w:rPr>
              <w:t xml:space="preserve"> </w:t>
            </w:r>
            <w:r w:rsidRPr="00EE31DB">
              <w:rPr>
                <w:rFonts w:ascii="Times New Roman" w:hAnsi="Times New Roman" w:cs="Times New Roman"/>
                <w:sz w:val="24"/>
                <w:szCs w:val="24"/>
              </w:rPr>
              <w:t xml:space="preserve">lợi cho người lao động và bảo đảm ổn định quỹ bảo hiểm xã hội. </w:t>
            </w:r>
          </w:p>
          <w:p w14:paraId="365763E3" w14:textId="75DA7328" w:rsidR="00951150" w:rsidRPr="00CF42E5" w:rsidRDefault="00951150" w:rsidP="00725AD3">
            <w:pPr>
              <w:jc w:val="both"/>
              <w:rPr>
                <w:rFonts w:ascii="Times New Roman" w:hAnsi="Times New Roman" w:cs="Times New Roman"/>
                <w:sz w:val="24"/>
                <w:szCs w:val="24"/>
              </w:rPr>
            </w:pPr>
            <w:r w:rsidRPr="00EE31DB">
              <w:rPr>
                <w:rFonts w:ascii="Times New Roman" w:hAnsi="Times New Roman" w:cs="Times New Roman"/>
                <w:sz w:val="24"/>
                <w:szCs w:val="24"/>
              </w:rPr>
              <w:t>Tuy nhiên cũng</w:t>
            </w:r>
            <w:r>
              <w:rPr>
                <w:rFonts w:ascii="Times New Roman" w:hAnsi="Times New Roman" w:cs="Times New Roman"/>
                <w:sz w:val="24"/>
                <w:szCs w:val="24"/>
              </w:rPr>
              <w:t xml:space="preserve"> </w:t>
            </w:r>
            <w:r w:rsidRPr="00EE31DB">
              <w:rPr>
                <w:rFonts w:ascii="Times New Roman" w:hAnsi="Times New Roman" w:cs="Times New Roman"/>
                <w:sz w:val="24"/>
                <w:szCs w:val="24"/>
              </w:rPr>
              <w:t xml:space="preserve">cần làm rõ thêm quy định </w:t>
            </w:r>
            <w:r w:rsidRPr="0074367E">
              <w:rPr>
                <w:rFonts w:ascii="Times New Roman" w:hAnsi="Times New Roman" w:cs="Times New Roman"/>
                <w:i/>
                <w:sz w:val="24"/>
                <w:szCs w:val="24"/>
              </w:rPr>
              <w:t>“có thời gian đóng bảo hiểm xã hội chưa đủ 20”</w:t>
            </w:r>
            <w:r w:rsidRPr="00EE31DB">
              <w:rPr>
                <w:rFonts w:ascii="Times New Roman" w:hAnsi="Times New Roman" w:cs="Times New Roman"/>
                <w:sz w:val="24"/>
                <w:szCs w:val="24"/>
              </w:rPr>
              <w:t xml:space="preserve"> để</w:t>
            </w:r>
            <w:r>
              <w:rPr>
                <w:rFonts w:ascii="Times New Roman" w:hAnsi="Times New Roman" w:cs="Times New Roman"/>
                <w:sz w:val="24"/>
                <w:szCs w:val="24"/>
              </w:rPr>
              <w:t xml:space="preserve"> </w:t>
            </w:r>
            <w:r w:rsidRPr="00EE31DB">
              <w:rPr>
                <w:rFonts w:ascii="Times New Roman" w:hAnsi="Times New Roman" w:cs="Times New Roman"/>
                <w:sz w:val="24"/>
                <w:szCs w:val="24"/>
              </w:rPr>
              <w:t>thống nhất với thời gian đóng bảo hiểm xã hội là 15 năm đã quy định tại Điều 71</w:t>
            </w:r>
            <w:r>
              <w:rPr>
                <w:rFonts w:ascii="Times New Roman" w:hAnsi="Times New Roman" w:cs="Times New Roman"/>
                <w:sz w:val="24"/>
                <w:szCs w:val="24"/>
              </w:rPr>
              <w:t xml:space="preserve"> </w:t>
            </w:r>
            <w:r w:rsidRPr="00EE31DB">
              <w:rPr>
                <w:rFonts w:ascii="Times New Roman" w:hAnsi="Times New Roman" w:cs="Times New Roman"/>
                <w:sz w:val="24"/>
                <w:szCs w:val="24"/>
              </w:rPr>
              <w:t>của dự thảo Luật.</w:t>
            </w:r>
          </w:p>
        </w:tc>
        <w:tc>
          <w:tcPr>
            <w:tcW w:w="2551" w:type="dxa"/>
          </w:tcPr>
          <w:p w14:paraId="519FDD78" w14:textId="3D3CCCF2"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Ghi nhận phương án.</w:t>
            </w:r>
          </w:p>
        </w:tc>
      </w:tr>
      <w:tr w:rsidR="00951150" w14:paraId="5E5504BB" w14:textId="77777777" w:rsidTr="002B7961">
        <w:tc>
          <w:tcPr>
            <w:tcW w:w="4673" w:type="dxa"/>
          </w:tcPr>
          <w:p w14:paraId="7AECB8FA" w14:textId="77777777" w:rsidR="00951150" w:rsidRPr="00CE22D0" w:rsidRDefault="00951150" w:rsidP="00725AD3">
            <w:pPr>
              <w:jc w:val="both"/>
              <w:rPr>
                <w:rFonts w:ascii="Times New Roman" w:hAnsi="Times New Roman" w:cs="Times New Roman"/>
                <w:b/>
                <w:bCs/>
                <w:sz w:val="24"/>
                <w:szCs w:val="24"/>
              </w:rPr>
            </w:pPr>
          </w:p>
        </w:tc>
        <w:tc>
          <w:tcPr>
            <w:tcW w:w="7088" w:type="dxa"/>
          </w:tcPr>
          <w:p w14:paraId="2B0D0A03" w14:textId="77777777" w:rsidR="00951150" w:rsidRDefault="00951150" w:rsidP="00725AD3">
            <w:pPr>
              <w:jc w:val="both"/>
              <w:rPr>
                <w:rFonts w:ascii="Times New Roman" w:hAnsi="Times New Roman" w:cs="Times New Roman"/>
                <w:b/>
                <w:sz w:val="24"/>
                <w:szCs w:val="24"/>
              </w:rPr>
            </w:pPr>
            <w:r>
              <w:rPr>
                <w:rFonts w:ascii="Times New Roman" w:hAnsi="Times New Roman" w:cs="Times New Roman"/>
                <w:b/>
                <w:sz w:val="24"/>
                <w:szCs w:val="24"/>
              </w:rPr>
              <w:t>CV</w:t>
            </w:r>
            <w:r w:rsidRPr="004844D8">
              <w:rPr>
                <w:rFonts w:ascii="Times New Roman" w:hAnsi="Times New Roman" w:cs="Times New Roman"/>
                <w:b/>
                <w:sz w:val="24"/>
                <w:szCs w:val="24"/>
              </w:rPr>
              <w:t xml:space="preserve"> số 1588/ĐCT-CSLP của Trung ương Hội LHPN Việt Nam</w:t>
            </w:r>
          </w:p>
          <w:p w14:paraId="676D0EB8" w14:textId="77777777" w:rsidR="00951150" w:rsidRPr="004844D8" w:rsidRDefault="00951150" w:rsidP="00725AD3">
            <w:pPr>
              <w:jc w:val="both"/>
              <w:rPr>
                <w:rFonts w:ascii="Times New Roman" w:hAnsi="Times New Roman" w:cs="Times New Roman"/>
                <w:bCs/>
                <w:sz w:val="24"/>
                <w:szCs w:val="24"/>
              </w:rPr>
            </w:pPr>
            <w:r w:rsidRPr="004844D8">
              <w:rPr>
                <w:rFonts w:ascii="Times New Roman" w:hAnsi="Times New Roman" w:cs="Times New Roman"/>
                <w:bCs/>
                <w:sz w:val="24"/>
                <w:szCs w:val="24"/>
              </w:rPr>
              <w:t>Đối với dự thảo tại điểm đ khoản 1 điều 77 về Bảo hiểm xã hội một lần,  Hội LHPN Việt Nam đồng ý với phương án 2. Theo quy định hiện hành, nếu người lao động rút BHXH một lần toàn bộ số tiền đã đóng thì sau này người đó muốn quay lại tham gia hệ thống để có thể hưởng các chế độ BHXH thì phải "đi từ vạch xuất phát" (tức là tính đóng lại từ đầu) và điều này là không thể với những người ở độ tuổi không cho phép đóng đủ số năm tối thiểu.</w:t>
            </w:r>
          </w:p>
          <w:p w14:paraId="668147FA" w14:textId="5DDAA8F8" w:rsidR="00951150" w:rsidRPr="004844D8" w:rsidRDefault="00951150" w:rsidP="00725AD3">
            <w:pPr>
              <w:jc w:val="both"/>
              <w:rPr>
                <w:rFonts w:ascii="Times New Roman" w:hAnsi="Times New Roman" w:cs="Times New Roman"/>
                <w:bCs/>
                <w:sz w:val="24"/>
                <w:szCs w:val="24"/>
              </w:rPr>
            </w:pPr>
            <w:r w:rsidRPr="004844D8">
              <w:rPr>
                <w:rFonts w:ascii="Times New Roman" w:hAnsi="Times New Roman" w:cs="Times New Roman"/>
                <w:bCs/>
                <w:sz w:val="24"/>
                <w:szCs w:val="24"/>
              </w:rPr>
              <w:t>Nếu quy định như phương án 2, thời gian đóng BHXH còn lại được bảo lưu để NLĐ hưởng chế độ BHXH khi đủ tuổi nghỉ hưu. Khi người lao động gặp khó khăn tạm thời, họ có thể rút một phần tiền đã tích lũy để giải quyết nhu cầu thanh khoản trước mắt; đồng thời, phần còn lại vẫn giữ cho tương lai và được tiếp tục "bảo hiểm" cũng như để ngỏ cơ hội cho người lao động quay lại tiếp tục đóng góp.</w:t>
            </w:r>
          </w:p>
        </w:tc>
        <w:tc>
          <w:tcPr>
            <w:tcW w:w="2551" w:type="dxa"/>
          </w:tcPr>
          <w:p w14:paraId="08B33716" w14:textId="10F63F9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Ghi nhận phương án.</w:t>
            </w:r>
          </w:p>
        </w:tc>
      </w:tr>
      <w:tr w:rsidR="00951150" w:rsidRPr="00610E8F" w14:paraId="10ED7E7E" w14:textId="77777777" w:rsidTr="002B7961">
        <w:tc>
          <w:tcPr>
            <w:tcW w:w="4673" w:type="dxa"/>
          </w:tcPr>
          <w:p w14:paraId="6789DF8B" w14:textId="77777777" w:rsidR="00951150" w:rsidRPr="000F5CD6" w:rsidRDefault="00951150" w:rsidP="00725AD3">
            <w:pPr>
              <w:jc w:val="both"/>
              <w:rPr>
                <w:rFonts w:ascii="Times New Roman" w:hAnsi="Times New Roman" w:cs="Times New Roman"/>
                <w:b/>
                <w:bCs/>
                <w:sz w:val="24"/>
                <w:szCs w:val="24"/>
              </w:rPr>
            </w:pPr>
            <w:r w:rsidRPr="000F5CD6">
              <w:rPr>
                <w:rFonts w:ascii="Times New Roman" w:hAnsi="Times New Roman" w:cs="Times New Roman"/>
                <w:b/>
                <w:bCs/>
                <w:sz w:val="24"/>
                <w:szCs w:val="24"/>
              </w:rPr>
              <w:t xml:space="preserve">Điều 78. Bảo lưu thời gian đóng bảo hiểm xã hội </w:t>
            </w:r>
          </w:p>
          <w:p w14:paraId="03F6F273" w14:textId="08A28841" w:rsidR="00951150" w:rsidRPr="000F5CD6"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Người lao động khi nghỉ việc mà chưa đủ điều kiện để hưởng lương hưu theo quy định tại Điều 71 và Điều 72 của Luật này hoặc chưa hưởng bảo hiểm xã hội một lần theo quy định tại Điều 78 của Luật này thì được bảo lưu thời gian đóng bảo hiểm xã hội.</w:t>
            </w:r>
          </w:p>
        </w:tc>
        <w:tc>
          <w:tcPr>
            <w:tcW w:w="7088" w:type="dxa"/>
          </w:tcPr>
          <w:p w14:paraId="4F6444D9" w14:textId="0E8FD1B3" w:rsidR="00951150" w:rsidRDefault="00951150" w:rsidP="00725AD3">
            <w:pPr>
              <w:jc w:val="both"/>
              <w:rPr>
                <w:rFonts w:ascii="Times New Roman" w:hAnsi="Times New Roman" w:cs="Times New Roman"/>
                <w:b/>
                <w:bCs/>
                <w:sz w:val="24"/>
                <w:szCs w:val="24"/>
              </w:rPr>
            </w:pPr>
            <w:r w:rsidRPr="00FA00ED">
              <w:rPr>
                <w:rFonts w:ascii="Times New Roman" w:hAnsi="Times New Roman" w:cs="Times New Roman"/>
                <w:b/>
                <w:bCs/>
                <w:sz w:val="24"/>
                <w:szCs w:val="24"/>
              </w:rPr>
              <w:t>CV số 1068/BQP-CT của Bộ Quốc phòng</w:t>
            </w:r>
          </w:p>
          <w:p w14:paraId="33BFDA3A" w14:textId="0AA412B1" w:rsidR="00951150" w:rsidRDefault="00951150" w:rsidP="00725AD3">
            <w:pPr>
              <w:jc w:val="both"/>
              <w:rPr>
                <w:rFonts w:ascii="Times New Roman" w:hAnsi="Times New Roman" w:cs="Times New Roman"/>
                <w:sz w:val="24"/>
                <w:szCs w:val="24"/>
              </w:rPr>
            </w:pPr>
            <w:r w:rsidRPr="00610E8F">
              <w:rPr>
                <w:rFonts w:ascii="Times New Roman" w:hAnsi="Times New Roman" w:cs="Times New Roman"/>
                <w:sz w:val="24"/>
                <w:szCs w:val="24"/>
              </w:rPr>
              <w:t>Đề nghị sửa dẫn chiếu Điều</w:t>
            </w:r>
            <w:r>
              <w:rPr>
                <w:rFonts w:ascii="Times New Roman" w:hAnsi="Times New Roman" w:cs="Times New Roman"/>
                <w:sz w:val="24"/>
                <w:szCs w:val="24"/>
              </w:rPr>
              <w:t xml:space="preserve"> </w:t>
            </w:r>
            <w:r w:rsidRPr="00610E8F">
              <w:rPr>
                <w:rFonts w:ascii="Times New Roman" w:hAnsi="Times New Roman" w:cs="Times New Roman"/>
                <w:sz w:val="24"/>
                <w:szCs w:val="24"/>
              </w:rPr>
              <w:t>78 thành Điều 77 của Luật này (quy định về BHXH một lần).</w:t>
            </w:r>
          </w:p>
        </w:tc>
        <w:tc>
          <w:tcPr>
            <w:tcW w:w="2551" w:type="dxa"/>
          </w:tcPr>
          <w:p w14:paraId="6223C29A" w14:textId="09580882" w:rsidR="00951150" w:rsidRPr="00610E8F" w:rsidRDefault="00951150" w:rsidP="00725AD3">
            <w:pPr>
              <w:jc w:val="both"/>
              <w:rPr>
                <w:rFonts w:ascii="Times New Roman" w:hAnsi="Times New Roman" w:cs="Times New Roman"/>
                <w:sz w:val="24"/>
                <w:szCs w:val="24"/>
              </w:rPr>
            </w:pPr>
            <w:r w:rsidRPr="00610E8F">
              <w:rPr>
                <w:rFonts w:ascii="Times New Roman" w:hAnsi="Times New Roman" w:cs="Times New Roman"/>
                <w:sz w:val="24"/>
                <w:szCs w:val="24"/>
              </w:rPr>
              <w:t>Tiếp thu, chỉnh sửa t</w:t>
            </w:r>
            <w:r>
              <w:rPr>
                <w:rFonts w:ascii="Times New Roman" w:hAnsi="Times New Roman" w:cs="Times New Roman"/>
                <w:sz w:val="24"/>
                <w:szCs w:val="24"/>
              </w:rPr>
              <w:t>ại dự thảo</w:t>
            </w:r>
          </w:p>
        </w:tc>
      </w:tr>
      <w:tr w:rsidR="00951150" w:rsidRPr="001C33B8" w14:paraId="30D49066" w14:textId="77777777" w:rsidTr="002B7961">
        <w:tc>
          <w:tcPr>
            <w:tcW w:w="4673" w:type="dxa"/>
          </w:tcPr>
          <w:p w14:paraId="7B4998AD" w14:textId="77777777" w:rsidR="00951150" w:rsidRPr="000F5CD6" w:rsidRDefault="00951150" w:rsidP="00725AD3">
            <w:pPr>
              <w:jc w:val="both"/>
              <w:rPr>
                <w:rFonts w:ascii="Times New Roman" w:hAnsi="Times New Roman" w:cs="Times New Roman"/>
                <w:b/>
                <w:bCs/>
                <w:sz w:val="24"/>
                <w:szCs w:val="24"/>
              </w:rPr>
            </w:pPr>
            <w:r w:rsidRPr="000F5CD6">
              <w:rPr>
                <w:rFonts w:ascii="Times New Roman" w:hAnsi="Times New Roman" w:cs="Times New Roman"/>
                <w:b/>
                <w:bCs/>
                <w:sz w:val="24"/>
                <w:szCs w:val="24"/>
              </w:rPr>
              <w:t xml:space="preserve">Điều 79. Mức bình quân tiền lương làm căn cứ đóng bảo hiểm xã hội để tính lương </w:t>
            </w:r>
            <w:r w:rsidRPr="000F5CD6">
              <w:rPr>
                <w:rFonts w:ascii="Times New Roman" w:hAnsi="Times New Roman" w:cs="Times New Roman"/>
                <w:b/>
                <w:bCs/>
                <w:sz w:val="24"/>
                <w:szCs w:val="24"/>
              </w:rPr>
              <w:lastRenderedPageBreak/>
              <w:t>hưu, trợ cấp một lần</w:t>
            </w:r>
          </w:p>
          <w:p w14:paraId="255F7CC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thuộc đối tượng thực hiện chế độ tiền lương do Nhà nước quy định có toàn bộ thời gian đóng bảo hiểm xã hội theo chế độ tiền lương này thì tính bình quân tiền lương làm căn cứ đóng bảo hiểm xã hội của số năm đóng bảo hiểm xã hội trước khi nghỉ hưu như sau:</w:t>
            </w:r>
          </w:p>
          <w:p w14:paraId="5B42068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Bắt đầu tham gia bảo hiểm xã hội trước ngày 01 tháng 01 năm 1995 thì tính bình quân của tiền lương làm căn cứ đóng bảo hiểm xã hội của 05 năm cuối trước khi nghỉ hưu;</w:t>
            </w:r>
          </w:p>
          <w:p w14:paraId="0F02348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Bắt đầu tham gia bảo hiểm xã hội trong khoảng thời gian từ ngày 01 tháng 01 năm 1995 đến ngày 31 tháng 12 năm 2000 thì tính bình quân của tiền lương làm căn cứ đóng bảo hiểm xã hội của 06 năm cuối trước khi nghỉ hưu;</w:t>
            </w:r>
          </w:p>
          <w:p w14:paraId="62A5E8B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Bắt đầu tham gia bảo hiểm xã hội trong khoảng thời gian từ ngày 01 tháng 01 năm 2001 đến ngày 31 tháng 12 năm 2006 thì tính bình quân của tiền lương làm căn cứ đóng bảo hiểm xã hội của 08 năm cuối trước khi nghỉ hưu;</w:t>
            </w:r>
          </w:p>
          <w:p w14:paraId="11DCE3B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Bắt đầu tham gia bảo hiểm xã hội trong khoảng thời gian từ ngày 01 tháng 01 năm 2007 đến ngày 31 tháng 12 năm 2015 thì tính bình quân của tiền lương làm căn cứ đóng bảo hiểm xã hội của 10 năm cuối trước khi nghỉ hưu;</w:t>
            </w:r>
          </w:p>
          <w:p w14:paraId="621877E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đ) Bắt đầu tham gia bảo hiểm xã hội từ ngày 01 tháng 01 năm 2016 đến ngày 31 tháng 12 năm 2019 thì tính bình quân của tiền lương làm căn cứ đóng bảo hiểm xã hội của 15 năm </w:t>
            </w:r>
            <w:r w:rsidRPr="007E7DDA">
              <w:rPr>
                <w:rFonts w:ascii="Times New Roman" w:hAnsi="Times New Roman" w:cs="Times New Roman"/>
                <w:sz w:val="24"/>
                <w:szCs w:val="24"/>
              </w:rPr>
              <w:lastRenderedPageBreak/>
              <w:t>cuối trước khi nghỉ hưu;</w:t>
            </w:r>
          </w:p>
          <w:p w14:paraId="5FBDFC3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e) Bắt đầu tham gia bảo hiểm xã hội từ ngày 01 tháng 01 năm 2020 đến ngày 31 tháng 12 năm 2024 thì tính bình quân của tiền lương làm căn cứ đóng bảo hiểm xã hội của 20 năm cuối trước khi nghỉ hưu;</w:t>
            </w:r>
          </w:p>
          <w:p w14:paraId="1681B581"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g) Bắt đầu tham gia bảo hiểm xã hội từ ngày 01 tháng 01 năm 2025 trở đi thì tính bình quân của tiền lương làm căn cứ đóng bảo hiểm xã hội của toàn bộ thời gian đóng bảo hiểm xã hội.</w:t>
            </w:r>
          </w:p>
          <w:p w14:paraId="091CE27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Thời gian đóng bảo hiểm xã hội theo chế độ tiền lương do Nhà nước quy định tại khoản này được tính cho đến khi Nhà nước thực hiện cải cách chính sách tiền lương đối với cán bộ, công chức, viên chức, lực lượng vũ trang (Nghị quyết số 27-NQ/TW). Thời gian đóng bảo hiểm xã hội từ khi thực hiện cải cách chính sách tiền lương đối với cán bộ, công chức, viên chức, lực lượng vũ trang thực hiện như quy định tại khoản 2 Điều này.</w:t>
            </w:r>
          </w:p>
          <w:p w14:paraId="3427D4F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trong quá trình đóng bảo hiểm xã hội theo chế độ tiền lương do Nhà nước quy định, người lao động có khoảng thời gian đóng bảo hiểm xã hội liền kề với bình quân tiền lương làm căn cứ đóng của thời gian này cao hơn bình quân tiền lương làm căn cứ đóng bảo hiểm xã hội của những năm cuối thì người lao động được chọn tiền lương làm căn cứ đóng bảo hiểm xã hội liền kề tương ứng với số năm quy định tại khoản này để tính mức bình quân tiền lương làm căn cứ đóng bảo hiểm xã hội.</w:t>
            </w:r>
          </w:p>
          <w:p w14:paraId="77216E8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2. Người lao động có toàn bộ thời gian đóng </w:t>
            </w:r>
            <w:r w:rsidRPr="007E7DDA">
              <w:rPr>
                <w:rFonts w:ascii="Times New Roman" w:hAnsi="Times New Roman" w:cs="Times New Roman"/>
                <w:sz w:val="24"/>
                <w:szCs w:val="24"/>
              </w:rPr>
              <w:lastRenderedPageBreak/>
              <w:t>bảo hiểm xã hội theo chế độ tiền lương do người sử dụng lao động quyết định thì tính bình quân tiền lương làm căn cứ đóng bảo hiểm xã hội của toàn bộ thời gian.</w:t>
            </w:r>
          </w:p>
          <w:p w14:paraId="589B163A"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Người lao động vừa có thời gian đóng bảo hiểm xã hội thuộc đối tượng thực hiện chế độ tiền lương do Nhà nước quy định, vừa có thời gian đóng bảo hiểm xã hội theo chế độ tiền lương do người sử dụng lao động quyết định thì tính bình quân tiền lương làm căn cứ đóng bảo hiểm xã hội chung của các thời gian, trong đó thời gian đóng theo chế độ tiền lương do Nhà nước quy định được tính bình quân tiền lương làm căn cứ đóng bảo hiểm xã hội theo quy định tại khoản 1 Điều này trên tổng thời gian đóng theo chế độ tiền lương do Nhà nước quy định.</w:t>
            </w:r>
          </w:p>
          <w:p w14:paraId="60EBC0C3" w14:textId="50B0846A"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Chính phủ quy định chi tiết Điều này.</w:t>
            </w:r>
          </w:p>
        </w:tc>
        <w:tc>
          <w:tcPr>
            <w:tcW w:w="7088" w:type="dxa"/>
          </w:tcPr>
          <w:p w14:paraId="0087FA95" w14:textId="77777777" w:rsidR="00951150" w:rsidRDefault="00951150" w:rsidP="00725AD3">
            <w:pPr>
              <w:jc w:val="both"/>
              <w:rPr>
                <w:rFonts w:ascii="Times New Roman" w:hAnsi="Times New Roman" w:cs="Times New Roman"/>
                <w:b/>
                <w:sz w:val="24"/>
                <w:szCs w:val="24"/>
              </w:rPr>
            </w:pPr>
            <w:r w:rsidRPr="00FA00ED">
              <w:rPr>
                <w:rFonts w:ascii="Times New Roman" w:hAnsi="Times New Roman" w:cs="Times New Roman"/>
                <w:b/>
                <w:sz w:val="24"/>
                <w:szCs w:val="24"/>
              </w:rPr>
              <w:lastRenderedPageBreak/>
              <w:t>CV số 1068/BQP-CT của Bộ Quốc phòng</w:t>
            </w:r>
          </w:p>
          <w:p w14:paraId="3FE6744B"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xml:space="preserve">Về mức bình quân tiền lương làm căn cứ đóng BHXH để tính lương </w:t>
            </w:r>
            <w:r w:rsidRPr="00FA00ED">
              <w:rPr>
                <w:rFonts w:ascii="Times New Roman" w:hAnsi="Times New Roman" w:cs="Times New Roman"/>
                <w:sz w:val="24"/>
                <w:szCs w:val="24"/>
                <w:lang w:val="vi-VN"/>
              </w:rPr>
              <w:lastRenderedPageBreak/>
              <w:t>hưu, trợ cấp một lần (Điều 79) </w:t>
            </w:r>
          </w:p>
          <w:p w14:paraId="0708292E"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xml:space="preserve">- Đề nghị nghiên cứu bỏ nội dung cuối khoản 1: </w:t>
            </w:r>
            <w:r w:rsidRPr="00FA00ED">
              <w:rPr>
                <w:rFonts w:ascii="Times New Roman" w:hAnsi="Times New Roman" w:cs="Times New Roman"/>
                <w:i/>
                <w:iCs/>
                <w:sz w:val="24"/>
                <w:szCs w:val="24"/>
                <w:lang w:val="vi-VN"/>
              </w:rPr>
              <w:t>“Thời gian đóng BHXH theo chế độ tiền lương do Nhà nước quy định ... để tính mức bình quân tiền lương làm căn cứ đóng BHXH”. </w:t>
            </w:r>
          </w:p>
          <w:p w14:paraId="5F208B92"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Lý do: Việc điều chỉnh cách tính lương bình quân khi Nhà nước triển khai chính sách tiền lương mới (theo Nghị quyết số 27-NQ/TW), chưa có báo cáo đánh giá tác động, không phù hợp với chính nội dung quy định tại khoản 2, khoản 3 Điều này; đồng thời, tại khoản 4 đã giao Chính phủ quy định chi tiết Điều này. </w:t>
            </w:r>
          </w:p>
          <w:p w14:paraId="7E975346"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xml:space="preserve">- Tại khoản 2, đề nghị nghiên cứu bổ sung cụm từ </w:t>
            </w:r>
            <w:r w:rsidRPr="00FA00ED">
              <w:rPr>
                <w:rFonts w:ascii="Times New Roman" w:hAnsi="Times New Roman" w:cs="Times New Roman"/>
                <w:i/>
                <w:iCs/>
                <w:sz w:val="24"/>
                <w:szCs w:val="24"/>
                <w:lang w:val="vi-VN"/>
              </w:rPr>
              <w:t>“nhưng không quá 35</w:t>
            </w:r>
            <w:r w:rsidRPr="00FA00ED">
              <w:rPr>
                <w:rFonts w:ascii="Times New Roman" w:hAnsi="Times New Roman" w:cs="Times New Roman"/>
                <w:sz w:val="24"/>
                <w:szCs w:val="24"/>
                <w:lang w:val="vi-VN"/>
              </w:rPr>
              <w:t xml:space="preserve"> </w:t>
            </w:r>
            <w:r w:rsidRPr="00FA00ED">
              <w:rPr>
                <w:rFonts w:ascii="Times New Roman" w:hAnsi="Times New Roman" w:cs="Times New Roman"/>
                <w:i/>
                <w:iCs/>
                <w:sz w:val="24"/>
                <w:szCs w:val="24"/>
                <w:lang w:val="vi-VN"/>
              </w:rPr>
              <w:t>năm đối với nam, 30 năm đối với nữ của quá trình đóng BHXH theo mức</w:t>
            </w:r>
            <w:r w:rsidRPr="00FA00ED">
              <w:rPr>
                <w:rFonts w:ascii="Times New Roman" w:hAnsi="Times New Roman" w:cs="Times New Roman"/>
                <w:sz w:val="24"/>
                <w:szCs w:val="24"/>
                <w:lang w:val="vi-VN"/>
              </w:rPr>
              <w:t xml:space="preserve"> </w:t>
            </w:r>
            <w:r w:rsidRPr="00FA00ED">
              <w:rPr>
                <w:rFonts w:ascii="Times New Roman" w:hAnsi="Times New Roman" w:cs="Times New Roman"/>
                <w:i/>
                <w:iCs/>
                <w:sz w:val="24"/>
                <w:szCs w:val="24"/>
                <w:lang w:val="vi-VN"/>
              </w:rPr>
              <w:t xml:space="preserve">tiền lương cao nhất.” </w:t>
            </w:r>
            <w:r w:rsidRPr="00FA00ED">
              <w:rPr>
                <w:rFonts w:ascii="Times New Roman" w:hAnsi="Times New Roman" w:cs="Times New Roman"/>
                <w:sz w:val="24"/>
                <w:szCs w:val="24"/>
                <w:lang w:val="vi-VN"/>
              </w:rPr>
              <w:t>sau cụm từ: “</w:t>
            </w:r>
            <w:r w:rsidRPr="00FA00ED">
              <w:rPr>
                <w:rFonts w:ascii="Times New Roman" w:hAnsi="Times New Roman" w:cs="Times New Roman"/>
                <w:i/>
                <w:iCs/>
                <w:sz w:val="24"/>
                <w:szCs w:val="24"/>
                <w:lang w:val="vi-VN"/>
              </w:rPr>
              <w:t>bình quân tiền lương làm căn cứ đóng BHXH của toàn bộ thời gian”. </w:t>
            </w:r>
          </w:p>
          <w:p w14:paraId="0E62B292"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Lý do: Để khắc phục bất cập như quy định hiện hành, đó là: Khi có cùng tổng số tiền đóng BHXH (sau khi đã được điều chỉnh), nhưng thời gian đóng BHXH càng sớm, càng dài thì lương bình quân càng thấp, không bảo đảm nguyên tắc đóng - hưởng; đồng thời, khuyến khích người lao động tích cực tham gia đóng BHXH có thời gian trên 35 năm đối với nam và 30 năm đối với nữ. </w:t>
            </w:r>
          </w:p>
          <w:p w14:paraId="7B69548A"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Đề nghị nghiên cứu, bổ sung một khoản (khoản 2) khoản 2, 3, 4 của dự thảo thành khoản 3, 4, 5, cụ thể: “</w:t>
            </w:r>
            <w:r w:rsidRPr="00FA00ED">
              <w:rPr>
                <w:rFonts w:ascii="Times New Roman" w:hAnsi="Times New Roman" w:cs="Times New Roman"/>
                <w:i/>
                <w:iCs/>
                <w:sz w:val="24"/>
                <w:szCs w:val="24"/>
                <w:lang w:val="vi-VN"/>
              </w:rPr>
              <w:t xml:space="preserve">2. Người lao động có </w:t>
            </w:r>
            <w:r w:rsidRPr="00FA00ED">
              <w:rPr>
                <w:rFonts w:ascii="Times New Roman" w:hAnsi="Times New Roman" w:cs="Times New Roman"/>
                <w:sz w:val="24"/>
                <w:szCs w:val="24"/>
                <w:lang w:val="vi-VN"/>
              </w:rPr>
              <w:t xml:space="preserve">thời </w:t>
            </w:r>
            <w:r w:rsidRPr="00FA00ED">
              <w:rPr>
                <w:rFonts w:ascii="Times New Roman" w:hAnsi="Times New Roman" w:cs="Times New Roman"/>
                <w:i/>
                <w:iCs/>
                <w:sz w:val="24"/>
                <w:szCs w:val="24"/>
                <w:lang w:val="vi-VN"/>
              </w:rPr>
              <w:t xml:space="preserve">gian đóng bảo hiểm xã hội thuộc đối tượng quy định tại điểm đ khoản </w:t>
            </w:r>
            <w:r w:rsidRPr="00FA00ED">
              <w:rPr>
                <w:rFonts w:ascii="Times New Roman" w:hAnsi="Times New Roman" w:cs="Times New Roman"/>
                <w:sz w:val="24"/>
                <w:szCs w:val="24"/>
                <w:lang w:val="vi-VN"/>
              </w:rPr>
              <w:t xml:space="preserve">1 </w:t>
            </w:r>
            <w:r w:rsidRPr="00FA00ED">
              <w:rPr>
                <w:rFonts w:ascii="Times New Roman" w:hAnsi="Times New Roman" w:cs="Times New Roman"/>
                <w:i/>
                <w:iCs/>
                <w:sz w:val="24"/>
                <w:szCs w:val="24"/>
                <w:lang w:val="vi-VN"/>
              </w:rPr>
              <w:t xml:space="preserve">Điều 31 Luật này mà chưa được hưởng chế độ BHXH thì thời gian này được tính là thời gian tham gia BHXH nhưng không tính mức bình quân </w:t>
            </w:r>
            <w:r w:rsidRPr="00FA00ED">
              <w:rPr>
                <w:rFonts w:ascii="Times New Roman" w:hAnsi="Times New Roman" w:cs="Times New Roman"/>
                <w:sz w:val="24"/>
                <w:szCs w:val="24"/>
                <w:lang w:val="vi-VN"/>
              </w:rPr>
              <w:t xml:space="preserve">tiền </w:t>
            </w:r>
            <w:r w:rsidRPr="00FA00ED">
              <w:rPr>
                <w:rFonts w:ascii="Times New Roman" w:hAnsi="Times New Roman" w:cs="Times New Roman"/>
                <w:i/>
                <w:iCs/>
                <w:sz w:val="24"/>
                <w:szCs w:val="24"/>
                <w:lang w:val="vi-VN"/>
              </w:rPr>
              <w:t>lương làm căn cứ đóng bảo hiểm xã hội để tính lương hưu, trợ cấp một lần theo quy định tại khoản 1 Điều này”</w:t>
            </w:r>
            <w:r w:rsidRPr="00FA00ED">
              <w:rPr>
                <w:rFonts w:ascii="Times New Roman" w:hAnsi="Times New Roman" w:cs="Times New Roman"/>
                <w:sz w:val="24"/>
                <w:szCs w:val="24"/>
                <w:lang w:val="vi-VN"/>
              </w:rPr>
              <w:t>. </w:t>
            </w:r>
          </w:p>
          <w:p w14:paraId="12DD399B" w14:textId="77777777" w:rsidR="00951150" w:rsidRPr="00FA00ED" w:rsidRDefault="00951150" w:rsidP="00725AD3">
            <w:pPr>
              <w:jc w:val="both"/>
              <w:rPr>
                <w:rFonts w:ascii="Times New Roman" w:hAnsi="Times New Roman" w:cs="Times New Roman"/>
                <w:sz w:val="24"/>
                <w:szCs w:val="24"/>
                <w:lang w:val="vi-VN"/>
              </w:rPr>
            </w:pPr>
            <w:r w:rsidRPr="00FA00ED">
              <w:rPr>
                <w:rFonts w:ascii="Times New Roman" w:hAnsi="Times New Roman" w:cs="Times New Roman"/>
                <w:sz w:val="24"/>
                <w:szCs w:val="24"/>
                <w:lang w:val="vi-VN"/>
              </w:rPr>
              <w:t xml:space="preserve">Lý do: Vì như vậy sẽ tương đối tối ưu, thống nhất về chính sách giữa hạ sĩ quan, binh sĩ và học viên sĩ quan là hạ sĩ quan, binh sĩ. Các Phương án khác như quy ra hệ số (hoặc quy ra tiền đồng) đối với hạ sĩ quan, binh sĩ và học viên sĩ quan là hạ sĩ quan, binh sĩ đều có mặt được và chưa được. Trên thực tế, đối với người lao động đi hợp tác quốc tế, có giai đoạn đã áp dụng quy định này (Quyết định số 107/2007/QĐ-TTg ngày 13/7/2007 của Thủ tướng Chính phủ về việc tính thời gian để hưởng chế độ BHXH đối với cán bộ, công chức, viên chức, công </w:t>
            </w:r>
            <w:r w:rsidRPr="00FA00ED">
              <w:rPr>
                <w:rFonts w:ascii="Times New Roman" w:hAnsi="Times New Roman" w:cs="Times New Roman"/>
                <w:sz w:val="24"/>
                <w:szCs w:val="24"/>
                <w:lang w:val="vi-VN"/>
              </w:rPr>
              <w:lastRenderedPageBreak/>
              <w:t>nhân, quân nhân và công an nhân dân thuộc biên chế cơ quan nhà nước, các tổ chức chính trị, các tổ chức chính trị - xã hội, doanh nghiệp nhà nước, đơn vị lực lượng vũ trang đã xuất cảnh hợp pháp nhưng không về nước đúng hạn và Thông tư số 24/2007/TT-BLĐTBXH ngày 09/11/2007 của Bộ trưởng Bộ Lao động - Thương binh và Xã hội hướng dẫn thời gian để hưởng BHXH theo Quyết định số 107/2007/QĐ-TTg ngày 13/7/2007 của Thủ tướng Chính phủ). </w:t>
            </w:r>
          </w:p>
          <w:p w14:paraId="4F4ED36D" w14:textId="7B3021A7" w:rsidR="00951150" w:rsidRPr="000278AD" w:rsidRDefault="00951150" w:rsidP="00725AD3">
            <w:pPr>
              <w:jc w:val="both"/>
              <w:rPr>
                <w:rFonts w:ascii="Times New Roman" w:hAnsi="Times New Roman" w:cs="Times New Roman"/>
                <w:sz w:val="24"/>
                <w:szCs w:val="24"/>
                <w:lang w:val="vi-VN"/>
              </w:rPr>
            </w:pPr>
          </w:p>
        </w:tc>
        <w:tc>
          <w:tcPr>
            <w:tcW w:w="2551" w:type="dxa"/>
          </w:tcPr>
          <w:p w14:paraId="2715A357"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 xml:space="preserve">- Đề nghị giữ nguyên như dự thảo khoản 1 </w:t>
            </w:r>
            <w:r w:rsidRPr="000278AD">
              <w:rPr>
                <w:rFonts w:ascii="Times New Roman" w:hAnsi="Times New Roman" w:cs="Times New Roman"/>
                <w:sz w:val="24"/>
                <w:szCs w:val="24"/>
                <w:lang w:val="vi-VN"/>
              </w:rPr>
              <w:lastRenderedPageBreak/>
              <w:t>Điều này.</w:t>
            </w:r>
          </w:p>
          <w:p w14:paraId="6E98425B"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Đề nghị giữ nguyên như dự thảo khoản 2 Điều này.</w:t>
            </w:r>
          </w:p>
          <w:p w14:paraId="1E11ED98" w14:textId="17E93D40"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Không tiếp thu việc bổ sung khoản 2.</w:t>
            </w:r>
          </w:p>
        </w:tc>
      </w:tr>
      <w:tr w:rsidR="00951150" w:rsidRPr="001C33B8" w14:paraId="4E1F9FD5" w14:textId="77777777" w:rsidTr="002B7961">
        <w:tc>
          <w:tcPr>
            <w:tcW w:w="4673" w:type="dxa"/>
          </w:tcPr>
          <w:p w14:paraId="498976AA" w14:textId="100033BD"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lastRenderedPageBreak/>
              <w:t>Điều 80. Điều chỉnh tiền lương làm căn cứ đóng bảo hiểm xã hội</w:t>
            </w:r>
          </w:p>
          <w:p w14:paraId="1937EBCE"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Tiền lương làm căn cứ đóng bảo hiểm xã hội bắt buộc để tính mức bình quân quy định tại Điều 79 của Luật này của người lao động thuộc đối tượng thực hiện chế độ tiền lương do Nhà nước quy định được điều chỉnh như sau:</w:t>
            </w:r>
          </w:p>
          <w:p w14:paraId="115E067B"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Đối với người lao động bắt đầu tham gia bảo hiểm xã hội trước ngày 01 tháng 01 năm 2016, được điều chỉnh theo mức lương cơ sở tại thời điểm hưởng chế độ hưu trí. Chính phủ quy định việc điều chỉnh tiền lương làm căn cứ đóng bảo hiểm xã hội bắt buộc khi bãi bỏ mức lương cơ sở (khi thực hiện cải cách tiền lương khu vực nhà nước).</w:t>
            </w:r>
          </w:p>
          <w:p w14:paraId="5F2B6733"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b) Đối với người lao động bắt đầu tham gia bảo hiểm xã hội từ ngày 01 tháng 01 năm 2016 trở đi, được điều chỉnh như quy định tại khoản 2 Điều này.</w:t>
            </w:r>
          </w:p>
          <w:p w14:paraId="6A5E125E" w14:textId="1F22EECD"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Tiền lương làm căn cứ đóng bảo hiểm xã hội bắt buộc để tính mức bình quân quy định tại Điều 79 của Luật này của người lao động thuộc đối tượng thực hiện chế độ tiền lương do người sử dụng lao động quyết định được điều chỉnh trên cơ sở chỉ số giá tiêu dùng của từng thời kỳ theo quy định của Chính phủ.</w:t>
            </w:r>
          </w:p>
        </w:tc>
        <w:tc>
          <w:tcPr>
            <w:tcW w:w="7088" w:type="dxa"/>
          </w:tcPr>
          <w:p w14:paraId="35F37DE2" w14:textId="7759C41F" w:rsidR="00951150" w:rsidRPr="000278AD" w:rsidRDefault="00951150" w:rsidP="00725AD3">
            <w:pPr>
              <w:jc w:val="both"/>
              <w:rPr>
                <w:rFonts w:ascii="Times New Roman" w:hAnsi="Times New Roman" w:cs="Times New Roman"/>
                <w:sz w:val="24"/>
                <w:szCs w:val="24"/>
                <w:lang w:val="vi-VN"/>
              </w:rPr>
            </w:pPr>
          </w:p>
        </w:tc>
        <w:tc>
          <w:tcPr>
            <w:tcW w:w="2551" w:type="dxa"/>
          </w:tcPr>
          <w:p w14:paraId="593129DB" w14:textId="77777777" w:rsidR="00951150" w:rsidRPr="000278AD" w:rsidRDefault="00951150" w:rsidP="00725AD3">
            <w:pPr>
              <w:jc w:val="both"/>
              <w:rPr>
                <w:rFonts w:ascii="Times New Roman" w:hAnsi="Times New Roman" w:cs="Times New Roman"/>
                <w:sz w:val="24"/>
                <w:szCs w:val="24"/>
                <w:lang w:val="vi-VN"/>
              </w:rPr>
            </w:pPr>
          </w:p>
        </w:tc>
      </w:tr>
      <w:tr w:rsidR="00951150" w:rsidRPr="001C33B8" w14:paraId="0ED36951" w14:textId="77777777" w:rsidTr="002B7961">
        <w:tc>
          <w:tcPr>
            <w:tcW w:w="4673" w:type="dxa"/>
          </w:tcPr>
          <w:p w14:paraId="50A6DB4F" w14:textId="67FFF129"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81. Tạm dừng, chấm dứt, hưởng tiếp lương hưu, trợ cấp bảo hiểm xã hội hằng tháng</w:t>
            </w:r>
          </w:p>
          <w:p w14:paraId="3731F03E"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Người đang hưởng lương hưu, trợ cấp bảo hiểm xã hội hằng tháng bị tạm dừng khi thuộc một trong các trường hợp sau đây:</w:t>
            </w:r>
          </w:p>
          <w:p w14:paraId="11DA5351" w14:textId="77777777" w:rsidR="00951150" w:rsidRPr="002324C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a) Xuất cảnh trái phép;</w:t>
            </w:r>
          </w:p>
          <w:p w14:paraId="7FBB0744" w14:textId="77777777" w:rsidR="00951150" w:rsidRPr="002324C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b) Bị Toà án tuyên bố là mất tích;</w:t>
            </w:r>
          </w:p>
          <w:p w14:paraId="4512A86D" w14:textId="77777777" w:rsidR="00951150" w:rsidRPr="002324C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c) Có căn cứ xác định việc hưởng bảo hiểm xã hội không đúng quy định của pháp luật.</w:t>
            </w:r>
          </w:p>
          <w:p w14:paraId="77D426A6" w14:textId="77777777" w:rsidR="00951150" w:rsidRPr="002324C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2. Lương hưu, trợ cấp bảo hiểm xã hội hằng tháng được tiếp tục thực hiện khi người xuất cảnh trở về định cư hợp pháp theo quy định của pháp luật về cư trú. Trường hợp có quyết định có hiệu lực pháp luật của Tòa án hủy bỏ quyết định tuyên bố mất tích thì ngoài việc tiếp tục được hưởng lương hưu, trợ cấp còn được truy lĩnh tiền lương hưu, trợ cấp bảo hiểm xã hội hằng tháng kể từ thời điểm dừng hưởng.</w:t>
            </w:r>
          </w:p>
          <w:p w14:paraId="621545F1" w14:textId="20DBB255" w:rsidR="00951150" w:rsidRPr="000F5CD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 xml:space="preserve">3. Cơ quan bảo hiểm xã hội khi quyết định tạm dừng hưởng theo quy định tại điểm c khoản 1 Điều này phải thông báo bằng văn </w:t>
            </w:r>
            <w:r w:rsidRPr="002324C6">
              <w:rPr>
                <w:rFonts w:ascii="Times New Roman" w:hAnsi="Times New Roman" w:cs="Times New Roman"/>
                <w:sz w:val="24"/>
                <w:szCs w:val="24"/>
                <w:lang w:val="fr-FR"/>
              </w:rPr>
              <w:lastRenderedPageBreak/>
              <w:t>bản và nêu rõ lý do. Trong thời hạn 30 ngày kể từ ngày tạm dừng hưởng, cơ quan bảo hiểm xã hội phải ra quyết định giải quyết hưởng; trường hợp quyết định chấm dứt hưởng bảo hiểm xã hội thì phải nêu rõ lý do.</w:t>
            </w:r>
          </w:p>
        </w:tc>
        <w:tc>
          <w:tcPr>
            <w:tcW w:w="7088" w:type="dxa"/>
          </w:tcPr>
          <w:p w14:paraId="0CB29327" w14:textId="0879A659" w:rsidR="00951150" w:rsidRDefault="00951150" w:rsidP="00725AD3">
            <w:pPr>
              <w:jc w:val="both"/>
              <w:rPr>
                <w:rFonts w:ascii="Times New Roman" w:hAnsi="Times New Roman" w:cs="Times New Roman"/>
                <w:b/>
                <w:bCs/>
                <w:sz w:val="24"/>
                <w:szCs w:val="24"/>
                <w:lang w:val="fr-FR"/>
              </w:rPr>
            </w:pPr>
            <w:r w:rsidRPr="00674E09">
              <w:rPr>
                <w:rFonts w:ascii="Times New Roman" w:hAnsi="Times New Roman" w:cs="Times New Roman"/>
                <w:b/>
                <w:bCs/>
                <w:sz w:val="24"/>
                <w:szCs w:val="24"/>
                <w:lang w:val="fr-FR"/>
              </w:rPr>
              <w:lastRenderedPageBreak/>
              <w:t>CV số 1067/BHXH-CSXH của Bảo hiểm xã hội Việt Nam</w:t>
            </w:r>
          </w:p>
          <w:p w14:paraId="6695F709" w14:textId="77777777" w:rsidR="00951150" w:rsidRPr="000278AD" w:rsidRDefault="00951150" w:rsidP="00725AD3">
            <w:pPr>
              <w:jc w:val="both"/>
              <w:rPr>
                <w:rFonts w:ascii="Times New Roman" w:hAnsi="Times New Roman" w:cs="Times New Roman"/>
                <w:bCs/>
                <w:sz w:val="24"/>
                <w:szCs w:val="24"/>
                <w:lang w:val="fr-FR"/>
              </w:rPr>
            </w:pPr>
            <w:r w:rsidRPr="000278AD">
              <w:rPr>
                <w:rFonts w:ascii="Times New Roman" w:hAnsi="Times New Roman" w:cs="Times New Roman"/>
                <w:bCs/>
                <w:sz w:val="24"/>
                <w:szCs w:val="24"/>
                <w:lang w:val="fr-FR"/>
              </w:rPr>
              <w:t>- Đề nghị sửa khoản 1 như sau:</w:t>
            </w:r>
          </w:p>
          <w:p w14:paraId="22330B2F" w14:textId="77777777" w:rsidR="00951150" w:rsidRPr="000278AD" w:rsidRDefault="00951150" w:rsidP="00725AD3">
            <w:pPr>
              <w:jc w:val="both"/>
              <w:rPr>
                <w:rFonts w:ascii="Times New Roman" w:hAnsi="Times New Roman" w:cs="Times New Roman"/>
                <w:sz w:val="24"/>
                <w:szCs w:val="24"/>
                <w:lang w:val="fr-FR"/>
              </w:rPr>
            </w:pPr>
            <w:r w:rsidRPr="000278AD">
              <w:rPr>
                <w:rFonts w:ascii="Times New Roman" w:hAnsi="Times New Roman" w:cs="Times New Roman"/>
                <w:sz w:val="24"/>
                <w:szCs w:val="24"/>
                <w:lang w:val="fr-FR"/>
              </w:rPr>
              <w:t>“1. Người đang hưởng lương hưu, trợ cấp BHXH hằng tháng bị tạm dừng khi thuộc một trong các trường hợp sau đây:</w:t>
            </w:r>
          </w:p>
          <w:p w14:paraId="1B40C7AB" w14:textId="77777777" w:rsidR="00951150" w:rsidRPr="000278AD" w:rsidRDefault="00951150" w:rsidP="00725AD3">
            <w:pPr>
              <w:jc w:val="both"/>
              <w:rPr>
                <w:rFonts w:ascii="Times New Roman" w:hAnsi="Times New Roman" w:cs="Times New Roman"/>
                <w:strike/>
                <w:sz w:val="24"/>
                <w:szCs w:val="24"/>
                <w:lang w:val="fr-FR"/>
              </w:rPr>
            </w:pPr>
            <w:r w:rsidRPr="000278AD">
              <w:rPr>
                <w:rFonts w:ascii="Times New Roman" w:hAnsi="Times New Roman" w:cs="Times New Roman"/>
                <w:strike/>
                <w:sz w:val="24"/>
                <w:szCs w:val="24"/>
                <w:lang w:val="fr-FR"/>
              </w:rPr>
              <w:t>a) Xuất cảnh trái phép;</w:t>
            </w:r>
          </w:p>
          <w:p w14:paraId="1F38AA70" w14:textId="77777777" w:rsidR="00951150" w:rsidRPr="000278AD" w:rsidRDefault="00951150" w:rsidP="00725AD3">
            <w:pPr>
              <w:jc w:val="both"/>
              <w:rPr>
                <w:rFonts w:ascii="Times New Roman" w:hAnsi="Times New Roman" w:cs="Times New Roman"/>
                <w:sz w:val="24"/>
                <w:szCs w:val="24"/>
                <w:lang w:val="fr-FR"/>
              </w:rPr>
            </w:pPr>
            <w:r w:rsidRPr="000278AD">
              <w:rPr>
                <w:rFonts w:ascii="Times New Roman" w:hAnsi="Times New Roman" w:cs="Times New Roman"/>
                <w:sz w:val="24"/>
                <w:szCs w:val="24"/>
                <w:lang w:val="fr-FR"/>
              </w:rPr>
              <w:t>b) Bị Toà án tuyên bố là mất tích;</w:t>
            </w:r>
          </w:p>
          <w:p w14:paraId="5BEF50D2" w14:textId="77777777" w:rsidR="00951150" w:rsidRPr="000278AD" w:rsidRDefault="00951150" w:rsidP="00725AD3">
            <w:pPr>
              <w:jc w:val="both"/>
              <w:rPr>
                <w:rFonts w:ascii="Times New Roman" w:hAnsi="Times New Roman" w:cs="Times New Roman"/>
                <w:sz w:val="24"/>
                <w:szCs w:val="24"/>
                <w:lang w:val="fr-FR"/>
              </w:rPr>
            </w:pPr>
            <w:r w:rsidRPr="000278AD">
              <w:rPr>
                <w:rFonts w:ascii="Times New Roman" w:hAnsi="Times New Roman" w:cs="Times New Roman"/>
                <w:sz w:val="24"/>
                <w:szCs w:val="24"/>
                <w:lang w:val="fr-FR"/>
              </w:rPr>
              <w:t>c) Có căn cứ xác định việc hưởng BHXH không đúng quy định của pháp luật.</w:t>
            </w:r>
          </w:p>
          <w:p w14:paraId="06FC62BB" w14:textId="77777777" w:rsidR="00951150" w:rsidRPr="000278AD" w:rsidRDefault="00951150" w:rsidP="00725AD3">
            <w:pPr>
              <w:jc w:val="both"/>
              <w:rPr>
                <w:rFonts w:ascii="Times New Roman" w:hAnsi="Times New Roman" w:cs="Times New Roman"/>
                <w:b/>
                <w:bCs/>
                <w:i/>
                <w:sz w:val="24"/>
                <w:szCs w:val="24"/>
                <w:lang w:val="fr-FR"/>
              </w:rPr>
            </w:pPr>
            <w:r w:rsidRPr="000278AD">
              <w:rPr>
                <w:rFonts w:ascii="Times New Roman" w:hAnsi="Times New Roman" w:cs="Times New Roman"/>
                <w:b/>
                <w:i/>
                <w:sz w:val="24"/>
                <w:szCs w:val="24"/>
                <w:lang w:val="fr-FR"/>
              </w:rPr>
              <w:t xml:space="preserve">d) </w:t>
            </w:r>
            <w:r w:rsidRPr="000278AD">
              <w:rPr>
                <w:rFonts w:ascii="Times New Roman" w:hAnsi="Times New Roman" w:cs="Times New Roman"/>
                <w:b/>
                <w:bCs/>
                <w:i/>
                <w:sz w:val="24"/>
                <w:szCs w:val="24"/>
                <w:lang w:val="fr-FR"/>
              </w:rPr>
              <w:t>Người nhận chế độ BHXH hàng tháng qua tài khoản ngân hàng quá 12 tháng không cung cấp cho cơ quan BHXH thông tin về nơi cư trú, người ủy quyền cho người khác nhận chế độ BHXH hàng tháng quá 6 tháng không làm thủ tục ủy quyền lại và cũng không đến nhận chế độ BHXH hàng tháng; sau 6 tháng liên tiếp không đến nhận tiền.”</w:t>
            </w:r>
          </w:p>
          <w:p w14:paraId="1B645CA1" w14:textId="77777777" w:rsidR="00951150" w:rsidRPr="000278AD" w:rsidRDefault="00951150" w:rsidP="00725AD3">
            <w:pPr>
              <w:jc w:val="both"/>
              <w:rPr>
                <w:rFonts w:ascii="Times New Roman" w:hAnsi="Times New Roman" w:cs="Times New Roman"/>
                <w:b/>
                <w:i/>
                <w:sz w:val="24"/>
                <w:szCs w:val="24"/>
                <w:lang w:val="fr-FR"/>
              </w:rPr>
            </w:pPr>
            <w:r w:rsidRPr="000278AD">
              <w:rPr>
                <w:rFonts w:ascii="Times New Roman" w:hAnsi="Times New Roman" w:cs="Times New Roman"/>
                <w:b/>
                <w:i/>
                <w:sz w:val="24"/>
                <w:szCs w:val="24"/>
                <w:lang w:val="fr-FR"/>
              </w:rPr>
              <w:t>Lý do:</w:t>
            </w:r>
          </w:p>
          <w:p w14:paraId="744244E8" w14:textId="77777777" w:rsidR="00951150" w:rsidRPr="000278AD" w:rsidRDefault="00951150" w:rsidP="00725AD3">
            <w:pPr>
              <w:jc w:val="both"/>
              <w:rPr>
                <w:rFonts w:ascii="Times New Roman" w:hAnsi="Times New Roman" w:cs="Times New Roman"/>
                <w:bCs/>
                <w:sz w:val="24"/>
                <w:szCs w:val="24"/>
                <w:lang w:val="fr-FR"/>
              </w:rPr>
            </w:pPr>
            <w:r w:rsidRPr="000278AD">
              <w:rPr>
                <w:rFonts w:ascii="Times New Roman" w:hAnsi="Times New Roman" w:cs="Times New Roman"/>
                <w:bCs/>
                <w:sz w:val="24"/>
                <w:szCs w:val="24"/>
                <w:lang w:val="fr-FR"/>
              </w:rPr>
              <w:t>- Đề nghị bỏ điểm a khoản 1 để đảm bảo công bằng với người đang chấp hành hình phạt tù giam mà vẫn được hưởng BHXH.</w:t>
            </w:r>
          </w:p>
          <w:p w14:paraId="2D5A6FDE" w14:textId="77777777" w:rsidR="00951150" w:rsidRPr="000278AD" w:rsidRDefault="00951150" w:rsidP="00725AD3">
            <w:pPr>
              <w:jc w:val="both"/>
              <w:rPr>
                <w:rFonts w:ascii="Times New Roman" w:hAnsi="Times New Roman" w:cs="Times New Roman"/>
                <w:bCs/>
                <w:sz w:val="24"/>
                <w:szCs w:val="24"/>
                <w:lang w:val="fr-FR"/>
              </w:rPr>
            </w:pPr>
            <w:r w:rsidRPr="000278AD">
              <w:rPr>
                <w:rFonts w:ascii="Times New Roman" w:hAnsi="Times New Roman" w:cs="Times New Roman"/>
                <w:bCs/>
                <w:sz w:val="24"/>
                <w:szCs w:val="24"/>
                <w:lang w:val="fr-FR"/>
              </w:rPr>
              <w:t>- Bổ sung khoản d để thêm công cụ quản lý và thể chế hóa nội dung đề xuất bổ sung về quyền của cơ quan BHXH cũng như trách nhiệm của người hưởng.</w:t>
            </w:r>
          </w:p>
          <w:p w14:paraId="01826D98" w14:textId="77777777" w:rsidR="00951150" w:rsidRPr="000278AD" w:rsidRDefault="00951150" w:rsidP="00725AD3">
            <w:pPr>
              <w:jc w:val="both"/>
              <w:rPr>
                <w:rFonts w:ascii="Times New Roman" w:hAnsi="Times New Roman" w:cs="Times New Roman"/>
                <w:bCs/>
                <w:sz w:val="24"/>
                <w:szCs w:val="24"/>
                <w:lang w:val="fr-FR"/>
              </w:rPr>
            </w:pPr>
            <w:r w:rsidRPr="000278AD">
              <w:rPr>
                <w:rFonts w:ascii="Times New Roman" w:hAnsi="Times New Roman" w:cs="Times New Roman"/>
                <w:b/>
                <w:bCs/>
                <w:sz w:val="24"/>
                <w:szCs w:val="24"/>
                <w:lang w:val="fr-FR"/>
              </w:rPr>
              <w:t>-</w:t>
            </w:r>
            <w:r w:rsidRPr="000278AD">
              <w:rPr>
                <w:rFonts w:ascii="Times New Roman" w:hAnsi="Times New Roman" w:cs="Times New Roman"/>
                <w:bCs/>
                <w:sz w:val="24"/>
                <w:szCs w:val="24"/>
                <w:lang w:val="fr-FR"/>
              </w:rPr>
              <w:t xml:space="preserve"> Đề nghị sửa khoản 2, khoản 3 như sau:</w:t>
            </w:r>
          </w:p>
          <w:p w14:paraId="03B320D0" w14:textId="77777777" w:rsidR="00951150" w:rsidRPr="00674E09" w:rsidRDefault="00951150" w:rsidP="00725AD3">
            <w:pPr>
              <w:jc w:val="both"/>
              <w:rPr>
                <w:rFonts w:ascii="Times New Roman" w:hAnsi="Times New Roman" w:cs="Times New Roman"/>
                <w:sz w:val="24"/>
                <w:szCs w:val="24"/>
                <w:lang w:val="fr-FR"/>
              </w:rPr>
            </w:pPr>
            <w:r w:rsidRPr="000278AD">
              <w:rPr>
                <w:rFonts w:ascii="Times New Roman" w:hAnsi="Times New Roman" w:cs="Times New Roman"/>
                <w:i/>
                <w:iCs/>
                <w:sz w:val="24"/>
                <w:szCs w:val="24"/>
                <w:lang w:val="fr-FR"/>
              </w:rPr>
              <w:t xml:space="preserve">“2. </w:t>
            </w:r>
            <w:r w:rsidRPr="000278AD">
              <w:rPr>
                <w:rFonts w:ascii="Times New Roman" w:hAnsi="Times New Roman" w:cs="Times New Roman"/>
                <w:i/>
                <w:iCs/>
                <w:strike/>
                <w:sz w:val="24"/>
                <w:szCs w:val="24"/>
                <w:lang w:val="fr-FR"/>
              </w:rPr>
              <w:t xml:space="preserve">Lương hưu, trợ cấp BHXH hằng tháng được tiếp tục thực hiện khi người xuất cảnh trở về định cư hợp pháp theo quy định của pháp luật </w:t>
            </w:r>
            <w:r w:rsidRPr="000278AD">
              <w:rPr>
                <w:rFonts w:ascii="Times New Roman" w:hAnsi="Times New Roman" w:cs="Times New Roman"/>
                <w:i/>
                <w:iCs/>
                <w:strike/>
                <w:sz w:val="24"/>
                <w:szCs w:val="24"/>
                <w:lang w:val="fr-FR"/>
              </w:rPr>
              <w:lastRenderedPageBreak/>
              <w:t>về cư trú.</w:t>
            </w:r>
            <w:r w:rsidRPr="000278AD">
              <w:rPr>
                <w:rFonts w:ascii="Times New Roman" w:hAnsi="Times New Roman" w:cs="Times New Roman"/>
                <w:i/>
                <w:iCs/>
                <w:sz w:val="24"/>
                <w:szCs w:val="24"/>
                <w:lang w:val="fr-FR"/>
              </w:rPr>
              <w:t xml:space="preserve"> </w:t>
            </w:r>
            <w:r w:rsidRPr="000278AD">
              <w:rPr>
                <w:rFonts w:ascii="Times New Roman" w:hAnsi="Times New Roman" w:cs="Times New Roman"/>
                <w:sz w:val="24"/>
                <w:szCs w:val="24"/>
                <w:lang w:val="fr-FR"/>
              </w:rPr>
              <w:t>Trường hợp có quyết định có hiệu lực pháp luật của Tòa án hủy bỏ quyết định tuyên bố mất tích</w:t>
            </w:r>
            <w:r w:rsidRPr="000278AD">
              <w:rPr>
                <w:rFonts w:ascii="Times New Roman" w:hAnsi="Times New Roman" w:cs="Times New Roman"/>
                <w:i/>
                <w:iCs/>
                <w:sz w:val="24"/>
                <w:szCs w:val="24"/>
                <w:lang w:val="fr-FR"/>
              </w:rPr>
              <w:t xml:space="preserve"> </w:t>
            </w:r>
            <w:r w:rsidRPr="000278AD">
              <w:rPr>
                <w:rFonts w:ascii="Times New Roman" w:hAnsi="Times New Roman" w:cs="Times New Roman"/>
                <w:b/>
                <w:bCs/>
                <w:i/>
                <w:iCs/>
                <w:sz w:val="24"/>
                <w:szCs w:val="24"/>
                <w:lang w:val="fr-FR"/>
              </w:rPr>
              <w:t>hoặc cơ quan Cảnh sát điều tra, cơ quan nhà nước có thẩm quyền kết luận không có hành vi hưởng BHXH sai quy định</w:t>
            </w:r>
            <w:r w:rsidRPr="000278AD">
              <w:rPr>
                <w:rFonts w:ascii="Times New Roman" w:hAnsi="Times New Roman" w:cs="Times New Roman"/>
                <w:i/>
                <w:iCs/>
                <w:sz w:val="24"/>
                <w:szCs w:val="24"/>
                <w:lang w:val="fr-FR"/>
              </w:rPr>
              <w:t xml:space="preserve"> </w:t>
            </w:r>
            <w:r w:rsidRPr="000278AD">
              <w:rPr>
                <w:rFonts w:ascii="Times New Roman" w:hAnsi="Times New Roman" w:cs="Times New Roman"/>
                <w:sz w:val="24"/>
                <w:szCs w:val="24"/>
                <w:lang w:val="fr-FR"/>
              </w:rPr>
              <w:t>thì ngoài việc tiếp tục được hưởng lương hưu, trợ cấp còn được truy lĩnh tiền lương hưu, trợ cấp BHXH hằng tháng kể từ thời điểm dừng hưởng</w:t>
            </w:r>
            <w:r w:rsidRPr="000278AD">
              <w:rPr>
                <w:rFonts w:ascii="Times New Roman" w:hAnsi="Times New Roman" w:cs="Times New Roman"/>
                <w:i/>
                <w:iCs/>
                <w:sz w:val="24"/>
                <w:szCs w:val="24"/>
                <w:lang w:val="fr-FR"/>
              </w:rPr>
              <w:t xml:space="preserve">. </w:t>
            </w:r>
          </w:p>
          <w:p w14:paraId="09FE6EB5" w14:textId="77777777" w:rsidR="00951150" w:rsidRPr="000278AD" w:rsidRDefault="00951150" w:rsidP="00725AD3">
            <w:pPr>
              <w:jc w:val="both"/>
              <w:rPr>
                <w:rFonts w:ascii="Times New Roman" w:hAnsi="Times New Roman" w:cs="Times New Roman"/>
                <w:b/>
                <w:bCs/>
                <w:i/>
                <w:iCs/>
                <w:sz w:val="24"/>
                <w:szCs w:val="24"/>
                <w:lang w:val="fr-FR"/>
              </w:rPr>
            </w:pPr>
            <w:r w:rsidRPr="000278AD">
              <w:rPr>
                <w:rFonts w:ascii="Times New Roman" w:hAnsi="Times New Roman" w:cs="Times New Roman"/>
                <w:b/>
                <w:bCs/>
                <w:i/>
                <w:iCs/>
                <w:sz w:val="24"/>
                <w:szCs w:val="24"/>
                <w:lang w:val="fr-FR"/>
              </w:rPr>
              <w:t xml:space="preserve">3. Người đang hưởng lương hưu, trợ cấp BHXH hằng tháng bị điều chỉnh hoặc chấm dứt hưởng lương hưu, trợ cấp BHXH hằng tháng khi có một trong các căn cứ sau: </w:t>
            </w:r>
          </w:p>
          <w:p w14:paraId="00E9DC00" w14:textId="77777777" w:rsidR="00951150" w:rsidRPr="000278AD" w:rsidRDefault="00951150" w:rsidP="00725AD3">
            <w:pPr>
              <w:jc w:val="both"/>
              <w:rPr>
                <w:rFonts w:ascii="Times New Roman" w:hAnsi="Times New Roman" w:cs="Times New Roman"/>
                <w:b/>
                <w:bCs/>
                <w:i/>
                <w:iCs/>
                <w:sz w:val="24"/>
                <w:szCs w:val="24"/>
                <w:lang w:val="fr-FR"/>
              </w:rPr>
            </w:pPr>
            <w:r w:rsidRPr="000278AD">
              <w:rPr>
                <w:rFonts w:ascii="Times New Roman" w:hAnsi="Times New Roman" w:cs="Times New Roman"/>
                <w:b/>
                <w:bCs/>
                <w:i/>
                <w:iCs/>
                <w:sz w:val="24"/>
                <w:szCs w:val="24"/>
                <w:lang w:val="fr-FR"/>
              </w:rPr>
              <w:t xml:space="preserve">a) Có kết luận nội dung tố cáo, kết luận thanh tra kiểm tra của cơ quan có thẩm quyền về hành vi hưởng BHXH không đúng quy định; </w:t>
            </w:r>
          </w:p>
          <w:p w14:paraId="26A98FB9" w14:textId="77777777" w:rsidR="00951150" w:rsidRPr="000278AD" w:rsidRDefault="00951150" w:rsidP="00725AD3">
            <w:pPr>
              <w:jc w:val="both"/>
              <w:rPr>
                <w:rFonts w:ascii="Times New Roman" w:hAnsi="Times New Roman" w:cs="Times New Roman"/>
                <w:b/>
                <w:bCs/>
                <w:i/>
                <w:iCs/>
                <w:sz w:val="24"/>
                <w:szCs w:val="24"/>
                <w:lang w:val="fr-FR"/>
              </w:rPr>
            </w:pPr>
            <w:r w:rsidRPr="000278AD">
              <w:rPr>
                <w:rFonts w:ascii="Times New Roman" w:hAnsi="Times New Roman" w:cs="Times New Roman"/>
                <w:b/>
                <w:bCs/>
                <w:i/>
                <w:iCs/>
                <w:sz w:val="24"/>
                <w:szCs w:val="24"/>
                <w:lang w:val="fr-FR"/>
              </w:rPr>
              <w:t xml:space="preserve">b) Có kết luận của cơ quan Cảnh sát điều tra về hành vi hưởng BHXH không đúng quy định nhưng không bị khởi tố hình sự; </w:t>
            </w:r>
          </w:p>
          <w:p w14:paraId="51FB802F" w14:textId="77777777" w:rsidR="00951150" w:rsidRPr="000278AD" w:rsidRDefault="00951150" w:rsidP="00725AD3">
            <w:pPr>
              <w:jc w:val="both"/>
              <w:rPr>
                <w:rFonts w:ascii="Times New Roman" w:hAnsi="Times New Roman" w:cs="Times New Roman"/>
                <w:b/>
                <w:bCs/>
                <w:i/>
                <w:iCs/>
                <w:sz w:val="24"/>
                <w:szCs w:val="24"/>
                <w:lang w:val="fr-FR"/>
              </w:rPr>
            </w:pPr>
            <w:r w:rsidRPr="000278AD">
              <w:rPr>
                <w:rFonts w:ascii="Times New Roman" w:hAnsi="Times New Roman" w:cs="Times New Roman"/>
                <w:b/>
                <w:bCs/>
                <w:i/>
                <w:iCs/>
                <w:sz w:val="24"/>
                <w:szCs w:val="24"/>
                <w:lang w:val="fr-FR"/>
              </w:rPr>
              <w:t xml:space="preserve">c) Có bản án của Tòa án kết luận hành vi phạm tội nhằm hưởng chế độ BHXH sai quy định. </w:t>
            </w:r>
          </w:p>
          <w:p w14:paraId="387169A2" w14:textId="77777777" w:rsidR="00951150" w:rsidRPr="000278AD" w:rsidRDefault="00951150" w:rsidP="00725AD3">
            <w:pPr>
              <w:jc w:val="both"/>
              <w:rPr>
                <w:rFonts w:ascii="Times New Roman" w:hAnsi="Times New Roman" w:cs="Times New Roman"/>
                <w:b/>
                <w:bCs/>
                <w:i/>
                <w:iCs/>
                <w:sz w:val="24"/>
                <w:szCs w:val="24"/>
                <w:lang w:val="fr-FR"/>
              </w:rPr>
            </w:pPr>
            <w:r w:rsidRPr="000278AD">
              <w:rPr>
                <w:rFonts w:ascii="Times New Roman" w:hAnsi="Times New Roman" w:cs="Times New Roman"/>
                <w:b/>
                <w:bCs/>
                <w:i/>
                <w:iCs/>
                <w:sz w:val="24"/>
                <w:szCs w:val="24"/>
                <w:lang w:val="fr-FR"/>
              </w:rPr>
              <w:t xml:space="preserve">4. Bộ trưởng Bộ Lao động - Thương binh và Xã hội quy định chi tiết về thẩm quyền, trình tự tạm dừng, hưởng tiếp, điều chỉnh, chấm dứt hưởng lương hưu, trợ cấp BHXH hằng tháng theo khoản 3 Điều này”. </w:t>
            </w:r>
          </w:p>
          <w:p w14:paraId="71EE4E88" w14:textId="77777777" w:rsidR="00951150" w:rsidRPr="000278AD" w:rsidRDefault="00951150" w:rsidP="00725AD3">
            <w:pPr>
              <w:jc w:val="both"/>
              <w:rPr>
                <w:rFonts w:ascii="Times New Roman" w:hAnsi="Times New Roman" w:cs="Times New Roman"/>
                <w:b/>
                <w:bCs/>
                <w:i/>
                <w:sz w:val="24"/>
                <w:szCs w:val="24"/>
                <w:lang w:val="fr-FR"/>
              </w:rPr>
            </w:pPr>
            <w:r w:rsidRPr="000278AD">
              <w:rPr>
                <w:rFonts w:ascii="Times New Roman" w:hAnsi="Times New Roman" w:cs="Times New Roman"/>
                <w:b/>
                <w:bCs/>
                <w:i/>
                <w:sz w:val="24"/>
                <w:szCs w:val="24"/>
                <w:lang w:val="fr-FR"/>
              </w:rPr>
              <w:t xml:space="preserve">Lý do: </w:t>
            </w:r>
          </w:p>
          <w:p w14:paraId="5E4799B6" w14:textId="77777777" w:rsidR="00951150" w:rsidRPr="000278AD" w:rsidRDefault="00951150" w:rsidP="00725AD3">
            <w:pPr>
              <w:jc w:val="both"/>
              <w:rPr>
                <w:rFonts w:ascii="Times New Roman" w:hAnsi="Times New Roman" w:cs="Times New Roman"/>
                <w:sz w:val="24"/>
                <w:szCs w:val="24"/>
                <w:lang w:val="fr-FR"/>
              </w:rPr>
            </w:pPr>
            <w:r w:rsidRPr="000278AD">
              <w:rPr>
                <w:rFonts w:ascii="Times New Roman" w:hAnsi="Times New Roman" w:cs="Times New Roman"/>
                <w:sz w:val="24"/>
                <w:szCs w:val="24"/>
                <w:lang w:val="fr-FR"/>
              </w:rPr>
              <w:t xml:space="preserve">- Tại điểm c khoản 1 Điều 64 Luật BHXH năm 2014 quy định: người đang hưởng BHXH hằng tháng bị tạm dừng trong trường hợp có căn cứ xác định việc hưởng BHXH không đúng quy định. Tuy nhiên, chưa có văn bản pháp luật nào quy định, hướng dẫn cụ thể về căn cứ, thủ tục tạm dừng, điều chỉnh, chấm dứt chi trả chế độ BHXH hằng tháng đối với những trường hợp đã được tính thời gian công tác và giải quyết các chế độ BHXH trước năm 1995 (quyết định hưởng chế độ hưu trí, trợ cấp mất sức lao động... không do cơ quan BHXH ban hành); cơ quan BHXH có được tự ban hành quyết định tạm dừng chi trả, điều chỉnh hoặc chấm dứt hưởng BHXH hay không? Hay phải xin ý kiến của cơ quan quản lý Nhà nước về lao động? </w:t>
            </w:r>
          </w:p>
          <w:p w14:paraId="65292AB4" w14:textId="71FC2E1C" w:rsidR="00951150" w:rsidRPr="000278AD" w:rsidRDefault="00951150" w:rsidP="00725AD3">
            <w:pPr>
              <w:jc w:val="both"/>
              <w:rPr>
                <w:rFonts w:ascii="Times New Roman" w:hAnsi="Times New Roman" w:cs="Times New Roman"/>
                <w:sz w:val="24"/>
                <w:szCs w:val="24"/>
                <w:lang w:val="fr-FR"/>
              </w:rPr>
            </w:pPr>
            <w:r w:rsidRPr="000278AD">
              <w:rPr>
                <w:rFonts w:ascii="Times New Roman" w:hAnsi="Times New Roman" w:cs="Times New Roman"/>
                <w:sz w:val="24"/>
                <w:szCs w:val="24"/>
                <w:lang w:val="fr-FR"/>
              </w:rPr>
              <w:t xml:space="preserve">- Tại khoản 3 Điều 64 Luật BHXH quy định: trong thời hạn 30 ngày kể từ ngày tạm dừng hưởng BHXH hằng tháng, cơ quan BHXH phải ra quyết định giải quyết hưởng; trường hợp quyết định chấm dứt hưởng </w:t>
            </w:r>
            <w:r w:rsidRPr="000278AD">
              <w:rPr>
                <w:rFonts w:ascii="Times New Roman" w:hAnsi="Times New Roman" w:cs="Times New Roman"/>
                <w:sz w:val="24"/>
                <w:szCs w:val="24"/>
                <w:lang w:val="fr-FR"/>
              </w:rPr>
              <w:lastRenderedPageBreak/>
              <w:t>BHXH thì phải nêu rõ lý do. Trong thực tế, khi phát hiện đối tượng có dấu hiệu khai man, gian lận để được hưởng chế độ BHXH, cơ quan BHXH có thể tạm dừng chi trả để tiếp tục kiểm tra, xác minh. Tuy nhiên, thời gian xác minh có thể kéo dài do quá trình công tác của đối tượng thường thay đổi, liên quan đến nhiều cơ quan, đơn vị, địa phương; trong quá trình xác minh có thể phải xin ý kiến của nhiều cơ quan, ban, ngành có liên quan. Vì vậy khó có thể đảm bảo trong 30 ngày có thể quyết định việc hưởng tiếp hoặc chấm dứt việc hưởng BHXH của đối tượng. Mặt khác, thời hạn nêu trên là chưa phù hợp, đồng bộ với thời hạn giải quyết tố cáo theo quy định tại Điều 30 Luật Tố cáo (không quá 30 ngày kể từ ngày thụ lý, thời hạn tối đa là không quá 90 ngày kể từ ngày thụ lý đối với vụ việc đặc biệt phức tạp) và thời hạn điều tra vụ án hình sự theo quy định tại Điều 172 Bộ luật Tố tụng hình sự (không quá 02 tháng đối với tội phạm ít nghiêm trọng, không quá 03 tháng đối với tội phạm nghiêm trọng, không quá 04 tháng đối với tội phạm rất nghiêm trọng và tội phạm đặc biệt nghiêm trọng kể từ khi khởi tố vụ án cho đến khi kết thúc điều tra). Vì vậy, trên thực tế khi áp dụng biện pháp này, trước khi có kết luận của cơ quan điều tra hoặc cơ quan có thẩm quyền, cơ quan BHXH thường vấp phải sự phản ứng gay gắt của người thụ hưởng, thậm chí còn bị khởi kiện tại Tòa án do gây ảnh hưởng đến việc đảm bảo đời sống của người thụ hưởng BHXH.</w:t>
            </w:r>
          </w:p>
        </w:tc>
        <w:tc>
          <w:tcPr>
            <w:tcW w:w="2551" w:type="dxa"/>
          </w:tcPr>
          <w:p w14:paraId="5AB65077" w14:textId="77777777" w:rsidR="00951150" w:rsidRDefault="00951150" w:rsidP="00725AD3">
            <w:pPr>
              <w:jc w:val="both"/>
              <w:rPr>
                <w:rFonts w:ascii="Times New Roman" w:hAnsi="Times New Roman" w:cs="Times New Roman"/>
                <w:sz w:val="24"/>
                <w:szCs w:val="24"/>
                <w:lang w:val="fr-FR"/>
              </w:rPr>
            </w:pPr>
            <w:r>
              <w:rPr>
                <w:rFonts w:ascii="Times New Roman" w:hAnsi="Times New Roman" w:cs="Times New Roman"/>
                <w:sz w:val="24"/>
                <w:szCs w:val="24"/>
                <w:lang w:val="fr-FR"/>
              </w:rPr>
              <w:lastRenderedPageBreak/>
              <w:t>- Đề nghị giữ nguyên quy định tại điểm a khoản 1 như dự thảo.</w:t>
            </w:r>
          </w:p>
          <w:p w14:paraId="77583AC4" w14:textId="66F98122" w:rsidR="00951150" w:rsidRPr="00C367EA" w:rsidRDefault="00951150" w:rsidP="00725AD3">
            <w:pPr>
              <w:jc w:val="both"/>
              <w:rPr>
                <w:rFonts w:ascii="Times New Roman" w:hAnsi="Times New Roman" w:cs="Times New Roman"/>
                <w:sz w:val="24"/>
                <w:szCs w:val="24"/>
                <w:lang w:val="fr-FR"/>
              </w:rPr>
            </w:pPr>
            <w:r>
              <w:rPr>
                <w:rFonts w:ascii="Times New Roman" w:hAnsi="Times New Roman" w:cs="Times New Roman"/>
                <w:sz w:val="24"/>
                <w:szCs w:val="24"/>
                <w:lang w:val="fr-FR"/>
              </w:rPr>
              <w:t>- Không bổ sung điểm d, do nội dung này sẽ phát sinh rất nhiều thủ tục cho người hưởng chế độ BHXH. Trao đổi thêm với cơ quan tổ chức thực hiện để nghiên cứu, bổ sung các biện pháp nhằm hạn chế trục lợi BHXH.</w:t>
            </w:r>
          </w:p>
        </w:tc>
      </w:tr>
      <w:tr w:rsidR="00951150" w:rsidRPr="001C33B8" w14:paraId="06CD4A09" w14:textId="77777777" w:rsidTr="002B7961">
        <w:tc>
          <w:tcPr>
            <w:tcW w:w="4673" w:type="dxa"/>
          </w:tcPr>
          <w:p w14:paraId="733D1EE9" w14:textId="77777777" w:rsidR="00951150" w:rsidRPr="000278AD" w:rsidRDefault="00951150" w:rsidP="00725AD3">
            <w:pPr>
              <w:jc w:val="both"/>
              <w:rPr>
                <w:rFonts w:ascii="Times New Roman" w:hAnsi="Times New Roman" w:cs="Times New Roman"/>
                <w:b/>
                <w:bCs/>
                <w:sz w:val="24"/>
                <w:szCs w:val="24"/>
                <w:lang w:val="fr-FR"/>
              </w:rPr>
            </w:pPr>
          </w:p>
        </w:tc>
        <w:tc>
          <w:tcPr>
            <w:tcW w:w="7088" w:type="dxa"/>
          </w:tcPr>
          <w:p w14:paraId="5F981AE0" w14:textId="77777777" w:rsidR="00951150" w:rsidRDefault="00951150" w:rsidP="00725AD3">
            <w:pPr>
              <w:jc w:val="both"/>
              <w:rPr>
                <w:rFonts w:ascii="Times New Roman" w:hAnsi="Times New Roman" w:cs="Times New Roman"/>
                <w:b/>
                <w:bCs/>
                <w:sz w:val="24"/>
                <w:szCs w:val="24"/>
                <w:lang w:val="fr-FR"/>
              </w:rPr>
            </w:pPr>
            <w:r w:rsidRPr="00FA00ED">
              <w:rPr>
                <w:rFonts w:ascii="Times New Roman" w:hAnsi="Times New Roman" w:cs="Times New Roman"/>
                <w:b/>
                <w:bCs/>
                <w:sz w:val="24"/>
                <w:szCs w:val="24"/>
                <w:lang w:val="fr-FR"/>
              </w:rPr>
              <w:t>CV số 1068/BQP-CT của Bộ Quốc phòng</w:t>
            </w:r>
          </w:p>
          <w:p w14:paraId="0AD7BAE5" w14:textId="54971675" w:rsidR="00951150" w:rsidRPr="00FA00ED" w:rsidRDefault="00951150" w:rsidP="00725AD3">
            <w:pPr>
              <w:jc w:val="both"/>
              <w:rPr>
                <w:rFonts w:ascii="Times New Roman" w:hAnsi="Times New Roman" w:cs="Times New Roman"/>
                <w:bCs/>
                <w:sz w:val="24"/>
                <w:szCs w:val="24"/>
                <w:lang w:val="fr-FR"/>
              </w:rPr>
            </w:pPr>
            <w:r w:rsidRPr="00FA00ED">
              <w:rPr>
                <w:rFonts w:ascii="Times New Roman" w:hAnsi="Times New Roman" w:cs="Times New Roman"/>
                <w:bCs/>
                <w:sz w:val="24"/>
                <w:szCs w:val="24"/>
                <w:lang w:val="fr-FR"/>
              </w:rPr>
              <w:t>Đề nghị nghiên cứu bổ sung 01 khoản quy định thời điểm chấm dứt hưởng lương hưu, trợ cấp BHXH đối với người đang hưởng lương hưu, trợ cấp BHXH mà bị chết theo hướng thời điểm chấm dứt là tháng sau liền kề của tháng người đang hưởng lương hưu, trợ cấp BHXH chết.</w:t>
            </w:r>
          </w:p>
        </w:tc>
        <w:tc>
          <w:tcPr>
            <w:tcW w:w="2551" w:type="dxa"/>
          </w:tcPr>
          <w:p w14:paraId="1129AC8D" w14:textId="2D796A88" w:rsidR="00951150" w:rsidRDefault="00951150" w:rsidP="00725AD3">
            <w:pPr>
              <w:jc w:val="both"/>
              <w:rPr>
                <w:rFonts w:ascii="Times New Roman" w:hAnsi="Times New Roman" w:cs="Times New Roman"/>
                <w:sz w:val="24"/>
                <w:szCs w:val="24"/>
                <w:lang w:val="fr-FR"/>
              </w:rPr>
            </w:pPr>
            <w:r>
              <w:rPr>
                <w:rFonts w:ascii="Times New Roman" w:hAnsi="Times New Roman" w:cs="Times New Roman"/>
                <w:sz w:val="24"/>
                <w:szCs w:val="24"/>
                <w:lang w:val="fr-FR"/>
              </w:rPr>
              <w:t>Tiếp thu để nghiên cứu, bổ sung dự thảo.</w:t>
            </w:r>
          </w:p>
        </w:tc>
      </w:tr>
      <w:tr w:rsidR="00951150" w:rsidRPr="001C33B8" w14:paraId="70ABBDE5" w14:textId="77777777" w:rsidTr="002B7961">
        <w:tc>
          <w:tcPr>
            <w:tcW w:w="4673" w:type="dxa"/>
          </w:tcPr>
          <w:p w14:paraId="425F5FA6" w14:textId="7C982CD6" w:rsidR="00951150" w:rsidRPr="00CE22D0" w:rsidRDefault="00951150" w:rsidP="00725AD3">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 xml:space="preserve">Điều </w:t>
            </w:r>
            <w:r>
              <w:rPr>
                <w:rFonts w:ascii="Times New Roman" w:hAnsi="Times New Roman" w:cs="Times New Roman"/>
                <w:b/>
                <w:bCs/>
                <w:sz w:val="24"/>
                <w:szCs w:val="24"/>
                <w:lang w:val="fr-FR"/>
              </w:rPr>
              <w:t>82</w:t>
            </w:r>
            <w:r w:rsidRPr="00CE22D0">
              <w:rPr>
                <w:rFonts w:ascii="Times New Roman" w:hAnsi="Times New Roman" w:cs="Times New Roman"/>
                <w:b/>
                <w:bCs/>
                <w:sz w:val="24"/>
                <w:szCs w:val="24"/>
                <w:lang w:val="fr-FR"/>
              </w:rPr>
              <w:t>. Thực hiện chế độ bảo hiểm xã hội đối với người đang hưởng lương hưu, trợ cấp bảo hiểm xã hội hằng tháng ra nước ngoài để định cư</w:t>
            </w:r>
          </w:p>
          <w:p w14:paraId="0872088D" w14:textId="77777777" w:rsidR="00951150" w:rsidRPr="007E7DDA"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 xml:space="preserve">1. Người đang hưởng lương hưu, trợ cấp bảo hiểm xã hội hằng tháng ra nước ngoài để định </w:t>
            </w:r>
            <w:r w:rsidRPr="007E7DDA">
              <w:rPr>
                <w:rFonts w:ascii="Times New Roman" w:hAnsi="Times New Roman" w:cs="Times New Roman"/>
                <w:sz w:val="24"/>
                <w:szCs w:val="24"/>
                <w:lang w:val="fr-FR"/>
              </w:rPr>
              <w:lastRenderedPageBreak/>
              <w:t>cư được giải quyết hưởng trợ cấp một lần.</w:t>
            </w:r>
          </w:p>
          <w:p w14:paraId="19BEB608" w14:textId="77777777" w:rsidR="00951150" w:rsidRPr="007E7DDA"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2. Mức trợ cấp một lần đối với người đang hưởng lương hưu được tính theo thời gian đã đóng bảo hiểm xã hội trong đó mỗi năm đóng bảo hiểm xã hội trước năm 2014 được tính bằng 1,5 tháng lương hưu đang hưởng, mỗi năm đóng bảo hiểm xã hội từ năm 2014 trở đi được tính bằng 02 tháng lương hưu đang hưởng; sau đó mỗi tháng đã hưởng lương hưu thì mức trợ cấp một lần trừ 0,5 tháng lương hưu. Mức thấp nhất bằng 03 tháng lương hưu đang hưởng.</w:t>
            </w:r>
          </w:p>
          <w:p w14:paraId="59F88676" w14:textId="445A1C36" w:rsidR="00951150" w:rsidRPr="00077C31"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3. Mức trợ cấp một lần đối với người đang hưởng trợ cấp bảo hiểm xã hội hằng tháng bằng 03 tháng trợ cấp đang hưởng.</w:t>
            </w:r>
          </w:p>
        </w:tc>
        <w:tc>
          <w:tcPr>
            <w:tcW w:w="7088" w:type="dxa"/>
          </w:tcPr>
          <w:p w14:paraId="2E4B3C41" w14:textId="05939FE0" w:rsidR="00951150" w:rsidRPr="00CE22D0" w:rsidRDefault="00951150" w:rsidP="00725AD3">
            <w:pPr>
              <w:jc w:val="both"/>
              <w:rPr>
                <w:rFonts w:ascii="Times New Roman" w:hAnsi="Times New Roman" w:cs="Times New Roman"/>
                <w:sz w:val="24"/>
                <w:szCs w:val="24"/>
                <w:lang w:val="fr-FR"/>
              </w:rPr>
            </w:pPr>
          </w:p>
        </w:tc>
        <w:tc>
          <w:tcPr>
            <w:tcW w:w="2551" w:type="dxa"/>
          </w:tcPr>
          <w:p w14:paraId="175345DC" w14:textId="77777777" w:rsidR="00951150" w:rsidRPr="00C367EA" w:rsidRDefault="00951150" w:rsidP="00725AD3">
            <w:pPr>
              <w:jc w:val="both"/>
              <w:rPr>
                <w:rFonts w:ascii="Times New Roman" w:hAnsi="Times New Roman" w:cs="Times New Roman"/>
                <w:sz w:val="24"/>
                <w:szCs w:val="24"/>
                <w:lang w:val="fr-FR"/>
              </w:rPr>
            </w:pPr>
          </w:p>
        </w:tc>
      </w:tr>
      <w:tr w:rsidR="00951150" w:rsidRPr="001C33B8" w14:paraId="29BE37DB" w14:textId="77777777" w:rsidTr="002B7961">
        <w:tc>
          <w:tcPr>
            <w:tcW w:w="4673" w:type="dxa"/>
          </w:tcPr>
          <w:p w14:paraId="1F951C87" w14:textId="6E6C808A" w:rsidR="00951150" w:rsidRPr="00CE22D0" w:rsidRDefault="00951150" w:rsidP="00725AD3">
            <w:pPr>
              <w:jc w:val="both"/>
              <w:rPr>
                <w:rFonts w:ascii="Times New Roman" w:hAnsi="Times New Roman" w:cs="Times New Roman"/>
                <w:b/>
                <w:bCs/>
                <w:sz w:val="24"/>
                <w:szCs w:val="24"/>
                <w:lang w:val="fr-FR"/>
              </w:rPr>
            </w:pPr>
            <w:r w:rsidRPr="00CE22D0">
              <w:rPr>
                <w:rFonts w:ascii="Times New Roman" w:hAnsi="Times New Roman" w:cs="Times New Roman"/>
                <w:b/>
                <w:bCs/>
                <w:sz w:val="24"/>
                <w:szCs w:val="24"/>
                <w:lang w:val="fr-FR"/>
              </w:rPr>
              <w:t xml:space="preserve">Điều </w:t>
            </w:r>
            <w:r>
              <w:rPr>
                <w:rFonts w:ascii="Times New Roman" w:hAnsi="Times New Roman" w:cs="Times New Roman"/>
                <w:b/>
                <w:bCs/>
                <w:sz w:val="24"/>
                <w:szCs w:val="24"/>
                <w:lang w:val="fr-FR"/>
              </w:rPr>
              <w:t>83</w:t>
            </w:r>
            <w:r w:rsidRPr="00CE22D0">
              <w:rPr>
                <w:rFonts w:ascii="Times New Roman" w:hAnsi="Times New Roman" w:cs="Times New Roman"/>
                <w:b/>
                <w:bCs/>
                <w:sz w:val="24"/>
                <w:szCs w:val="24"/>
                <w:lang w:val="fr-FR"/>
              </w:rPr>
              <w:t>. Hồ sơ hưởng lương hưu đối với người lao động đang tham gia bảo hiểm xã hội bắt buộc</w:t>
            </w:r>
          </w:p>
          <w:p w14:paraId="6C7600EA" w14:textId="77777777" w:rsidR="00951150" w:rsidRPr="007E7DDA"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1. Sổ bảo hiểm xã hội.</w:t>
            </w:r>
          </w:p>
          <w:p w14:paraId="060DFBB6" w14:textId="77777777" w:rsidR="00951150" w:rsidRPr="007E7DDA"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2. Quyết định nghỉ việc hưởng chế độ hưu trí hoặc văn bản chấm dứt hợp đồng lao động hưởng chế độ hưu trí.</w:t>
            </w:r>
          </w:p>
          <w:p w14:paraId="22A22801" w14:textId="617E1B67" w:rsidR="00951150" w:rsidRPr="00077C31" w:rsidRDefault="00951150" w:rsidP="00725AD3">
            <w:pPr>
              <w:jc w:val="both"/>
              <w:rPr>
                <w:rFonts w:ascii="Times New Roman" w:hAnsi="Times New Roman" w:cs="Times New Roman"/>
                <w:sz w:val="24"/>
                <w:szCs w:val="24"/>
                <w:lang w:val="fr-FR"/>
              </w:rPr>
            </w:pPr>
            <w:r w:rsidRPr="007E7DDA">
              <w:rPr>
                <w:rFonts w:ascii="Times New Roman" w:hAnsi="Times New Roman" w:cs="Times New Roman"/>
                <w:sz w:val="24"/>
                <w:szCs w:val="24"/>
                <w:lang w:val="fr-FR"/>
              </w:rPr>
              <w:t>3. Biên bản giám định mức suy giảm khả năng lao động của Hội đồng giám định y khoa hoặc Giấy xác nhận khuyết tật mức độ nặng/đặc biệt nặng đối với người nghỉ hưu theo quy định tại Điều 72 của Luật này hoặc giấy chứng nhận bị nhiễm HIV/AIDS do tai nạn rủi ro nghề nghiệp đối với trường hợp người lao động quy định tại điểm d khoản 1 và điểm c khoản 2 Điều 71 của Luật này.</w:t>
            </w:r>
          </w:p>
        </w:tc>
        <w:tc>
          <w:tcPr>
            <w:tcW w:w="7088" w:type="dxa"/>
          </w:tcPr>
          <w:p w14:paraId="5A0781FC" w14:textId="77777777" w:rsidR="00951150" w:rsidRDefault="00951150" w:rsidP="00725AD3">
            <w:pPr>
              <w:jc w:val="both"/>
              <w:rPr>
                <w:rFonts w:ascii="Times New Roman" w:hAnsi="Times New Roman" w:cs="Times New Roman"/>
                <w:b/>
                <w:sz w:val="24"/>
                <w:szCs w:val="24"/>
                <w:lang w:val="fr-FR"/>
              </w:rPr>
            </w:pPr>
            <w:r w:rsidRPr="00262646">
              <w:rPr>
                <w:rFonts w:ascii="Times New Roman" w:hAnsi="Times New Roman" w:cs="Times New Roman"/>
                <w:b/>
                <w:sz w:val="24"/>
                <w:szCs w:val="24"/>
                <w:lang w:val="fr-FR"/>
              </w:rPr>
              <w:t>CV số 1068/BQP-CT của Bộ Quốc phòng</w:t>
            </w:r>
          </w:p>
          <w:p w14:paraId="0DF5F0B7"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Về hồ sơ hưởng lương hưu đối với người lao động đang tham gia BHXH bắt buộc (Điều 83) </w:t>
            </w:r>
          </w:p>
          <w:p w14:paraId="2F205BDF"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xml:space="preserve">Tại khoản 3 Điều 83, đề nghị bỏ cụm từ </w:t>
            </w:r>
            <w:r w:rsidRPr="00262646">
              <w:rPr>
                <w:rFonts w:ascii="Times New Roman" w:hAnsi="Times New Roman" w:cs="Times New Roman"/>
                <w:i/>
                <w:iCs/>
                <w:sz w:val="24"/>
                <w:szCs w:val="24"/>
                <w:lang w:val="vi-VN"/>
              </w:rPr>
              <w:t>"hoặc Giấy xác nhận khuyết tật mức độ nặng/đặc biệt nặng"</w:t>
            </w:r>
            <w:r w:rsidRPr="00262646">
              <w:rPr>
                <w:rFonts w:ascii="Times New Roman" w:hAnsi="Times New Roman" w:cs="Times New Roman"/>
                <w:sz w:val="24"/>
                <w:szCs w:val="24"/>
                <w:lang w:val="vi-VN"/>
              </w:rPr>
              <w:t>. </w:t>
            </w:r>
          </w:p>
          <w:p w14:paraId="41E57BC4" w14:textId="3E077518" w:rsidR="00951150" w:rsidRPr="000278AD"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Lý do: Chỉ có Biên bản giám định mới thể hiện được tỉ lệ suy giảm khả năng lao động. </w:t>
            </w:r>
          </w:p>
        </w:tc>
        <w:tc>
          <w:tcPr>
            <w:tcW w:w="2551" w:type="dxa"/>
          </w:tcPr>
          <w:p w14:paraId="1BC9DA08" w14:textId="0FEF28A2"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951150" w:rsidRPr="00077C31" w14:paraId="2D70E97B" w14:textId="77777777" w:rsidTr="002B7961">
        <w:tc>
          <w:tcPr>
            <w:tcW w:w="4673" w:type="dxa"/>
          </w:tcPr>
          <w:p w14:paraId="000BA733" w14:textId="0D5873EE"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84. Hồ sơ hưởng bảo hiểm xã hội một lần</w:t>
            </w:r>
          </w:p>
          <w:p w14:paraId="5BABD25D"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Sổ bảo hiểm xã hội.</w:t>
            </w:r>
          </w:p>
          <w:p w14:paraId="69B226E1"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2. Đơn đề nghị hưởng bảo hiểm xã hội một lần của người lao động.</w:t>
            </w:r>
          </w:p>
          <w:p w14:paraId="728A718F"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Đối với người ra nước ngoài để định cư phải nộp thêm bản sao giấy xác nhận của cơ quan có thẩm quyền về việc thôi quốc tịch Việt Nam hoặc bản dịch tiếng Việt được chứng thực hoặc công chứng một trong các giấy tờ sau đây:</w:t>
            </w:r>
          </w:p>
          <w:p w14:paraId="4433636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Hộ chiếu do nước ngoài cấp; </w:t>
            </w:r>
          </w:p>
          <w:p w14:paraId="027921F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b) Thị thực của cơ quan nước ngoài có thẩm quyền cấp có xác nhận việc cho phép nhập cảnh với lý do định cư ở nước ngoài; </w:t>
            </w:r>
          </w:p>
          <w:p w14:paraId="7C19A9E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Giấy tờ xác nhận về việc đang làm thủ tục nhập quốc tịch nước ngoài; giấy tờ xác nhận hoặc thẻ thường trú, cư trú có thời hạn từ 05 năm trở lên của cơ quan nước ngoài có thẩm quyền cấp.</w:t>
            </w:r>
          </w:p>
          <w:p w14:paraId="7F979ED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Trích sao hồ sơ bệnh án trong trường hợp quy định tại điểm c và d khoản 1 Điều 78 của Luật này.</w:t>
            </w:r>
          </w:p>
          <w:p w14:paraId="76B691F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5. Đối với người lao động quy định tại điểm b khoản 1 Điều 78 của Luật này thì hồ sơ hưởng trợ cấp một lần được thực hiện theo quy định tại khoản 2 và khoản 3 Điều này.</w:t>
            </w:r>
          </w:p>
          <w:p w14:paraId="1FC0CA05" w14:textId="550AE9E1"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6. Giấy ủy quyền đối với người đang chấp hành hình phạt tù.</w:t>
            </w:r>
          </w:p>
        </w:tc>
        <w:tc>
          <w:tcPr>
            <w:tcW w:w="7088" w:type="dxa"/>
          </w:tcPr>
          <w:p w14:paraId="7A529ABA" w14:textId="77777777" w:rsidR="00951150" w:rsidRDefault="00951150" w:rsidP="00725AD3">
            <w:pPr>
              <w:jc w:val="both"/>
              <w:rPr>
                <w:rFonts w:ascii="Times New Roman" w:hAnsi="Times New Roman" w:cs="Times New Roman"/>
                <w:b/>
                <w:sz w:val="24"/>
                <w:szCs w:val="24"/>
              </w:rPr>
            </w:pPr>
            <w:r w:rsidRPr="00262646">
              <w:rPr>
                <w:rFonts w:ascii="Times New Roman" w:hAnsi="Times New Roman" w:cs="Times New Roman"/>
                <w:b/>
                <w:sz w:val="24"/>
                <w:szCs w:val="24"/>
              </w:rPr>
              <w:lastRenderedPageBreak/>
              <w:t>CV số 1068/BQP-CT của Bộ Quốc phòng</w:t>
            </w:r>
          </w:p>
          <w:p w14:paraId="25EB288F"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Tại khoản 4 Điều 84, đề nghị bổ sung và viết lại như sau: </w:t>
            </w:r>
          </w:p>
          <w:p w14:paraId="497FAB73"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i/>
                <w:iCs/>
                <w:sz w:val="24"/>
                <w:szCs w:val="24"/>
                <w:lang w:val="vi-VN"/>
              </w:rPr>
              <w:t xml:space="preserve">“4. Trích sao hồ sơ bệnh án </w:t>
            </w:r>
            <w:r w:rsidRPr="00262646">
              <w:rPr>
                <w:rFonts w:ascii="Times New Roman" w:hAnsi="Times New Roman" w:cs="Times New Roman"/>
                <w:b/>
                <w:bCs/>
                <w:i/>
                <w:iCs/>
                <w:sz w:val="24"/>
                <w:szCs w:val="24"/>
                <w:lang w:val="vi-VN"/>
              </w:rPr>
              <w:t>hoặc giấy ra</w:t>
            </w:r>
            <w:r w:rsidRPr="00262646">
              <w:rPr>
                <w:rFonts w:ascii="Times New Roman" w:hAnsi="Times New Roman" w:cs="Times New Roman"/>
                <w:i/>
                <w:iCs/>
                <w:sz w:val="24"/>
                <w:szCs w:val="24"/>
                <w:lang w:val="vi-VN"/>
              </w:rPr>
              <w:t xml:space="preserve"> </w:t>
            </w:r>
            <w:r w:rsidRPr="00262646">
              <w:rPr>
                <w:rFonts w:ascii="Times New Roman" w:hAnsi="Times New Roman" w:cs="Times New Roman"/>
                <w:b/>
                <w:bCs/>
                <w:i/>
                <w:iCs/>
                <w:sz w:val="24"/>
                <w:szCs w:val="24"/>
                <w:lang w:val="vi-VN"/>
              </w:rPr>
              <w:t xml:space="preserve">viện </w:t>
            </w:r>
            <w:r w:rsidRPr="00262646">
              <w:rPr>
                <w:rFonts w:ascii="Times New Roman" w:hAnsi="Times New Roman" w:cs="Times New Roman"/>
                <w:i/>
                <w:iCs/>
                <w:sz w:val="24"/>
                <w:szCs w:val="24"/>
                <w:lang w:val="vi-VN"/>
              </w:rPr>
              <w:t xml:space="preserve">trong trường hợp quy </w:t>
            </w:r>
            <w:r w:rsidRPr="00262646">
              <w:rPr>
                <w:rFonts w:ascii="Times New Roman" w:hAnsi="Times New Roman" w:cs="Times New Roman"/>
                <w:i/>
                <w:iCs/>
                <w:sz w:val="24"/>
                <w:szCs w:val="24"/>
                <w:lang w:val="vi-VN"/>
              </w:rPr>
              <w:lastRenderedPageBreak/>
              <w:t xml:space="preserve">định tại điểm c khoản </w:t>
            </w:r>
            <w:r w:rsidRPr="00262646">
              <w:rPr>
                <w:rFonts w:ascii="Times New Roman" w:hAnsi="Times New Roman" w:cs="Times New Roman"/>
                <w:sz w:val="24"/>
                <w:szCs w:val="24"/>
                <w:lang w:val="vi-VN"/>
              </w:rPr>
              <w:t xml:space="preserve">1 </w:t>
            </w:r>
            <w:r w:rsidRPr="00262646">
              <w:rPr>
                <w:rFonts w:ascii="Times New Roman" w:hAnsi="Times New Roman" w:cs="Times New Roman"/>
                <w:b/>
                <w:bCs/>
                <w:i/>
                <w:iCs/>
                <w:sz w:val="24"/>
                <w:szCs w:val="24"/>
                <w:lang w:val="vi-VN"/>
              </w:rPr>
              <w:t xml:space="preserve">Điều </w:t>
            </w:r>
            <w:r w:rsidRPr="00262646">
              <w:rPr>
                <w:rFonts w:ascii="Times New Roman" w:hAnsi="Times New Roman" w:cs="Times New Roman"/>
                <w:b/>
                <w:bCs/>
                <w:sz w:val="24"/>
                <w:szCs w:val="24"/>
                <w:lang w:val="vi-VN"/>
              </w:rPr>
              <w:t xml:space="preserve">77; </w:t>
            </w:r>
            <w:r w:rsidRPr="00262646">
              <w:rPr>
                <w:rFonts w:ascii="Times New Roman" w:hAnsi="Times New Roman" w:cs="Times New Roman"/>
                <w:b/>
                <w:bCs/>
                <w:i/>
                <w:iCs/>
                <w:sz w:val="24"/>
                <w:szCs w:val="24"/>
                <w:lang w:val="vi-VN"/>
              </w:rPr>
              <w:t xml:space="preserve">biên bản giám định y khoa đối với trường hợp quy định tại điểm d khoản </w:t>
            </w:r>
            <w:r w:rsidRPr="00262646">
              <w:rPr>
                <w:rFonts w:ascii="Times New Roman" w:hAnsi="Times New Roman" w:cs="Times New Roman"/>
                <w:b/>
                <w:bCs/>
                <w:sz w:val="24"/>
                <w:szCs w:val="24"/>
                <w:lang w:val="vi-VN"/>
              </w:rPr>
              <w:t xml:space="preserve">1 </w:t>
            </w:r>
            <w:r w:rsidRPr="00262646">
              <w:rPr>
                <w:rFonts w:ascii="Times New Roman" w:hAnsi="Times New Roman" w:cs="Times New Roman"/>
                <w:b/>
                <w:bCs/>
                <w:i/>
                <w:iCs/>
                <w:sz w:val="24"/>
                <w:szCs w:val="24"/>
                <w:lang w:val="vi-VN"/>
              </w:rPr>
              <w:t xml:space="preserve">Điều </w:t>
            </w:r>
            <w:r w:rsidRPr="00262646">
              <w:rPr>
                <w:rFonts w:ascii="Times New Roman" w:hAnsi="Times New Roman" w:cs="Times New Roman"/>
                <w:b/>
                <w:bCs/>
                <w:sz w:val="24"/>
                <w:szCs w:val="24"/>
                <w:lang w:val="vi-VN"/>
              </w:rPr>
              <w:t xml:space="preserve">77 </w:t>
            </w:r>
            <w:r w:rsidRPr="00262646">
              <w:rPr>
                <w:rFonts w:ascii="Times New Roman" w:hAnsi="Times New Roman" w:cs="Times New Roman"/>
                <w:i/>
                <w:iCs/>
                <w:sz w:val="24"/>
                <w:szCs w:val="24"/>
                <w:lang w:val="vi-VN"/>
              </w:rPr>
              <w:t>của Luật này”</w:t>
            </w:r>
            <w:r w:rsidRPr="00262646">
              <w:rPr>
                <w:rFonts w:ascii="Times New Roman" w:hAnsi="Times New Roman" w:cs="Times New Roman"/>
                <w:sz w:val="24"/>
                <w:szCs w:val="24"/>
                <w:lang w:val="vi-VN"/>
              </w:rPr>
              <w:t>. </w:t>
            </w:r>
          </w:p>
          <w:p w14:paraId="41E13FC8"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Đề nghị nghiên cứu bỏ khoản 5 Điều 84. </w:t>
            </w:r>
          </w:p>
          <w:p w14:paraId="7958AFCC"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Lý do: Nội dung này đã được quy định cụ thể tại khoản 1, khoản 3 Điều 84. </w:t>
            </w:r>
          </w:p>
          <w:p w14:paraId="4212F3A3" w14:textId="4FB8A9B0" w:rsidR="00951150" w:rsidRPr="000278AD" w:rsidRDefault="00951150" w:rsidP="00725AD3">
            <w:pPr>
              <w:jc w:val="both"/>
              <w:rPr>
                <w:rFonts w:ascii="Times New Roman" w:hAnsi="Times New Roman" w:cs="Times New Roman"/>
                <w:sz w:val="24"/>
                <w:szCs w:val="24"/>
                <w:lang w:val="vi-VN"/>
              </w:rPr>
            </w:pPr>
          </w:p>
        </w:tc>
        <w:tc>
          <w:tcPr>
            <w:tcW w:w="2551" w:type="dxa"/>
          </w:tcPr>
          <w:p w14:paraId="6C199B8A" w14:textId="76CFF814"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w:t>
            </w:r>
          </w:p>
        </w:tc>
      </w:tr>
      <w:tr w:rsidR="00951150" w:rsidRPr="00077C31" w14:paraId="28F829AB" w14:textId="77777777" w:rsidTr="002B7961">
        <w:tc>
          <w:tcPr>
            <w:tcW w:w="4673" w:type="dxa"/>
          </w:tcPr>
          <w:p w14:paraId="3BBA1B33" w14:textId="7926E702" w:rsidR="00951150" w:rsidRPr="00CE22D0" w:rsidRDefault="00951150" w:rsidP="00725AD3">
            <w:pPr>
              <w:jc w:val="both"/>
              <w:rPr>
                <w:rFonts w:ascii="Times New Roman" w:hAnsi="Times New Roman" w:cs="Times New Roman"/>
                <w:b/>
                <w:bCs/>
                <w:sz w:val="24"/>
                <w:szCs w:val="24"/>
              </w:rPr>
            </w:pPr>
            <w:r w:rsidRPr="00CE22D0">
              <w:rPr>
                <w:rFonts w:ascii="Times New Roman" w:hAnsi="Times New Roman" w:cs="Times New Roman"/>
                <w:b/>
                <w:bCs/>
                <w:sz w:val="24"/>
                <w:szCs w:val="24"/>
              </w:rPr>
              <w:t xml:space="preserve">Điều </w:t>
            </w:r>
            <w:r>
              <w:rPr>
                <w:rFonts w:ascii="Times New Roman" w:hAnsi="Times New Roman" w:cs="Times New Roman"/>
                <w:b/>
                <w:bCs/>
                <w:sz w:val="24"/>
                <w:szCs w:val="24"/>
              </w:rPr>
              <w:t>85</w:t>
            </w:r>
            <w:r w:rsidRPr="00CE22D0">
              <w:rPr>
                <w:rFonts w:ascii="Times New Roman" w:hAnsi="Times New Roman" w:cs="Times New Roman"/>
                <w:b/>
                <w:bCs/>
                <w:sz w:val="24"/>
                <w:szCs w:val="24"/>
              </w:rPr>
              <w:t>. Giải quyết hưởng lương hưu, bảo hiểm xã hội một lần</w:t>
            </w:r>
          </w:p>
          <w:p w14:paraId="21B03E7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1. Trong thời hạn 20 ngày tính đến thời điểm người lao động được hưởng lương hưu, người sử dụng lao động nộp hồ sơ quy định tại Điều 84 của Luật này cho cơ quan bảo hiểm xã hội. </w:t>
            </w:r>
          </w:p>
          <w:p w14:paraId="0158FCF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2. Người lao động khi đủ điều kiện và có yêu cầu hưởng bảo hiểm xã hội một lần nộp hồ sơ </w:t>
            </w:r>
            <w:r w:rsidRPr="007E7DDA">
              <w:rPr>
                <w:rFonts w:ascii="Times New Roman" w:hAnsi="Times New Roman" w:cs="Times New Roman"/>
                <w:sz w:val="24"/>
                <w:szCs w:val="24"/>
              </w:rPr>
              <w:lastRenderedPageBreak/>
              <w:t>quy định tại Điều 84 của Luật này cho cơ quan bảo hiểm xã hội.</w:t>
            </w:r>
          </w:p>
          <w:p w14:paraId="25B41522" w14:textId="4DECC613"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Trong thời hạn 20 ngày làm việc kể từ ngày nhận đủ hồ sơ theo quy định đối với người hưởng lương hưu hoặc trong thời hạn 10 ngày làm việc,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c>
          <w:tcPr>
            <w:tcW w:w="7088" w:type="dxa"/>
          </w:tcPr>
          <w:p w14:paraId="33605404" w14:textId="77777777" w:rsidR="00951150" w:rsidRDefault="00951150" w:rsidP="00725AD3">
            <w:pPr>
              <w:jc w:val="both"/>
              <w:rPr>
                <w:rFonts w:ascii="Times New Roman" w:hAnsi="Times New Roman" w:cs="Times New Roman"/>
                <w:b/>
                <w:sz w:val="24"/>
                <w:szCs w:val="24"/>
              </w:rPr>
            </w:pPr>
            <w:r w:rsidRPr="00262646">
              <w:rPr>
                <w:rFonts w:ascii="Times New Roman" w:hAnsi="Times New Roman" w:cs="Times New Roman"/>
                <w:b/>
                <w:sz w:val="24"/>
                <w:szCs w:val="24"/>
              </w:rPr>
              <w:lastRenderedPageBreak/>
              <w:t>CV số 1068/BQP-CT của Bộ Quốc phòng</w:t>
            </w:r>
          </w:p>
          <w:p w14:paraId="6AEBCC05"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xml:space="preserve">- Tại khoản 1 Điều 85: Sửa cụm từ </w:t>
            </w:r>
            <w:r w:rsidRPr="00262646">
              <w:rPr>
                <w:rFonts w:ascii="Times New Roman" w:hAnsi="Times New Roman" w:cs="Times New Roman"/>
                <w:i/>
                <w:iCs/>
                <w:sz w:val="24"/>
                <w:szCs w:val="24"/>
                <w:lang w:val="vi-VN"/>
              </w:rPr>
              <w:t xml:space="preserve">"Điều 84” </w:t>
            </w:r>
            <w:r w:rsidRPr="00262646">
              <w:rPr>
                <w:rFonts w:ascii="Times New Roman" w:hAnsi="Times New Roman" w:cs="Times New Roman"/>
                <w:sz w:val="24"/>
                <w:szCs w:val="24"/>
                <w:lang w:val="vi-VN"/>
              </w:rPr>
              <w:t xml:space="preserve">thành </w:t>
            </w:r>
            <w:r w:rsidRPr="00262646">
              <w:rPr>
                <w:rFonts w:ascii="Times New Roman" w:hAnsi="Times New Roman" w:cs="Times New Roman"/>
                <w:i/>
                <w:iCs/>
                <w:sz w:val="24"/>
                <w:szCs w:val="24"/>
                <w:lang w:val="vi-VN"/>
              </w:rPr>
              <w:t>"Điều 83”</w:t>
            </w:r>
            <w:r w:rsidRPr="00262646">
              <w:rPr>
                <w:rFonts w:ascii="Times New Roman" w:hAnsi="Times New Roman" w:cs="Times New Roman"/>
                <w:sz w:val="24"/>
                <w:szCs w:val="24"/>
                <w:lang w:val="vi-VN"/>
              </w:rPr>
              <w:t>. </w:t>
            </w:r>
          </w:p>
          <w:p w14:paraId="72FECC6E"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Lý do: Để phù hợp với nội dung dẫn chiếu. </w:t>
            </w:r>
          </w:p>
          <w:p w14:paraId="089B7FCA" w14:textId="1E90C849" w:rsidR="00951150" w:rsidRPr="000278AD" w:rsidRDefault="00951150" w:rsidP="00725AD3">
            <w:pPr>
              <w:jc w:val="both"/>
              <w:rPr>
                <w:rFonts w:ascii="Times New Roman" w:hAnsi="Times New Roman" w:cs="Times New Roman"/>
                <w:sz w:val="24"/>
                <w:szCs w:val="24"/>
                <w:lang w:val="vi-VN"/>
              </w:rPr>
            </w:pPr>
          </w:p>
        </w:tc>
        <w:tc>
          <w:tcPr>
            <w:tcW w:w="2551" w:type="dxa"/>
          </w:tcPr>
          <w:p w14:paraId="508211F8" w14:textId="405A1199"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951150" w:rsidRPr="00077C31" w14:paraId="194E996A" w14:textId="77777777" w:rsidTr="002B7961">
        <w:tc>
          <w:tcPr>
            <w:tcW w:w="4673" w:type="dxa"/>
          </w:tcPr>
          <w:p w14:paraId="55DFAD9B" w14:textId="0D4F374F"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86</w:t>
            </w:r>
            <w:r w:rsidRPr="00C77785">
              <w:rPr>
                <w:rFonts w:ascii="Times New Roman" w:hAnsi="Times New Roman" w:cs="Times New Roman"/>
                <w:b/>
                <w:bCs/>
                <w:sz w:val="24"/>
                <w:szCs w:val="24"/>
              </w:rPr>
              <w:t xml:space="preserve">. Hồ sơ hưởng tiếp lương hưu, trợ cấp bảo hiểm xã hội hằng tháng đối với người xuất cảnh trái phép trở về nước định cư hợp pháp và người bị Tòa án tuyên bố mất tích trở về </w:t>
            </w:r>
          </w:p>
          <w:p w14:paraId="6A9F23A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Đơn đề nghị hưởng tiếp lương hưu, trợ cấp bảo hiểm xã hội hằng tháng.</w:t>
            </w:r>
          </w:p>
          <w:p w14:paraId="7626917B"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Văn bản của cơ quan nhà nước có thẩm quyền về việc trở về nước định cư hợp pháp đối với người xuất cảnh trái phép trở về nước định cư hợp pháp.</w:t>
            </w:r>
          </w:p>
          <w:p w14:paraId="191FD30B" w14:textId="40A80C27"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Quyết định có hiệu lực pháp luật của Tòa án hủy bỏ quyết định tuyên bố mất tích đối với trường hợp Tòa án tuyên bố mất tích trở về đã có hiệu lực pháp luật.</w:t>
            </w:r>
          </w:p>
        </w:tc>
        <w:tc>
          <w:tcPr>
            <w:tcW w:w="7088" w:type="dxa"/>
          </w:tcPr>
          <w:p w14:paraId="74F010A7" w14:textId="200988AF" w:rsidR="00951150" w:rsidRPr="00077C31" w:rsidRDefault="00951150" w:rsidP="00725AD3">
            <w:pPr>
              <w:jc w:val="both"/>
              <w:rPr>
                <w:rFonts w:ascii="Times New Roman" w:hAnsi="Times New Roman" w:cs="Times New Roman"/>
                <w:sz w:val="24"/>
                <w:szCs w:val="24"/>
              </w:rPr>
            </w:pPr>
          </w:p>
        </w:tc>
        <w:tc>
          <w:tcPr>
            <w:tcW w:w="2551" w:type="dxa"/>
          </w:tcPr>
          <w:p w14:paraId="38BBD7B2" w14:textId="77777777" w:rsidR="00951150" w:rsidRPr="00C367EA" w:rsidRDefault="00951150" w:rsidP="00725AD3">
            <w:pPr>
              <w:jc w:val="both"/>
              <w:rPr>
                <w:rFonts w:ascii="Times New Roman" w:hAnsi="Times New Roman" w:cs="Times New Roman"/>
                <w:sz w:val="24"/>
                <w:szCs w:val="24"/>
              </w:rPr>
            </w:pPr>
          </w:p>
        </w:tc>
      </w:tr>
      <w:tr w:rsidR="00951150" w:rsidRPr="00077C31" w14:paraId="7C38B5B7" w14:textId="77777777" w:rsidTr="002B7961">
        <w:tc>
          <w:tcPr>
            <w:tcW w:w="4673" w:type="dxa"/>
          </w:tcPr>
          <w:p w14:paraId="5ECFC82E" w14:textId="397A3F3B"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87</w:t>
            </w:r>
            <w:r w:rsidRPr="00C77785">
              <w:rPr>
                <w:rFonts w:ascii="Times New Roman" w:hAnsi="Times New Roman" w:cs="Times New Roman"/>
                <w:b/>
                <w:bCs/>
                <w:sz w:val="24"/>
                <w:szCs w:val="24"/>
              </w:rPr>
              <w:t>. Giải quyết hưởng tiếp lương hưu, trợ cấp bảo hiểm xã hội hằng tháng đối với người xuất cảnh trái phép trở về nước định cư hợp pháp, người bị Tòa án tuyên bố mất tích trở về</w:t>
            </w:r>
          </w:p>
          <w:p w14:paraId="40C63B7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nộp hồ sơ quy định tại Điều 86 của Luật này cho cơ quan bảo hiểm xã hội.</w:t>
            </w:r>
          </w:p>
          <w:p w14:paraId="39E8CDAF" w14:textId="0FE54524"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2. Trong thời hạn 15 ngày làm việc kể từ ngày nhận đủ hồ sơ theo quy định, cơ quan bảo hiểm xã hội có trách nhiệm giải quyết; trường hợp không giải quyết thì phải trả lời bằng văn bản và nêu rõ lý do.</w:t>
            </w:r>
          </w:p>
        </w:tc>
        <w:tc>
          <w:tcPr>
            <w:tcW w:w="7088" w:type="dxa"/>
          </w:tcPr>
          <w:p w14:paraId="33277C3B" w14:textId="28CD70ED" w:rsidR="00951150" w:rsidRPr="00077C31" w:rsidRDefault="00951150" w:rsidP="00725AD3">
            <w:pPr>
              <w:jc w:val="both"/>
              <w:rPr>
                <w:rFonts w:ascii="Times New Roman" w:hAnsi="Times New Roman" w:cs="Times New Roman"/>
                <w:sz w:val="24"/>
                <w:szCs w:val="24"/>
              </w:rPr>
            </w:pPr>
          </w:p>
        </w:tc>
        <w:tc>
          <w:tcPr>
            <w:tcW w:w="2551" w:type="dxa"/>
          </w:tcPr>
          <w:p w14:paraId="0CD5AC1E" w14:textId="77777777" w:rsidR="00951150" w:rsidRPr="00C367EA" w:rsidRDefault="00951150" w:rsidP="00725AD3">
            <w:pPr>
              <w:jc w:val="both"/>
              <w:rPr>
                <w:rFonts w:ascii="Times New Roman" w:hAnsi="Times New Roman" w:cs="Times New Roman"/>
                <w:sz w:val="24"/>
                <w:szCs w:val="24"/>
              </w:rPr>
            </w:pPr>
          </w:p>
        </w:tc>
      </w:tr>
      <w:tr w:rsidR="00951150" w:rsidRPr="00077C31" w14:paraId="4FAD0803" w14:textId="77777777" w:rsidTr="002B7961">
        <w:tc>
          <w:tcPr>
            <w:tcW w:w="4673" w:type="dxa"/>
          </w:tcPr>
          <w:p w14:paraId="52ADA7AE" w14:textId="56FAF753"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88</w:t>
            </w:r>
            <w:r w:rsidRPr="00C77785">
              <w:rPr>
                <w:rFonts w:ascii="Times New Roman" w:hAnsi="Times New Roman" w:cs="Times New Roman"/>
                <w:b/>
                <w:bCs/>
                <w:sz w:val="24"/>
                <w:szCs w:val="24"/>
              </w:rPr>
              <w:t xml:space="preserve">. Chuyển nơi hưởng lương hưu, trợ cấp bảo hiểm xã hội </w:t>
            </w:r>
          </w:p>
          <w:p w14:paraId="2FC489B7" w14:textId="1E5496A3" w:rsidR="00951150" w:rsidRPr="007E7DDA" w:rsidRDefault="00951150" w:rsidP="00725AD3">
            <w:pPr>
              <w:jc w:val="both"/>
              <w:rPr>
                <w:rFonts w:ascii="Times New Roman" w:hAnsi="Times New Roman" w:cs="Times New Roman"/>
                <w:sz w:val="24"/>
                <w:szCs w:val="24"/>
              </w:rPr>
            </w:pPr>
            <w:r>
              <w:rPr>
                <w:rFonts w:ascii="Times New Roman" w:hAnsi="Times New Roman" w:cs="Times New Roman"/>
                <w:sz w:val="24"/>
                <w:szCs w:val="24"/>
              </w:rPr>
              <w:t xml:space="preserve">1. </w:t>
            </w:r>
            <w:r w:rsidRPr="007E7DDA">
              <w:rPr>
                <w:rFonts w:ascii="Times New Roman" w:hAnsi="Times New Roman" w:cs="Times New Roman"/>
                <w:sz w:val="24"/>
                <w:szCs w:val="24"/>
              </w:rPr>
              <w:t xml:space="preserve">Người đang hưởng lương hưu, trợ cấp bảo hiểm xã hội hằng tháng chuyển đến nơi ở khác trong nước có nguyện vọng được hưởng bảo hiểm xã hội ở nơi cư trú mới thì có đơn gửi cơ quan bảo hiểm xã hội nơi đang hưởng. </w:t>
            </w:r>
          </w:p>
          <w:p w14:paraId="2CAD8330" w14:textId="5A19A7BE" w:rsidR="00951150" w:rsidRPr="00077C31" w:rsidRDefault="00951150" w:rsidP="00725AD3">
            <w:pPr>
              <w:jc w:val="both"/>
              <w:rPr>
                <w:rFonts w:ascii="Times New Roman" w:hAnsi="Times New Roman" w:cs="Times New Roman"/>
                <w:sz w:val="24"/>
                <w:szCs w:val="24"/>
              </w:rPr>
            </w:pPr>
            <w:r>
              <w:rPr>
                <w:rFonts w:ascii="Times New Roman" w:hAnsi="Times New Roman" w:cs="Times New Roman"/>
                <w:sz w:val="24"/>
                <w:szCs w:val="24"/>
              </w:rPr>
              <w:t xml:space="preserve">2. </w:t>
            </w:r>
            <w:r w:rsidRPr="007E7DDA">
              <w:rPr>
                <w:rFonts w:ascii="Times New Roman" w:hAnsi="Times New Roman" w:cs="Times New Roman"/>
                <w:sz w:val="24"/>
                <w:szCs w:val="24"/>
              </w:rPr>
              <w:t>Trong thời hạn 05 ngày làm việc kể từ ngày nhận được đơn, cơ quan bảo hiểm xã hội có trách nhiệm giải quyết; trường hợp không giải quyết thì phải trả lời bằng văn bản và nêu rõ lý do.</w:t>
            </w:r>
          </w:p>
        </w:tc>
        <w:tc>
          <w:tcPr>
            <w:tcW w:w="7088" w:type="dxa"/>
          </w:tcPr>
          <w:p w14:paraId="178EA4C0" w14:textId="6C71F548" w:rsidR="00951150" w:rsidRPr="00077C31" w:rsidRDefault="00951150" w:rsidP="00725AD3">
            <w:pPr>
              <w:jc w:val="both"/>
              <w:rPr>
                <w:rFonts w:ascii="Times New Roman" w:hAnsi="Times New Roman" w:cs="Times New Roman"/>
                <w:sz w:val="24"/>
                <w:szCs w:val="24"/>
              </w:rPr>
            </w:pPr>
          </w:p>
        </w:tc>
        <w:tc>
          <w:tcPr>
            <w:tcW w:w="2551" w:type="dxa"/>
          </w:tcPr>
          <w:p w14:paraId="56532B32" w14:textId="77777777" w:rsidR="00951150" w:rsidRPr="00C367EA" w:rsidRDefault="00951150" w:rsidP="00725AD3">
            <w:pPr>
              <w:jc w:val="both"/>
              <w:rPr>
                <w:rFonts w:ascii="Times New Roman" w:hAnsi="Times New Roman" w:cs="Times New Roman"/>
                <w:sz w:val="24"/>
                <w:szCs w:val="24"/>
              </w:rPr>
            </w:pPr>
          </w:p>
        </w:tc>
      </w:tr>
      <w:tr w:rsidR="00951150" w:rsidRPr="00077C31" w14:paraId="6DBD89A2" w14:textId="77777777" w:rsidTr="002B7961">
        <w:tc>
          <w:tcPr>
            <w:tcW w:w="4673" w:type="dxa"/>
          </w:tcPr>
          <w:p w14:paraId="334F1B2A" w14:textId="639A4B45"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89</w:t>
            </w:r>
            <w:r w:rsidRPr="00C77785">
              <w:rPr>
                <w:rFonts w:ascii="Times New Roman" w:hAnsi="Times New Roman" w:cs="Times New Roman"/>
                <w:b/>
                <w:bCs/>
                <w:sz w:val="24"/>
                <w:szCs w:val="24"/>
              </w:rPr>
              <w:t>. Hồ sơ, trình tự khám giám định mức suy giảm khả năng lao động để giải quyết chế độ bảo hiểm xã hội</w:t>
            </w:r>
          </w:p>
          <w:p w14:paraId="3B00E2BA"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Hồ sơ, trình tự khám giám định mức suy giảm khả năng lao động để giải quyết chế độ bảo hiểm xã hội do Bộ trưởng Bộ Y tế quy định.</w:t>
            </w:r>
          </w:p>
          <w:p w14:paraId="332BA07C" w14:textId="2C06C9F8"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Việc khám giám định mức suy giảm khả năng lao động phải bảo đảm chính xác, công khai, minh bạch. Hội đồng giám định y khoa chịu trách nhiệm về tính chính xác của kết quả giám định của mình theo quy định của pháp luật.</w:t>
            </w:r>
          </w:p>
        </w:tc>
        <w:tc>
          <w:tcPr>
            <w:tcW w:w="7088" w:type="dxa"/>
          </w:tcPr>
          <w:p w14:paraId="2BB88DD7" w14:textId="6ADBCC68" w:rsidR="00951150" w:rsidRPr="00077C31" w:rsidRDefault="00951150" w:rsidP="00725AD3">
            <w:pPr>
              <w:jc w:val="both"/>
              <w:rPr>
                <w:rFonts w:ascii="Times New Roman" w:hAnsi="Times New Roman" w:cs="Times New Roman"/>
                <w:sz w:val="24"/>
                <w:szCs w:val="24"/>
              </w:rPr>
            </w:pPr>
          </w:p>
        </w:tc>
        <w:tc>
          <w:tcPr>
            <w:tcW w:w="2551" w:type="dxa"/>
          </w:tcPr>
          <w:p w14:paraId="62262DF2" w14:textId="77777777" w:rsidR="00951150" w:rsidRPr="00C367EA" w:rsidRDefault="00951150" w:rsidP="00725AD3">
            <w:pPr>
              <w:jc w:val="both"/>
              <w:rPr>
                <w:rFonts w:ascii="Times New Roman" w:hAnsi="Times New Roman" w:cs="Times New Roman"/>
                <w:sz w:val="24"/>
                <w:szCs w:val="24"/>
              </w:rPr>
            </w:pPr>
          </w:p>
        </w:tc>
      </w:tr>
      <w:tr w:rsidR="00951150" w:rsidRPr="00C77785" w14:paraId="73F3932F" w14:textId="77777777" w:rsidTr="002B7961">
        <w:tc>
          <w:tcPr>
            <w:tcW w:w="4673" w:type="dxa"/>
          </w:tcPr>
          <w:p w14:paraId="0F1D2540" w14:textId="0B1751A2"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Mục 4.</w:t>
            </w:r>
          </w:p>
        </w:tc>
        <w:tc>
          <w:tcPr>
            <w:tcW w:w="7088" w:type="dxa"/>
          </w:tcPr>
          <w:p w14:paraId="6C2ABC53" w14:textId="77777777" w:rsidR="00951150" w:rsidRPr="00C77785" w:rsidRDefault="00951150" w:rsidP="00725AD3">
            <w:pPr>
              <w:jc w:val="both"/>
              <w:rPr>
                <w:rFonts w:ascii="Times New Roman" w:hAnsi="Times New Roman" w:cs="Times New Roman"/>
                <w:b/>
                <w:bCs/>
                <w:sz w:val="24"/>
                <w:szCs w:val="24"/>
              </w:rPr>
            </w:pPr>
          </w:p>
        </w:tc>
        <w:tc>
          <w:tcPr>
            <w:tcW w:w="2551" w:type="dxa"/>
          </w:tcPr>
          <w:p w14:paraId="3E879F35" w14:textId="77777777" w:rsidR="00951150" w:rsidRPr="00C367EA" w:rsidRDefault="00951150" w:rsidP="00725AD3">
            <w:pPr>
              <w:jc w:val="both"/>
              <w:rPr>
                <w:rFonts w:ascii="Times New Roman" w:hAnsi="Times New Roman" w:cs="Times New Roman"/>
                <w:b/>
                <w:bCs/>
                <w:sz w:val="24"/>
                <w:szCs w:val="24"/>
              </w:rPr>
            </w:pPr>
          </w:p>
        </w:tc>
      </w:tr>
      <w:tr w:rsidR="00951150" w:rsidRPr="00C77785" w14:paraId="4E67FE1D" w14:textId="77777777" w:rsidTr="002B7961">
        <w:tc>
          <w:tcPr>
            <w:tcW w:w="4673" w:type="dxa"/>
          </w:tcPr>
          <w:p w14:paraId="3ED262E6" w14:textId="78C25062"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CHẾ ĐỘ TỬ TUẤT</w:t>
            </w:r>
          </w:p>
        </w:tc>
        <w:tc>
          <w:tcPr>
            <w:tcW w:w="7088" w:type="dxa"/>
          </w:tcPr>
          <w:p w14:paraId="2828F24A" w14:textId="77777777" w:rsidR="00951150" w:rsidRPr="00C77785" w:rsidRDefault="00951150" w:rsidP="00725AD3">
            <w:pPr>
              <w:jc w:val="both"/>
              <w:rPr>
                <w:rFonts w:ascii="Times New Roman" w:hAnsi="Times New Roman" w:cs="Times New Roman"/>
                <w:b/>
                <w:bCs/>
                <w:sz w:val="24"/>
                <w:szCs w:val="24"/>
              </w:rPr>
            </w:pPr>
          </w:p>
        </w:tc>
        <w:tc>
          <w:tcPr>
            <w:tcW w:w="2551" w:type="dxa"/>
          </w:tcPr>
          <w:p w14:paraId="45E3C777" w14:textId="77777777" w:rsidR="00951150" w:rsidRPr="00C367EA" w:rsidRDefault="00951150" w:rsidP="00725AD3">
            <w:pPr>
              <w:jc w:val="both"/>
              <w:rPr>
                <w:rFonts w:ascii="Times New Roman" w:hAnsi="Times New Roman" w:cs="Times New Roman"/>
                <w:b/>
                <w:bCs/>
                <w:sz w:val="24"/>
                <w:szCs w:val="24"/>
              </w:rPr>
            </w:pPr>
          </w:p>
        </w:tc>
      </w:tr>
      <w:tr w:rsidR="00951150" w:rsidRPr="00077C31" w14:paraId="3938F561" w14:textId="77777777" w:rsidTr="002B7961">
        <w:tc>
          <w:tcPr>
            <w:tcW w:w="4673" w:type="dxa"/>
          </w:tcPr>
          <w:p w14:paraId="2CB14DAE" w14:textId="485EF8F7"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90</w:t>
            </w:r>
            <w:r w:rsidRPr="00C77785">
              <w:rPr>
                <w:rFonts w:ascii="Times New Roman" w:hAnsi="Times New Roman" w:cs="Times New Roman"/>
                <w:b/>
                <w:bCs/>
                <w:sz w:val="24"/>
                <w:szCs w:val="24"/>
              </w:rPr>
              <w:t xml:space="preserve">. Trợ cấp mai táng </w:t>
            </w:r>
          </w:p>
          <w:p w14:paraId="693D06F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1. Những người sau đây khi chết thì tổ chức, </w:t>
            </w:r>
            <w:r w:rsidRPr="007E7DDA">
              <w:rPr>
                <w:rFonts w:ascii="Times New Roman" w:hAnsi="Times New Roman" w:cs="Times New Roman"/>
                <w:sz w:val="24"/>
                <w:szCs w:val="24"/>
              </w:rPr>
              <w:lastRenderedPageBreak/>
              <w:t xml:space="preserve">cá nhân lo mai táng được nhận một lần trợ cấp mai táng: </w:t>
            </w:r>
          </w:p>
          <w:p w14:paraId="6540ABC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Người lao động quy định tại khoản 1 và khoản 2 Điều 31 của Luật này đang tham gia bảo hiểm xã hội và người lao động đang bảo lưu thời gian đóng bảo hiểm xã hội mà đã có thời gian đóng từ đủ 12 tháng trở lên; </w:t>
            </w:r>
          </w:p>
          <w:p w14:paraId="7D0C16F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Người lao động chết do tai nạn lao động, bệnh nghề nghiệp hoặc chết trong thời gian điều trị do tai nạn lao động, bệnh nghề nghiệp;</w:t>
            </w:r>
          </w:p>
          <w:p w14:paraId="53DACC3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Người đang hưởng lương hưu; hưởng trợ cấp tai nạn lao động, bệnh nghề nghiệp hằng tháng đã nghỉ việc.</w:t>
            </w:r>
          </w:p>
          <w:p w14:paraId="0BDA226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quy định tại khoản 1 Điều này bị Tòa án tuyên bố là đã chết thì thân nhân được hưởng trợ cấp mai táng quy định tại khoản 3 Điều này.</w:t>
            </w:r>
          </w:p>
          <w:p w14:paraId="33C77E6D" w14:textId="4A663530"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Trợ cấp mai táng bằng 14.900.000 đồng. Mức trợ cấp mai táng được điều chỉnh trên cơ sở chỉ số giá tiêu dùng theo quy định của Chính phủ.</w:t>
            </w:r>
          </w:p>
        </w:tc>
        <w:tc>
          <w:tcPr>
            <w:tcW w:w="7088" w:type="dxa"/>
          </w:tcPr>
          <w:p w14:paraId="7EB74D93" w14:textId="4E41163D" w:rsidR="00951150" w:rsidRDefault="00951150" w:rsidP="00725AD3">
            <w:pPr>
              <w:jc w:val="both"/>
              <w:rPr>
                <w:rFonts w:ascii="Times New Roman" w:hAnsi="Times New Roman" w:cs="Times New Roman"/>
                <w:b/>
                <w:sz w:val="24"/>
                <w:szCs w:val="24"/>
              </w:rPr>
            </w:pPr>
            <w:r w:rsidRPr="00053C41">
              <w:rPr>
                <w:rFonts w:ascii="Times New Roman" w:hAnsi="Times New Roman" w:cs="Times New Roman"/>
                <w:b/>
                <w:sz w:val="24"/>
                <w:szCs w:val="24"/>
              </w:rPr>
              <w:lastRenderedPageBreak/>
              <w:t>CV số 1429/BTP-PLDSKT của Bộ Tư pháp</w:t>
            </w:r>
          </w:p>
          <w:p w14:paraId="4D8B01AC" w14:textId="3AEF6C0D" w:rsidR="00951150" w:rsidRDefault="00951150" w:rsidP="00725AD3">
            <w:pPr>
              <w:jc w:val="both"/>
              <w:rPr>
                <w:rFonts w:ascii="Times New Roman" w:hAnsi="Times New Roman" w:cs="Times New Roman"/>
                <w:sz w:val="24"/>
                <w:szCs w:val="24"/>
              </w:rPr>
            </w:pPr>
            <w:r w:rsidRPr="00053C41">
              <w:rPr>
                <w:rFonts w:ascii="Times New Roman" w:hAnsi="Times New Roman" w:cs="Times New Roman"/>
                <w:sz w:val="24"/>
                <w:szCs w:val="24"/>
              </w:rPr>
              <w:t xml:space="preserve">a) Mục IV.5 dự thảo Tờ trình (trang 12) có nêu: </w:t>
            </w:r>
            <w:r w:rsidRPr="00053C41">
              <w:rPr>
                <w:rFonts w:ascii="Times New Roman" w:hAnsi="Times New Roman" w:cs="Times New Roman"/>
                <w:i/>
                <w:sz w:val="24"/>
                <w:szCs w:val="24"/>
              </w:rPr>
              <w:t xml:space="preserve">“Sửa đổi quy định về </w:t>
            </w:r>
            <w:r w:rsidRPr="00053C41">
              <w:rPr>
                <w:rFonts w:ascii="Times New Roman" w:hAnsi="Times New Roman" w:cs="Times New Roman"/>
                <w:i/>
                <w:sz w:val="24"/>
                <w:szCs w:val="24"/>
              </w:rPr>
              <w:lastRenderedPageBreak/>
              <w:t>trợ cấp mai táng theo hướng không quy định về thời gian đóng tối thiểu đối với trường hợp đang tham gia bảo hiểm xã hội chết (Điều 90 và Điều 115”</w:t>
            </w:r>
            <w:r w:rsidRPr="00053C41">
              <w:rPr>
                <w:rFonts w:ascii="Times New Roman" w:hAnsi="Times New Roman" w:cs="Times New Roman"/>
                <w:sz w:val="24"/>
                <w:szCs w:val="24"/>
              </w:rPr>
              <w:t>. Tuy nhiên, qua rà soát, Bộ Tư pháp nhận thấy, điểm a khoản 1 Điều 90</w:t>
            </w:r>
            <w:r>
              <w:rPr>
                <w:rFonts w:ascii="Times New Roman" w:hAnsi="Times New Roman" w:cs="Times New Roman"/>
                <w:sz w:val="24"/>
                <w:szCs w:val="24"/>
              </w:rPr>
              <w:t>*</w:t>
            </w:r>
            <w:r w:rsidRPr="00053C41">
              <w:rPr>
                <w:rFonts w:ascii="Times New Roman" w:hAnsi="Times New Roman" w:cs="Times New Roman"/>
                <w:sz w:val="24"/>
                <w:szCs w:val="24"/>
              </w:rPr>
              <w:t xml:space="preserve"> và điểm a khoản 1 Điều 115</w:t>
            </w:r>
            <w:r>
              <w:rPr>
                <w:rFonts w:ascii="Times New Roman" w:hAnsi="Times New Roman" w:cs="Times New Roman"/>
                <w:sz w:val="24"/>
                <w:szCs w:val="24"/>
              </w:rPr>
              <w:t>**</w:t>
            </w:r>
            <w:r w:rsidRPr="00053C41">
              <w:rPr>
                <w:rFonts w:ascii="Times New Roman" w:hAnsi="Times New Roman" w:cs="Times New Roman"/>
                <w:sz w:val="24"/>
                <w:szCs w:val="24"/>
              </w:rPr>
              <w:t xml:space="preserve"> dự thảo Luật vẫn giữ nguyên quy định về thời gian đóng bảo hiểm xã hội tối thiểu để được hưởng chế độ trợ cấp mai táng. Do đó, đề nghị cơ quan chủ trì soạn thảo rà soát lại quy định các quy định nêu trên cho thống nhấ</w:t>
            </w:r>
            <w:r>
              <w:rPr>
                <w:rFonts w:ascii="Times New Roman" w:hAnsi="Times New Roman" w:cs="Times New Roman"/>
                <w:sz w:val="24"/>
                <w:szCs w:val="24"/>
              </w:rPr>
              <w:t>t.</w:t>
            </w:r>
          </w:p>
          <w:p w14:paraId="0E110A70" w14:textId="60C5AD78" w:rsidR="00951150" w:rsidRPr="00053C41" w:rsidRDefault="00951150" w:rsidP="00725AD3">
            <w:pPr>
              <w:jc w:val="both"/>
              <w:rPr>
                <w:rFonts w:ascii="Times New Roman" w:hAnsi="Times New Roman" w:cs="Times New Roman"/>
                <w:i/>
                <w:sz w:val="24"/>
                <w:szCs w:val="24"/>
              </w:rPr>
            </w:pPr>
            <w:r w:rsidRPr="00053C41">
              <w:rPr>
                <w:rFonts w:ascii="Times New Roman" w:hAnsi="Times New Roman" w:cs="Times New Roman"/>
                <w:i/>
                <w:sz w:val="24"/>
                <w:szCs w:val="24"/>
              </w:rPr>
              <w:t xml:space="preserve">* Người lao động quy định tại khoản 1 và khoản 2 Điều 31 của Luật này đang tham gia bảo hiểm xã hội và người lao động đang bảo lưu thời gian đóng bảo hiểm xã hội mà đã </w:t>
            </w:r>
            <w:r w:rsidRPr="00053C41">
              <w:rPr>
                <w:rFonts w:ascii="Times New Roman" w:hAnsi="Times New Roman" w:cs="Times New Roman"/>
                <w:b/>
                <w:i/>
                <w:sz w:val="24"/>
                <w:szCs w:val="24"/>
              </w:rPr>
              <w:t>có thời gian đóng từ đủ 12 tháng trở lên</w:t>
            </w:r>
            <w:r w:rsidRPr="00053C41">
              <w:rPr>
                <w:rFonts w:ascii="Times New Roman" w:hAnsi="Times New Roman" w:cs="Times New Roman"/>
                <w:i/>
                <w:sz w:val="24"/>
                <w:szCs w:val="24"/>
              </w:rPr>
              <w:t>;</w:t>
            </w:r>
          </w:p>
          <w:p w14:paraId="6CD6ED33" w14:textId="637B51F4" w:rsidR="00951150" w:rsidRPr="00053C41" w:rsidRDefault="00951150" w:rsidP="00725AD3">
            <w:pPr>
              <w:jc w:val="both"/>
              <w:rPr>
                <w:rFonts w:ascii="Times New Roman" w:hAnsi="Times New Roman" w:cs="Times New Roman"/>
                <w:i/>
                <w:sz w:val="24"/>
                <w:szCs w:val="24"/>
              </w:rPr>
            </w:pPr>
            <w:r w:rsidRPr="00053C41">
              <w:rPr>
                <w:rFonts w:ascii="Times New Roman" w:hAnsi="Times New Roman" w:cs="Times New Roman"/>
                <w:i/>
                <w:sz w:val="24"/>
                <w:szCs w:val="24"/>
              </w:rPr>
              <w:t xml:space="preserve">** Người lao động đang tham gia bảo hiểm xã hội và người lao động đang bảo lưu thời gian đóng bảo hiểm xã hội mà đã </w:t>
            </w:r>
            <w:r w:rsidRPr="00053C41">
              <w:rPr>
                <w:rFonts w:ascii="Times New Roman" w:hAnsi="Times New Roman" w:cs="Times New Roman"/>
                <w:b/>
                <w:i/>
                <w:sz w:val="24"/>
                <w:szCs w:val="24"/>
              </w:rPr>
              <w:t>có thời gian đóng từ đủ 60 tháng trở lên</w:t>
            </w:r>
            <w:r w:rsidRPr="00053C41">
              <w:rPr>
                <w:rFonts w:ascii="Times New Roman" w:hAnsi="Times New Roman" w:cs="Times New Roman"/>
                <w:i/>
                <w:sz w:val="24"/>
                <w:szCs w:val="24"/>
              </w:rPr>
              <w:t>;</w:t>
            </w:r>
          </w:p>
          <w:p w14:paraId="0749DE70" w14:textId="68CC0E68" w:rsidR="00951150" w:rsidRPr="00077C31" w:rsidRDefault="00951150" w:rsidP="00725AD3">
            <w:pPr>
              <w:jc w:val="both"/>
              <w:rPr>
                <w:rFonts w:ascii="Times New Roman" w:hAnsi="Times New Roman" w:cs="Times New Roman"/>
                <w:sz w:val="24"/>
                <w:szCs w:val="24"/>
              </w:rPr>
            </w:pPr>
            <w:r w:rsidRPr="00053C41">
              <w:rPr>
                <w:rFonts w:ascii="Times New Roman" w:hAnsi="Times New Roman" w:cs="Times New Roman"/>
                <w:sz w:val="24"/>
                <w:szCs w:val="24"/>
              </w:rPr>
              <w:t xml:space="preserve">b) Khoản 3 Điều 90 dự thảo Luật quy định: </w:t>
            </w:r>
            <w:r w:rsidRPr="00053C41">
              <w:rPr>
                <w:rFonts w:ascii="Times New Roman" w:hAnsi="Times New Roman" w:cs="Times New Roman"/>
                <w:i/>
                <w:sz w:val="24"/>
                <w:szCs w:val="24"/>
              </w:rPr>
              <w:t>“Trợ cấp mai táng bằng 14.900.000 đồng...”</w:t>
            </w:r>
            <w:r w:rsidRPr="00053C41">
              <w:rPr>
                <w:rFonts w:ascii="Times New Roman" w:hAnsi="Times New Roman" w:cs="Times New Roman"/>
                <w:sz w:val="24"/>
                <w:szCs w:val="24"/>
              </w:rPr>
              <w:t xml:space="preserve">. Mức trợ cấp này dự tính trên mức lương cơ sở hiện hành là 1.490.000 đồng. Tuy nhiên, ngày 11/11/2022, Quốc hội ban hành Nghị quyết số 69/2022/QH15 về dự toán ngân sách nhà nước năm 2023. Khoản 1 Điều 3 Nghị quyết này quy định: </w:t>
            </w:r>
            <w:r w:rsidRPr="00053C41">
              <w:rPr>
                <w:rFonts w:ascii="Times New Roman" w:hAnsi="Times New Roman" w:cs="Times New Roman"/>
                <w:i/>
                <w:sz w:val="24"/>
                <w:szCs w:val="24"/>
              </w:rPr>
              <w:t>“Từ ngày 01 tháng 7 năm 2023 thực hiện tăng lương cơ sở cho cán bộ, công chức, viên chức lên mức 1,8 triệu đồng/tháng…”</w:t>
            </w:r>
            <w:r w:rsidRPr="00053C41">
              <w:rPr>
                <w:rFonts w:ascii="Times New Roman" w:hAnsi="Times New Roman" w:cs="Times New Roman"/>
                <w:sz w:val="24"/>
                <w:szCs w:val="24"/>
              </w:rPr>
              <w:t>. Bên cạnh đó, hầu hết các chế độ, chính sách, mức trợ cấp quy định tại dự thảo Luật này (điểm e khoản 1 Điều 37, khoản 3 Điều 50, khoản 4 Điều 63, khoản 3 Điều 66 dự thảo Luật...) đang tính trên mức lương cơ sở 1.800.000 đồng. Vì vậy, để đảm bảo tính thống nhất và quyền lợi cho đối tượng hưởng, đề nghị cơ quan chủ trì soạn thảo nghiên cứu, chỉnh sửa quy định trên cho phù hợp.</w:t>
            </w:r>
          </w:p>
        </w:tc>
        <w:tc>
          <w:tcPr>
            <w:tcW w:w="2551" w:type="dxa"/>
          </w:tcPr>
          <w:p w14:paraId="7F136482"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a) Tiếp thu, thể hiện làm rõ hơn trong dự </w:t>
            </w:r>
            <w:r>
              <w:rPr>
                <w:rFonts w:ascii="Times New Roman" w:hAnsi="Times New Roman" w:cs="Times New Roman"/>
                <w:sz w:val="24"/>
                <w:szCs w:val="24"/>
              </w:rPr>
              <w:lastRenderedPageBreak/>
              <w:t>thảo.</w:t>
            </w:r>
          </w:p>
          <w:p w14:paraId="37E72310" w14:textId="288D68E7"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b) Tiếp thu, hoàn thiện dự thảo.</w:t>
            </w:r>
          </w:p>
        </w:tc>
      </w:tr>
      <w:tr w:rsidR="00951150" w:rsidRPr="001C33B8" w14:paraId="6DA48BCB" w14:textId="77777777" w:rsidTr="002B7961">
        <w:tc>
          <w:tcPr>
            <w:tcW w:w="4673" w:type="dxa"/>
          </w:tcPr>
          <w:p w14:paraId="0C947CC2" w14:textId="77777777" w:rsidR="00951150" w:rsidRPr="00C77785" w:rsidRDefault="00951150" w:rsidP="00725AD3">
            <w:pPr>
              <w:jc w:val="both"/>
              <w:rPr>
                <w:rFonts w:ascii="Times New Roman" w:hAnsi="Times New Roman" w:cs="Times New Roman"/>
                <w:b/>
                <w:bCs/>
                <w:sz w:val="24"/>
                <w:szCs w:val="24"/>
              </w:rPr>
            </w:pPr>
          </w:p>
        </w:tc>
        <w:tc>
          <w:tcPr>
            <w:tcW w:w="7088" w:type="dxa"/>
          </w:tcPr>
          <w:p w14:paraId="517E4D3D" w14:textId="77777777" w:rsidR="00951150" w:rsidRDefault="00951150" w:rsidP="00725AD3">
            <w:pPr>
              <w:jc w:val="both"/>
              <w:rPr>
                <w:rFonts w:ascii="Times New Roman" w:hAnsi="Times New Roman" w:cs="Times New Roman"/>
                <w:b/>
                <w:sz w:val="24"/>
                <w:szCs w:val="24"/>
              </w:rPr>
            </w:pPr>
            <w:r w:rsidRPr="00262646">
              <w:rPr>
                <w:rFonts w:ascii="Times New Roman" w:hAnsi="Times New Roman" w:cs="Times New Roman"/>
                <w:b/>
                <w:sz w:val="24"/>
                <w:szCs w:val="24"/>
              </w:rPr>
              <w:t>CV số 1068/BQP-CT của Bộ Quốc phòng</w:t>
            </w:r>
          </w:p>
          <w:p w14:paraId="0820D784"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Về trợ cấp mai táng (Điều 90) </w:t>
            </w:r>
          </w:p>
          <w:p w14:paraId="6EF8A962"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Tại điểm a khoản 1 Điều 90, đề nghị nghiên cứu tách thành 02 điểm; theo đó, điểm b, c thành điểm c, d; cụ thể như sau: </w:t>
            </w:r>
          </w:p>
          <w:p w14:paraId="54870AEA"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w:t>
            </w:r>
            <w:r w:rsidRPr="00262646">
              <w:rPr>
                <w:rFonts w:ascii="Times New Roman" w:hAnsi="Times New Roman" w:cs="Times New Roman"/>
                <w:i/>
                <w:iCs/>
                <w:sz w:val="24"/>
                <w:szCs w:val="24"/>
                <w:lang w:val="vi-VN"/>
              </w:rPr>
              <w:t xml:space="preserve">a) Người lao động quy định tại khoản 1 và khoản 2 Điều </w:t>
            </w:r>
            <w:r w:rsidRPr="00262646">
              <w:rPr>
                <w:rFonts w:ascii="Times New Roman" w:hAnsi="Times New Roman" w:cs="Times New Roman"/>
                <w:sz w:val="24"/>
                <w:szCs w:val="24"/>
                <w:lang w:val="vi-VN"/>
              </w:rPr>
              <w:t xml:space="preserve">31 </w:t>
            </w:r>
            <w:r w:rsidRPr="00262646">
              <w:rPr>
                <w:rFonts w:ascii="Times New Roman" w:hAnsi="Times New Roman" w:cs="Times New Roman"/>
                <w:i/>
                <w:iCs/>
                <w:sz w:val="24"/>
                <w:szCs w:val="24"/>
                <w:lang w:val="vi-VN"/>
              </w:rPr>
              <w:t>của Luật này đang tham gia BHXH; </w:t>
            </w:r>
          </w:p>
          <w:p w14:paraId="5BBA85A7"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i/>
                <w:iCs/>
                <w:sz w:val="24"/>
                <w:szCs w:val="24"/>
                <w:lang w:val="vi-VN"/>
              </w:rPr>
              <w:t xml:space="preserve">b) Người lao động đang bảo lưu thời gian đóng BHXH mà đã có thời </w:t>
            </w:r>
            <w:r w:rsidRPr="00262646">
              <w:rPr>
                <w:rFonts w:ascii="Times New Roman" w:hAnsi="Times New Roman" w:cs="Times New Roman"/>
                <w:i/>
                <w:iCs/>
                <w:sz w:val="24"/>
                <w:szCs w:val="24"/>
                <w:lang w:val="vi-VN"/>
              </w:rPr>
              <w:lastRenderedPageBreak/>
              <w:t>gian đóng từ đủ 12 tháng trở lên”</w:t>
            </w:r>
            <w:r w:rsidRPr="00262646">
              <w:rPr>
                <w:rFonts w:ascii="Times New Roman" w:hAnsi="Times New Roman" w:cs="Times New Roman"/>
                <w:sz w:val="24"/>
                <w:szCs w:val="24"/>
                <w:lang w:val="vi-VN"/>
              </w:rPr>
              <w:t>. </w:t>
            </w:r>
          </w:p>
          <w:p w14:paraId="1DA63EEC" w14:textId="77777777" w:rsidR="00951150" w:rsidRPr="00262646"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Lý do: Để bảo đảm điều kiện hưởng trợ cấp mai táng quy định chặt chẽ, thống nhất trong tổ chức thực hiện. </w:t>
            </w:r>
          </w:p>
          <w:p w14:paraId="3782CD9B" w14:textId="3F5B4F71" w:rsidR="00951150" w:rsidRPr="000278AD" w:rsidRDefault="00951150" w:rsidP="00725AD3">
            <w:pPr>
              <w:jc w:val="both"/>
              <w:rPr>
                <w:rFonts w:ascii="Times New Roman" w:hAnsi="Times New Roman" w:cs="Times New Roman"/>
                <w:sz w:val="24"/>
                <w:szCs w:val="24"/>
                <w:lang w:val="vi-VN"/>
              </w:rPr>
            </w:pPr>
            <w:r w:rsidRPr="00262646">
              <w:rPr>
                <w:rFonts w:ascii="Times New Roman" w:hAnsi="Times New Roman" w:cs="Times New Roman"/>
                <w:sz w:val="24"/>
                <w:szCs w:val="24"/>
                <w:lang w:val="vi-VN"/>
              </w:rPr>
              <w:t xml:space="preserve">- Tại khoản 3 Điều 90, đề nghị điều chỉnh quy định mức trợ cấp mai táng phí từ </w:t>
            </w:r>
            <w:r w:rsidRPr="00262646">
              <w:rPr>
                <w:rFonts w:ascii="Times New Roman" w:hAnsi="Times New Roman" w:cs="Times New Roman"/>
                <w:b/>
                <w:bCs/>
                <w:i/>
                <w:iCs/>
                <w:sz w:val="24"/>
                <w:szCs w:val="24"/>
                <w:lang w:val="vi-VN"/>
              </w:rPr>
              <w:t xml:space="preserve">14.900.000 đồng </w:t>
            </w:r>
            <w:r w:rsidRPr="00262646">
              <w:rPr>
                <w:rFonts w:ascii="Times New Roman" w:hAnsi="Times New Roman" w:cs="Times New Roman"/>
                <w:sz w:val="24"/>
                <w:szCs w:val="24"/>
                <w:lang w:val="vi-VN"/>
              </w:rPr>
              <w:t xml:space="preserve">lên </w:t>
            </w:r>
            <w:r w:rsidRPr="00262646">
              <w:rPr>
                <w:rFonts w:ascii="Times New Roman" w:hAnsi="Times New Roman" w:cs="Times New Roman"/>
                <w:b/>
                <w:bCs/>
                <w:i/>
                <w:iCs/>
                <w:sz w:val="24"/>
                <w:szCs w:val="24"/>
                <w:lang w:val="vi-VN"/>
              </w:rPr>
              <w:t xml:space="preserve">18.000.000 đồng </w:t>
            </w:r>
            <w:r w:rsidRPr="00262646">
              <w:rPr>
                <w:rFonts w:ascii="Times New Roman" w:hAnsi="Times New Roman" w:cs="Times New Roman"/>
                <w:sz w:val="24"/>
                <w:szCs w:val="24"/>
                <w:lang w:val="vi-VN"/>
              </w:rPr>
              <w:t>cho phù hợp với mức lương cơ sở được điều chỉnh từ tháng 7/2023. </w:t>
            </w:r>
          </w:p>
        </w:tc>
        <w:tc>
          <w:tcPr>
            <w:tcW w:w="2551" w:type="dxa"/>
          </w:tcPr>
          <w:p w14:paraId="301696D1" w14:textId="487D83E8" w:rsidR="00951150" w:rsidRPr="000278AD" w:rsidRDefault="00951150" w:rsidP="00725AD3">
            <w:pPr>
              <w:jc w:val="both"/>
              <w:rPr>
                <w:rFonts w:ascii="Times New Roman" w:hAnsi="Times New Roman" w:cs="Times New Roman"/>
                <w:b/>
                <w:color w:val="FF0000"/>
                <w:sz w:val="24"/>
                <w:szCs w:val="24"/>
                <w:lang w:val="vi-VN"/>
              </w:rPr>
            </w:pPr>
            <w:r w:rsidRPr="000278AD">
              <w:rPr>
                <w:rFonts w:ascii="Times New Roman" w:hAnsi="Times New Roman" w:cs="Times New Roman"/>
                <w:b/>
                <w:color w:val="FF0000"/>
                <w:sz w:val="24"/>
                <w:szCs w:val="24"/>
                <w:lang w:val="vi-VN"/>
              </w:rPr>
              <w:lastRenderedPageBreak/>
              <w:t>Lưu ý để nghiên cứu tiếp thu, giải trình BHXH VN.</w:t>
            </w:r>
          </w:p>
        </w:tc>
      </w:tr>
      <w:tr w:rsidR="00951150" w:rsidRPr="001C33B8" w14:paraId="25711820" w14:textId="77777777" w:rsidTr="002B7961">
        <w:tc>
          <w:tcPr>
            <w:tcW w:w="4673" w:type="dxa"/>
          </w:tcPr>
          <w:p w14:paraId="4A04D84F"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662A16D4"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956/BVHTTDL-PC của Bộ Văn hóa, Thể thao và Du lịch</w:t>
            </w:r>
          </w:p>
          <w:p w14:paraId="77BAA2EC"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Khoản 3 Điều 90. Trợ cấp mai táng</w:t>
            </w:r>
          </w:p>
          <w:p w14:paraId="4E0924C1"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xem xét không quy định cụ thể số tiền trợ cấp mai táng vì dự thảo đang căn cứ mức lương cơ sở hiện nay là 1.490.000 đ/tháng (mức lương cơ sở này không phải là mức cố định theo từng năm) thay vào đó nên cân nhắc quy định theo hướng số lần mức lương cơ sở. Cụ thể như sau:</w:t>
            </w:r>
          </w:p>
          <w:p w14:paraId="36EB3700" w14:textId="4FD3E50B"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sz w:val="24"/>
                <w:szCs w:val="24"/>
                <w:lang w:val="vi-VN"/>
              </w:rPr>
              <w:t>“3. Trợ cấp mai táng bằng 10 lần mức lương cơ sở. Mức trợ cấp mai táng được Chính phủ điều chỉnh khi Nhà nước thực hiện cải cách chính sách tiền lương đối với cán bộ, công chức, viên chức, lực lượng vũ trang”.</w:t>
            </w:r>
          </w:p>
        </w:tc>
        <w:tc>
          <w:tcPr>
            <w:tcW w:w="2551" w:type="dxa"/>
          </w:tcPr>
          <w:p w14:paraId="78A9CED7" w14:textId="2D9DA1A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951150" w:rsidRPr="00077C31" w14:paraId="45D77199" w14:textId="77777777" w:rsidTr="002B7961">
        <w:tc>
          <w:tcPr>
            <w:tcW w:w="4673" w:type="dxa"/>
          </w:tcPr>
          <w:p w14:paraId="20D67CE2"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5DD46577"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00FF5109"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Về trợ cấp mai táng (Điều 90 và Điều 115)</w:t>
            </w:r>
          </w:p>
          <w:p w14:paraId="5DD481B0"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Dự thảo Tờ trình có nêu định hướng điều chỉnh là “Sửa đổi quy định về trợ cấp mai táng theo hướng không quy định về thời gian đóng tối thiểu đối với trường hợp đang tham gia BHXH chết (Điều 90 và Điều 115). </w:t>
            </w:r>
          </w:p>
          <w:p w14:paraId="5F81AA3D" w14:textId="3C80185A"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lại quy định về thời gian đóng tối thiểu để hưởng trợ cấp mai táng như Luật hiện hành để đảm bảo nguyên tắc đóng - hưởng và cân đối Quỹ lâu dài. Tránh trục lợi chính sách, đặc biệt là đối với người tham gia BHXH tự nguyện.</w:t>
            </w:r>
          </w:p>
        </w:tc>
        <w:tc>
          <w:tcPr>
            <w:tcW w:w="2551" w:type="dxa"/>
          </w:tcPr>
          <w:p w14:paraId="76070D7B"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w:t>
            </w:r>
          </w:p>
          <w:p w14:paraId="0C6CD296" w14:textId="6FB3BDA4" w:rsidR="00951150" w:rsidRPr="00053C41" w:rsidRDefault="00951150" w:rsidP="00725AD3">
            <w:pPr>
              <w:jc w:val="both"/>
              <w:rPr>
                <w:rFonts w:ascii="Times New Roman" w:hAnsi="Times New Roman" w:cs="Times New Roman"/>
                <w:sz w:val="24"/>
                <w:szCs w:val="24"/>
              </w:rPr>
            </w:pPr>
          </w:p>
        </w:tc>
      </w:tr>
      <w:tr w:rsidR="00951150" w:rsidRPr="00077C31" w14:paraId="3197A4F4" w14:textId="77777777" w:rsidTr="002B7961">
        <w:tc>
          <w:tcPr>
            <w:tcW w:w="4673" w:type="dxa"/>
          </w:tcPr>
          <w:p w14:paraId="5A4E7996" w14:textId="5C8EA5A1"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91</w:t>
            </w:r>
            <w:r w:rsidRPr="00C77785">
              <w:rPr>
                <w:rFonts w:ascii="Times New Roman" w:hAnsi="Times New Roman" w:cs="Times New Roman"/>
                <w:b/>
                <w:bCs/>
                <w:sz w:val="24"/>
                <w:szCs w:val="24"/>
              </w:rPr>
              <w:t>. Các trường hợp hưởng trợ cấp tuất hằng tháng</w:t>
            </w:r>
          </w:p>
          <w:p w14:paraId="2979921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Những người quy định tại khoản 1 và khoản 2 Điều 90 của Luật này thuộc một trong các trường hợp sau đây khi chết thì thân nhân được hưởng tiền tuất hằng tháng:</w:t>
            </w:r>
          </w:p>
          <w:p w14:paraId="37E65F1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Đã đóng bảo hiểm xã hội đủ 15 năm trở lên </w:t>
            </w:r>
            <w:r w:rsidRPr="007E7DDA">
              <w:rPr>
                <w:rFonts w:ascii="Times New Roman" w:hAnsi="Times New Roman" w:cs="Times New Roman"/>
                <w:sz w:val="24"/>
                <w:szCs w:val="24"/>
              </w:rPr>
              <w:lastRenderedPageBreak/>
              <w:t>nhưng chưa hưởng bảo hiểm xã hội một lần;</w:t>
            </w:r>
          </w:p>
          <w:p w14:paraId="1BDB9E7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b) Đang hưởng lương hưu; </w:t>
            </w:r>
          </w:p>
          <w:p w14:paraId="535A5D1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Chết do tai nạn lao động, bệnh nghề nghiệp;</w:t>
            </w:r>
          </w:p>
          <w:p w14:paraId="4CB342B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Đang hưởng trợ cấp tai nạn lao động, bệnh nghề nghiệp hằng tháng với mức suy giảm khả năng lao động từ 61% trở lên.</w:t>
            </w:r>
          </w:p>
          <w:p w14:paraId="1412E86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Thân nhân của những người quy định tại khoản 1 Điều này được hưởng trợ cấp tuất hằng tháng, bao gồm:</w:t>
            </w:r>
          </w:p>
          <w:p w14:paraId="346B932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Con chưa đủ 18 tuổi; con từ đủ 18 tuổi trở lên nếu bị suy giảm khả năng lao động từ 81% trở lên; con được sinh khi người bố chết mà người mẹ đang mang thai;</w:t>
            </w:r>
          </w:p>
          <w:p w14:paraId="1DF9658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Vợ, chồng đủ tuổi theo quy định tại điểm a khoản 1 Điều 71 của Luật này; vợ, chồng chưa đủ tuổi theo quy định tại điểm a khoản 1 Điều 71 của Luật này mà bị suy giảm khả năng lao động từ 81% trở lên;</w:t>
            </w:r>
          </w:p>
          <w:p w14:paraId="03B80F5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c) Cha đẻ, mẹ đẻ, cha đẻ của vợ hoặc cha đẻ của chồng, mẹ đẻ của vợ hoặc mẹ đẻ của chồng, nếu đủ tuổi theo quy định tại điểm a khoản 1 Điều 71 của Luật này; </w:t>
            </w:r>
          </w:p>
          <w:p w14:paraId="4731FBD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d) Cha đẻ, mẹ đẻ, cha đẻ của vợ hoặc cha đẻ của chồng, mẹ đẻ của vợ hoặc mẹ đẻ của chồng, nếu chưa đủ tuổi theo quy định tại điểm a khoản 1 Điều 71 của Luật này mà bị suy giảm khả năng lao động từ 81% trở lên. </w:t>
            </w:r>
          </w:p>
          <w:p w14:paraId="639627A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3. Thân nhân quy định tại các điểm b, c và d khoản 2 Điều này và thân nhân là con từ đủ 18 tuổi trở lên bị suy giảm khả năng lao động từ 81% trở lên không áp dụng đối với người đang hưởng tiền lương và tham gia bảo hiểm xã hội bắt buộc; người đang hưởng lương </w:t>
            </w:r>
            <w:r w:rsidRPr="007E7DDA">
              <w:rPr>
                <w:rFonts w:ascii="Times New Roman" w:hAnsi="Times New Roman" w:cs="Times New Roman"/>
                <w:sz w:val="24"/>
                <w:szCs w:val="24"/>
              </w:rPr>
              <w:lastRenderedPageBreak/>
              <w:t>hưu, trợ cấp mất sức lao động hằng tháng, trợ cấp hằng tháng bằng hoặc cao hơn 02 lần mức trợ cấp tuất hằng tháng quy định tại Điều 92 Luật này, không bao gồm khoản trợ cấp theo quy định của pháp luật về ưu đãi người có công với cách mạng.</w:t>
            </w:r>
          </w:p>
          <w:p w14:paraId="127C7B1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Thời hạn đề nghị khám giám định mức suy giảm khả năng lao động để hưởng trợ cấp tuất hằng tháng như sau:</w:t>
            </w:r>
          </w:p>
          <w:p w14:paraId="4C8A6B5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Trong thời hạn 04 tháng kể từ ngày người tham gia bảo hiểm xã hội chết thì thân nhân có nguyện vọng phải nộp đơn đề nghị;</w:t>
            </w:r>
          </w:p>
          <w:p w14:paraId="570613F1" w14:textId="75447723"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Trong thời hạn 04 tháng trước hoặc sau thời điểm thân nhân quy định tại điểm a khoản 2 Điều này hết thời hạn hưởng trợ cấp theo quy định thì thân nhân có nguyện vọng phải nộp đơn đề nghị.</w:t>
            </w:r>
          </w:p>
        </w:tc>
        <w:tc>
          <w:tcPr>
            <w:tcW w:w="7088" w:type="dxa"/>
          </w:tcPr>
          <w:p w14:paraId="1F37D48B" w14:textId="77777777" w:rsidR="00951150" w:rsidRDefault="00951150" w:rsidP="00725AD3">
            <w:pPr>
              <w:jc w:val="both"/>
              <w:rPr>
                <w:rFonts w:ascii="Times New Roman" w:hAnsi="Times New Roman" w:cs="Times New Roman"/>
                <w:b/>
                <w:sz w:val="24"/>
                <w:szCs w:val="24"/>
              </w:rPr>
            </w:pPr>
            <w:r w:rsidRPr="00BB35BA">
              <w:rPr>
                <w:rFonts w:ascii="Times New Roman" w:hAnsi="Times New Roman" w:cs="Times New Roman"/>
                <w:b/>
                <w:sz w:val="24"/>
                <w:szCs w:val="24"/>
              </w:rPr>
              <w:lastRenderedPageBreak/>
              <w:t>CV số 1068/BQP-CT của Bộ Quốc phòng</w:t>
            </w:r>
          </w:p>
          <w:p w14:paraId="10B5AB2C" w14:textId="77777777" w:rsidR="00951150" w:rsidRPr="00BB35BA" w:rsidRDefault="00951150" w:rsidP="00725AD3">
            <w:pPr>
              <w:jc w:val="both"/>
              <w:rPr>
                <w:rFonts w:ascii="Times New Roman" w:hAnsi="Times New Roman" w:cs="Times New Roman"/>
                <w:sz w:val="24"/>
                <w:szCs w:val="24"/>
              </w:rPr>
            </w:pPr>
            <w:r w:rsidRPr="00BB35BA">
              <w:rPr>
                <w:rFonts w:ascii="Times New Roman" w:hAnsi="Times New Roman" w:cs="Times New Roman"/>
                <w:sz w:val="24"/>
                <w:szCs w:val="24"/>
              </w:rPr>
              <w:t xml:space="preserve">Về các trường hợp hưởng trợ cấp tuất hằng tháng (Điều 91) </w:t>
            </w:r>
          </w:p>
          <w:p w14:paraId="24746691" w14:textId="28C845E4" w:rsidR="00951150" w:rsidRPr="00BB35BA" w:rsidRDefault="00951150" w:rsidP="00725AD3">
            <w:pPr>
              <w:jc w:val="both"/>
              <w:rPr>
                <w:rFonts w:ascii="Times New Roman" w:hAnsi="Times New Roman" w:cs="Times New Roman"/>
                <w:sz w:val="24"/>
                <w:szCs w:val="24"/>
              </w:rPr>
            </w:pPr>
            <w:r w:rsidRPr="00BB35BA">
              <w:rPr>
                <w:rFonts w:ascii="Times New Roman" w:hAnsi="Times New Roman" w:cs="Times New Roman"/>
                <w:sz w:val="24"/>
                <w:szCs w:val="24"/>
              </w:rPr>
              <w:t>- Tại điểm a khoản 1 Điều 91, đề nghị nghiên cứu điều chỉnh điều kiện đóng BHXH của người lao động từ “15 năm” xuống còn “10 năm” được hưởng tuất hằng tháng, để tương đồng với điều kiện người lao động được nghỉ hưởng lương hưu từ 20 năm xuố</w:t>
            </w:r>
            <w:r>
              <w:rPr>
                <w:rFonts w:ascii="Times New Roman" w:hAnsi="Times New Roman" w:cs="Times New Roman"/>
                <w:sz w:val="24"/>
                <w:szCs w:val="24"/>
              </w:rPr>
              <w:t>ng còn 15 năm.</w:t>
            </w:r>
          </w:p>
          <w:p w14:paraId="208F8944" w14:textId="77777777" w:rsidR="00951150" w:rsidRPr="00BB35BA" w:rsidRDefault="00951150" w:rsidP="00725AD3">
            <w:pPr>
              <w:jc w:val="both"/>
              <w:rPr>
                <w:rFonts w:ascii="Times New Roman" w:hAnsi="Times New Roman" w:cs="Times New Roman"/>
                <w:sz w:val="24"/>
                <w:szCs w:val="24"/>
              </w:rPr>
            </w:pPr>
            <w:r w:rsidRPr="00BB35BA">
              <w:rPr>
                <w:rFonts w:ascii="Times New Roman" w:hAnsi="Times New Roman" w:cs="Times New Roman"/>
                <w:sz w:val="24"/>
                <w:szCs w:val="24"/>
              </w:rPr>
              <w:t xml:space="preserve">- Tại điểm a khoản 2 Điều 91 và khoản 3 Điều 93, đề nghị bổ sung đối </w:t>
            </w:r>
            <w:r w:rsidRPr="00BB35BA">
              <w:rPr>
                <w:rFonts w:ascii="Times New Roman" w:hAnsi="Times New Roman" w:cs="Times New Roman"/>
                <w:sz w:val="24"/>
                <w:szCs w:val="24"/>
              </w:rPr>
              <w:lastRenderedPageBreak/>
              <w:t xml:space="preserve">với trường hợp con đang được người mang thai hộ mang thai nhưng có mẹ chết. </w:t>
            </w:r>
          </w:p>
          <w:p w14:paraId="1F37DEB1" w14:textId="3D91BF35" w:rsidR="00951150" w:rsidRPr="00BB35BA" w:rsidRDefault="00951150" w:rsidP="00725AD3">
            <w:pPr>
              <w:jc w:val="both"/>
              <w:rPr>
                <w:rFonts w:ascii="Times New Roman" w:hAnsi="Times New Roman" w:cs="Times New Roman"/>
                <w:sz w:val="24"/>
                <w:szCs w:val="24"/>
              </w:rPr>
            </w:pPr>
            <w:r w:rsidRPr="00BB35BA">
              <w:rPr>
                <w:rFonts w:ascii="Times New Roman" w:hAnsi="Times New Roman" w:cs="Times New Roman"/>
                <w:sz w:val="24"/>
                <w:szCs w:val="24"/>
              </w:rPr>
              <w:t>Lý do: Người mẹ (bị chết) mặc dù không trực tiếp mang thai con, nhưng là mẹ hợp pháp, là người có trách nhiệm nuôi dưỡng hợp pháp đối với con (nếu còn sống).</w:t>
            </w:r>
          </w:p>
        </w:tc>
        <w:tc>
          <w:tcPr>
            <w:tcW w:w="2551" w:type="dxa"/>
          </w:tcPr>
          <w:p w14:paraId="72A58E89"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 Tại điểm a khoản 1 Điều này: Đề nghị giữ nguyên như dự thảo.</w:t>
            </w:r>
          </w:p>
          <w:p w14:paraId="3D66F37C" w14:textId="5F745D80"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 xml:space="preserve">- Tại điểm a khoản 2 Điều này và khoản 3 Điều 93: Tiếp thu để nghiên cứu, bổ sung </w:t>
            </w:r>
            <w:r>
              <w:rPr>
                <w:rFonts w:ascii="Times New Roman" w:hAnsi="Times New Roman" w:cs="Times New Roman"/>
                <w:sz w:val="24"/>
                <w:szCs w:val="24"/>
              </w:rPr>
              <w:lastRenderedPageBreak/>
              <w:t>hoàn thiện.</w:t>
            </w:r>
          </w:p>
        </w:tc>
      </w:tr>
      <w:tr w:rsidR="00951150" w:rsidRPr="00077C31" w14:paraId="1B77DDD0" w14:textId="77777777" w:rsidTr="002B7961">
        <w:tc>
          <w:tcPr>
            <w:tcW w:w="4673" w:type="dxa"/>
          </w:tcPr>
          <w:p w14:paraId="300FB79D" w14:textId="77777777" w:rsidR="00951150" w:rsidRPr="00C77785" w:rsidRDefault="00951150" w:rsidP="00725AD3">
            <w:pPr>
              <w:jc w:val="both"/>
              <w:rPr>
                <w:rFonts w:ascii="Times New Roman" w:hAnsi="Times New Roman" w:cs="Times New Roman"/>
                <w:b/>
                <w:bCs/>
                <w:sz w:val="24"/>
                <w:szCs w:val="24"/>
              </w:rPr>
            </w:pPr>
          </w:p>
        </w:tc>
        <w:tc>
          <w:tcPr>
            <w:tcW w:w="7088" w:type="dxa"/>
          </w:tcPr>
          <w:p w14:paraId="3E8F02F3" w14:textId="77777777" w:rsidR="00951150" w:rsidRDefault="00951150" w:rsidP="00725AD3">
            <w:pPr>
              <w:jc w:val="both"/>
              <w:rPr>
                <w:rFonts w:ascii="Times New Roman" w:hAnsi="Times New Roman" w:cs="Times New Roman"/>
                <w:b/>
                <w:sz w:val="24"/>
                <w:szCs w:val="24"/>
              </w:rPr>
            </w:pPr>
            <w:r w:rsidRPr="004F119D">
              <w:rPr>
                <w:rFonts w:ascii="Times New Roman" w:hAnsi="Times New Roman" w:cs="Times New Roman"/>
                <w:b/>
                <w:sz w:val="24"/>
                <w:szCs w:val="24"/>
              </w:rPr>
              <w:t>CV 2513/NHNN-PC của Ngân hàng Nhà nước Việt Nam</w:t>
            </w:r>
          </w:p>
          <w:p w14:paraId="6603BDAD" w14:textId="6E1E4921" w:rsidR="00951150" w:rsidRPr="004F119D" w:rsidRDefault="00951150" w:rsidP="00725AD3">
            <w:pPr>
              <w:jc w:val="both"/>
              <w:rPr>
                <w:rFonts w:ascii="Times New Roman" w:hAnsi="Times New Roman" w:cs="Times New Roman"/>
                <w:sz w:val="24"/>
                <w:szCs w:val="24"/>
              </w:rPr>
            </w:pPr>
            <w:r w:rsidRPr="004F119D">
              <w:rPr>
                <w:rFonts w:ascii="Times New Roman" w:hAnsi="Times New Roman" w:cs="Times New Roman"/>
                <w:sz w:val="24"/>
                <w:szCs w:val="24"/>
              </w:rPr>
              <w:t>Theo quy định tại khoản 2 Điều 91 dự thảo Luật, khi người lao độ</w:t>
            </w:r>
            <w:r>
              <w:rPr>
                <w:rFonts w:ascii="Times New Roman" w:hAnsi="Times New Roman" w:cs="Times New Roman"/>
                <w:sz w:val="24"/>
                <w:szCs w:val="24"/>
              </w:rPr>
              <w:t xml:space="preserve">ng đang </w:t>
            </w:r>
            <w:r w:rsidRPr="004F119D">
              <w:rPr>
                <w:rFonts w:ascii="Times New Roman" w:hAnsi="Times New Roman" w:cs="Times New Roman"/>
                <w:sz w:val="24"/>
                <w:szCs w:val="24"/>
              </w:rPr>
              <w:t>đóng BHXH bắt buộc chết, trợ cấp tuất hàng tháng chỉ được chi trả cho con, vợ/chồng, cha đẻ, mẹ đẻ, cha mẹ của vợ/chồng của người lao độ</w:t>
            </w:r>
            <w:r>
              <w:rPr>
                <w:rFonts w:ascii="Times New Roman" w:hAnsi="Times New Roman" w:cs="Times New Roman"/>
                <w:sz w:val="24"/>
                <w:szCs w:val="24"/>
              </w:rPr>
              <w:t xml:space="preserve">ng. Tuy nhiên, </w:t>
            </w:r>
            <w:r w:rsidRPr="004F119D">
              <w:rPr>
                <w:rFonts w:ascii="Times New Roman" w:hAnsi="Times New Roman" w:cs="Times New Roman"/>
                <w:sz w:val="24"/>
                <w:szCs w:val="24"/>
              </w:rPr>
              <w:t>ngoài các thân nhân nêu trên, đề nghị giữ nguyên đối tượ</w:t>
            </w:r>
            <w:r>
              <w:rPr>
                <w:rFonts w:ascii="Times New Roman" w:hAnsi="Times New Roman" w:cs="Times New Roman"/>
                <w:sz w:val="24"/>
                <w:szCs w:val="24"/>
              </w:rPr>
              <w:t xml:space="preserve">ng là </w:t>
            </w:r>
            <w:r w:rsidRPr="004F119D">
              <w:rPr>
                <w:rFonts w:ascii="Times New Roman" w:hAnsi="Times New Roman" w:cs="Times New Roman"/>
                <w:i/>
                <w:sz w:val="24"/>
                <w:szCs w:val="24"/>
              </w:rPr>
              <w:t>“thành viên khác trong gia đình mà người tham gia BHXH đang có nghĩa vụ nuôi dưỡng theo quy định của pháp luật”</w:t>
            </w:r>
            <w:r w:rsidRPr="004F119D">
              <w:rPr>
                <w:rFonts w:ascii="Times New Roman" w:hAnsi="Times New Roman" w:cs="Times New Roman"/>
                <w:sz w:val="24"/>
                <w:szCs w:val="24"/>
              </w:rPr>
              <w:t xml:space="preserve"> (đủ các điều kiện và tùy trường hợp) như quy định tại điể</w:t>
            </w:r>
            <w:r>
              <w:rPr>
                <w:rFonts w:ascii="Times New Roman" w:hAnsi="Times New Roman" w:cs="Times New Roman"/>
                <w:sz w:val="24"/>
                <w:szCs w:val="24"/>
              </w:rPr>
              <w:t xml:space="preserve">m </w:t>
            </w:r>
            <w:r w:rsidRPr="004F119D">
              <w:rPr>
                <w:rFonts w:ascii="Times New Roman" w:hAnsi="Times New Roman" w:cs="Times New Roman"/>
                <w:sz w:val="24"/>
                <w:szCs w:val="24"/>
              </w:rPr>
              <w:t>c, d khoản 2 Điều 67 Luật BHXH năm 2014 để đảm bảo tính nhân văn củ</w:t>
            </w:r>
            <w:r>
              <w:rPr>
                <w:rFonts w:ascii="Times New Roman" w:hAnsi="Times New Roman" w:cs="Times New Roman"/>
                <w:sz w:val="24"/>
                <w:szCs w:val="24"/>
              </w:rPr>
              <w:t xml:space="preserve">a </w:t>
            </w:r>
            <w:r w:rsidRPr="004F119D">
              <w:rPr>
                <w:rFonts w:ascii="Times New Roman" w:hAnsi="Times New Roman" w:cs="Times New Roman"/>
                <w:sz w:val="24"/>
                <w:szCs w:val="24"/>
              </w:rPr>
              <w:t>BHXH.</w:t>
            </w:r>
          </w:p>
        </w:tc>
        <w:tc>
          <w:tcPr>
            <w:tcW w:w="2551" w:type="dxa"/>
          </w:tcPr>
          <w:p w14:paraId="3890862A" w14:textId="3EF12FD2"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951150" w:rsidRPr="00077C31" w14:paraId="71D6D5FD" w14:textId="77777777" w:rsidTr="002B7961">
        <w:tc>
          <w:tcPr>
            <w:tcW w:w="4673" w:type="dxa"/>
          </w:tcPr>
          <w:p w14:paraId="198D61CB" w14:textId="50A6D24B"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92</w:t>
            </w:r>
            <w:r w:rsidRPr="00C77785">
              <w:rPr>
                <w:rFonts w:ascii="Times New Roman" w:hAnsi="Times New Roman" w:cs="Times New Roman"/>
                <w:b/>
                <w:bCs/>
                <w:sz w:val="24"/>
                <w:szCs w:val="24"/>
              </w:rPr>
              <w:t>. Mức trợ cấp tuất hằng tháng</w:t>
            </w:r>
          </w:p>
          <w:p w14:paraId="41EFFFC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Mức trợ cấp tuất hằng tháng đối với mỗi thân nhân bằng 900.000 đồng; trường hợp thân nhân không có người trực tiếp nuôi dưỡng thì mức trợ cấp tuất hằng tháng bằng 1.260.000 đồng. Mức trợ cấp tuất hằng tháng quy định tại khoản này được điều chỉnh theo Điều 74 của Luật này.</w:t>
            </w:r>
          </w:p>
          <w:p w14:paraId="2F33983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Bộ Lao động - Thương binh và Xã hội quy định chi tiết thân nhân không có người trực tiếp nuôi dưỡng.</w:t>
            </w:r>
          </w:p>
          <w:p w14:paraId="6963F8B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Trường hợp một người chết thuộc đối tượng quy định tại khoản 1 Điều 91 của Luật này thì số thân nhân được hưởng trợ cấp tuất hằng tháng không quá 04 người; trường hợp có từ 02 người chết trở lên thì thân nhân của những người này được hưởng 02 lần mức trợ cấp quy định tại khoản 1 Điều này.</w:t>
            </w:r>
          </w:p>
          <w:p w14:paraId="5BA3A7DC" w14:textId="3B491976"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Thời điểm hưởng trợ cấp tuất hằng tháng được thực hiện kể từ tháng liền kề sau tháng mà đối tượng quy định tại khoản 1 và khoản 2 Điều 90 của Luật này chết. Trường hợp khi bố chết mà người mẹ đang mang thai thì thời điểm hưởng trợ cấp tuất hằng tháng của con tính từ tháng con được sinh.</w:t>
            </w:r>
          </w:p>
        </w:tc>
        <w:tc>
          <w:tcPr>
            <w:tcW w:w="7088" w:type="dxa"/>
          </w:tcPr>
          <w:p w14:paraId="2F1A018D" w14:textId="77777777" w:rsidR="00951150" w:rsidRDefault="00951150" w:rsidP="00725AD3">
            <w:pPr>
              <w:jc w:val="both"/>
              <w:rPr>
                <w:rFonts w:ascii="Times New Roman" w:hAnsi="Times New Roman" w:cs="Times New Roman"/>
                <w:b/>
                <w:sz w:val="24"/>
                <w:szCs w:val="24"/>
              </w:rPr>
            </w:pPr>
            <w:r w:rsidRPr="001B5B47">
              <w:rPr>
                <w:rFonts w:ascii="Times New Roman" w:hAnsi="Times New Roman" w:cs="Times New Roman"/>
                <w:b/>
                <w:sz w:val="24"/>
                <w:szCs w:val="24"/>
              </w:rPr>
              <w:lastRenderedPageBreak/>
              <w:t>CV số 1067/BHXH-CSXH của Bảo hiểm xã hội Việt Nam</w:t>
            </w:r>
          </w:p>
          <w:p w14:paraId="262397B1" w14:textId="77777777" w:rsidR="00951150" w:rsidRPr="001B5B47" w:rsidRDefault="00951150" w:rsidP="00725AD3">
            <w:pPr>
              <w:jc w:val="both"/>
              <w:rPr>
                <w:rFonts w:ascii="Times New Roman" w:hAnsi="Times New Roman" w:cs="Times New Roman"/>
                <w:sz w:val="24"/>
                <w:szCs w:val="24"/>
              </w:rPr>
            </w:pPr>
            <w:r w:rsidRPr="001B5B47">
              <w:rPr>
                <w:rFonts w:ascii="Times New Roman" w:hAnsi="Times New Roman" w:cs="Times New Roman"/>
                <w:sz w:val="24"/>
                <w:szCs w:val="24"/>
              </w:rPr>
              <w:t>Về mức trợ cấp tuất hàng tháng (Điều 92)</w:t>
            </w:r>
          </w:p>
          <w:p w14:paraId="3E7F16F3" w14:textId="77777777" w:rsidR="00951150" w:rsidRPr="001B5B47" w:rsidRDefault="00951150" w:rsidP="00725AD3">
            <w:pPr>
              <w:jc w:val="both"/>
              <w:rPr>
                <w:rFonts w:ascii="Times New Roman" w:hAnsi="Times New Roman" w:cs="Times New Roman"/>
                <w:sz w:val="24"/>
                <w:szCs w:val="24"/>
              </w:rPr>
            </w:pPr>
            <w:r w:rsidRPr="001B5B47">
              <w:rPr>
                <w:rFonts w:ascii="Times New Roman" w:hAnsi="Times New Roman" w:cs="Times New Roman"/>
                <w:sz w:val="24"/>
                <w:szCs w:val="24"/>
              </w:rPr>
              <w:t xml:space="preserve">- Đề nghị bổ sung vào khoản 2 quy định thứ tự ưu tiên trong trường hợp số thân nhân đủ điều kiện hưởng chế độ tuất hàng tháng vượt quá 4 người để tránh tranh chấp phát sinh. </w:t>
            </w:r>
          </w:p>
          <w:p w14:paraId="306B94BD" w14:textId="2CA04437" w:rsidR="00951150" w:rsidRPr="001B5B47" w:rsidRDefault="00951150" w:rsidP="00725AD3">
            <w:pPr>
              <w:jc w:val="both"/>
              <w:rPr>
                <w:rFonts w:ascii="Times New Roman" w:hAnsi="Times New Roman" w:cs="Times New Roman"/>
                <w:sz w:val="24"/>
                <w:szCs w:val="24"/>
              </w:rPr>
            </w:pPr>
            <w:r w:rsidRPr="001B5B47">
              <w:rPr>
                <w:rFonts w:ascii="Times New Roman" w:hAnsi="Times New Roman" w:cs="Times New Roman"/>
                <w:sz w:val="24"/>
                <w:szCs w:val="24"/>
              </w:rPr>
              <w:t>- Đề nghị bổ sung quy định để làm căn cứ xác định điều kiện về thân nhân của người lao động là công dân nước ngoài.</w:t>
            </w:r>
          </w:p>
        </w:tc>
        <w:tc>
          <w:tcPr>
            <w:tcW w:w="2551" w:type="dxa"/>
          </w:tcPr>
          <w:p w14:paraId="78E50CC3" w14:textId="77777777"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 Đề nghị giữ nguyên khoản 2 như dự thảo.</w:t>
            </w:r>
          </w:p>
          <w:p w14:paraId="2A35ED21" w14:textId="0BC4E96B" w:rsidR="00951150" w:rsidRPr="00C367EA" w:rsidRDefault="00951150" w:rsidP="00725AD3">
            <w:pPr>
              <w:jc w:val="both"/>
              <w:rPr>
                <w:rFonts w:ascii="Times New Roman" w:hAnsi="Times New Roman" w:cs="Times New Roman"/>
                <w:sz w:val="24"/>
                <w:szCs w:val="24"/>
              </w:rPr>
            </w:pPr>
            <w:r w:rsidRPr="001B5B47">
              <w:rPr>
                <w:rFonts w:ascii="Times New Roman" w:hAnsi="Times New Roman" w:cs="Times New Roman"/>
                <w:color w:val="FF0000"/>
                <w:sz w:val="24"/>
                <w:szCs w:val="24"/>
              </w:rPr>
              <w:t>- Trao đổi với cơ quan tổ chức thực hiện về đối tượng là người lao động nước ngoài.</w:t>
            </w:r>
          </w:p>
        </w:tc>
      </w:tr>
      <w:tr w:rsidR="00951150" w:rsidRPr="00077C31" w14:paraId="134E343C" w14:textId="77777777" w:rsidTr="002B7961">
        <w:tc>
          <w:tcPr>
            <w:tcW w:w="4673" w:type="dxa"/>
          </w:tcPr>
          <w:p w14:paraId="530E3BFC" w14:textId="0C9AA592" w:rsidR="00951150" w:rsidRPr="00C77785" w:rsidRDefault="00951150" w:rsidP="00725AD3">
            <w:pPr>
              <w:jc w:val="both"/>
              <w:rPr>
                <w:rFonts w:ascii="Times New Roman" w:hAnsi="Times New Roman" w:cs="Times New Roman"/>
                <w:b/>
                <w:bCs/>
                <w:sz w:val="24"/>
                <w:szCs w:val="24"/>
              </w:rPr>
            </w:pPr>
            <w:r w:rsidRPr="00C77785">
              <w:rPr>
                <w:rFonts w:ascii="Times New Roman" w:hAnsi="Times New Roman" w:cs="Times New Roman"/>
                <w:b/>
                <w:bCs/>
                <w:sz w:val="24"/>
                <w:szCs w:val="24"/>
              </w:rPr>
              <w:t xml:space="preserve">Điều </w:t>
            </w:r>
            <w:r>
              <w:rPr>
                <w:rFonts w:ascii="Times New Roman" w:hAnsi="Times New Roman" w:cs="Times New Roman"/>
                <w:b/>
                <w:bCs/>
                <w:sz w:val="24"/>
                <w:szCs w:val="24"/>
              </w:rPr>
              <w:t>93</w:t>
            </w:r>
            <w:r w:rsidRPr="00C77785">
              <w:rPr>
                <w:rFonts w:ascii="Times New Roman" w:hAnsi="Times New Roman" w:cs="Times New Roman"/>
                <w:b/>
                <w:bCs/>
                <w:sz w:val="24"/>
                <w:szCs w:val="24"/>
              </w:rPr>
              <w:t>. Các trường hợp hưởng trợ cấp tuất một lần</w:t>
            </w:r>
          </w:p>
          <w:p w14:paraId="60709AFB" w14:textId="75BA4538"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Người lao động đang tham gia bảo hiểm xã hội hoặc đang bảo lưu thời gian đóng bảo hiểm xã hội, người quy định tại điểm b, c khoản 1 và khoản 2 Điều 90 của Luật này khi chết thuộc một trong các trường hợp sau đây thì thân nhân được hưởng tiền tuất một lầ</w:t>
            </w:r>
            <w:r>
              <w:rPr>
                <w:rFonts w:ascii="Times New Roman" w:hAnsi="Times New Roman" w:cs="Times New Roman"/>
                <w:sz w:val="24"/>
                <w:szCs w:val="24"/>
              </w:rPr>
              <w:t>n:</w:t>
            </w:r>
          </w:p>
          <w:p w14:paraId="5AF6807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chết không thuộc các trường hợp quy định tại khoản 1 Điều 91 của Luật này;</w:t>
            </w:r>
          </w:p>
          <w:p w14:paraId="3DAB945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chết thuộc một trong các trường hợp quy định tại khoản 1 Điều 91 nhưng không có thân nhân hưởng tiền tuất hằng tháng quy định tại khoản 2 Điều 91 của Luật này;</w:t>
            </w:r>
          </w:p>
          <w:p w14:paraId="7A67E85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3. Thân nhân thuộc diện hưởng trợ cấp tuất </w:t>
            </w:r>
            <w:r w:rsidRPr="007E7DDA">
              <w:rPr>
                <w:rFonts w:ascii="Times New Roman" w:hAnsi="Times New Roman" w:cs="Times New Roman"/>
                <w:sz w:val="24"/>
                <w:szCs w:val="24"/>
              </w:rPr>
              <w:lastRenderedPageBreak/>
              <w:t>hằng tháng theo quy định tại khoản 2 Điều 91 mà có nguyện vọng hưởng trợ cấp tuất một lần, trừ trường hợp con dưới 06 tuổi;</w:t>
            </w:r>
          </w:p>
          <w:p w14:paraId="7E319DED" w14:textId="7F4A082E"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Trường hợp người lao động chết mà không có thân nhân quy định tại khoản 2 Điều 91 của Luật này thì trợ cấp tuất một lần được thực hiện theo quy định của pháp luật về thừa kế.</w:t>
            </w:r>
          </w:p>
        </w:tc>
        <w:tc>
          <w:tcPr>
            <w:tcW w:w="7088" w:type="dxa"/>
          </w:tcPr>
          <w:p w14:paraId="356093EA" w14:textId="77777777" w:rsidR="00951150" w:rsidRPr="006149FD" w:rsidRDefault="00951150" w:rsidP="00725AD3">
            <w:pPr>
              <w:jc w:val="both"/>
              <w:rPr>
                <w:rFonts w:ascii="Times New Roman" w:hAnsi="Times New Roman" w:cs="Times New Roman"/>
                <w:b/>
                <w:sz w:val="24"/>
                <w:szCs w:val="24"/>
              </w:rPr>
            </w:pPr>
            <w:r w:rsidRPr="006149FD">
              <w:rPr>
                <w:rFonts w:ascii="Times New Roman" w:hAnsi="Times New Roman" w:cs="Times New Roman"/>
                <w:b/>
                <w:sz w:val="24"/>
                <w:szCs w:val="24"/>
              </w:rPr>
              <w:lastRenderedPageBreak/>
              <w:t>CV số 1429/BTP-PLDSKT của Bộ Tư pháp</w:t>
            </w:r>
          </w:p>
          <w:p w14:paraId="508477F2" w14:textId="04BAE0F1" w:rsidR="00951150" w:rsidRPr="00077C31" w:rsidRDefault="00951150" w:rsidP="00725AD3">
            <w:pPr>
              <w:jc w:val="both"/>
              <w:rPr>
                <w:rFonts w:ascii="Times New Roman" w:hAnsi="Times New Roman" w:cs="Times New Roman"/>
                <w:sz w:val="24"/>
                <w:szCs w:val="24"/>
              </w:rPr>
            </w:pPr>
            <w:r w:rsidRPr="006149FD">
              <w:rPr>
                <w:rFonts w:ascii="Times New Roman" w:hAnsi="Times New Roman" w:cs="Times New Roman"/>
                <w:sz w:val="24"/>
                <w:szCs w:val="24"/>
              </w:rPr>
              <w:t xml:space="preserve">Khoản 3 Điều 93 dự thảo Luật quy định các trường hợp hưởng trợ cấp tuất một lần. Theo đó, trường hợp </w:t>
            </w:r>
            <w:r w:rsidRPr="006149FD">
              <w:rPr>
                <w:rFonts w:ascii="Times New Roman" w:hAnsi="Times New Roman" w:cs="Times New Roman"/>
                <w:i/>
                <w:sz w:val="24"/>
                <w:szCs w:val="24"/>
              </w:rPr>
              <w:t>“Thân nhân thuộc diện hưởng trợ cấp tuất hằng tháng theo quy định tại khoản 2 Điều 91 mà có nguyện vọng hưởng trợ cấp tuất một lần, trừ trường hợp con dưới 06 tuổi”</w:t>
            </w:r>
            <w:r w:rsidRPr="006149FD">
              <w:rPr>
                <w:rFonts w:ascii="Times New Roman" w:hAnsi="Times New Roman" w:cs="Times New Roman"/>
                <w:sz w:val="24"/>
                <w:szCs w:val="24"/>
              </w:rPr>
              <w:t xml:space="preserve">. Như vậy, dự thảo Luật đã bỏ quy định hưởng trợ cấp tuất một lần đối với trường hợp </w:t>
            </w:r>
            <w:r w:rsidRPr="006149FD">
              <w:rPr>
                <w:rFonts w:ascii="Times New Roman" w:hAnsi="Times New Roman" w:cs="Times New Roman"/>
                <w:i/>
                <w:sz w:val="24"/>
                <w:szCs w:val="24"/>
              </w:rPr>
              <w:t>“con hoặc vợ hoặc chồng mà bị suy giảm khả năng lao động từ 81% trở lên”</w:t>
            </w:r>
            <w:r w:rsidRPr="006149FD">
              <w:rPr>
                <w:rFonts w:ascii="Times New Roman" w:hAnsi="Times New Roman" w:cs="Times New Roman"/>
                <w:sz w:val="24"/>
                <w:szCs w:val="24"/>
              </w:rPr>
              <w:t xml:space="preserve"> của Luật Bảo hiểm xã hội năm 2014 (khoản 3 Điều 69). Đề nghị cơ quan chủ trì soạn thảo làm rõ lý do, cơ sở bỏ quy định hưởng trợ cấp tuất một lần đối với đối tượng này.</w:t>
            </w:r>
          </w:p>
        </w:tc>
        <w:tc>
          <w:tcPr>
            <w:tcW w:w="2551" w:type="dxa"/>
          </w:tcPr>
          <w:p w14:paraId="04FA59A8" w14:textId="36B945DD"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 bổ sung cơ sở.</w:t>
            </w:r>
          </w:p>
        </w:tc>
      </w:tr>
      <w:tr w:rsidR="00951150" w:rsidRPr="001C33B8" w14:paraId="72905B07" w14:textId="77777777" w:rsidTr="002B7961">
        <w:tc>
          <w:tcPr>
            <w:tcW w:w="4673" w:type="dxa"/>
          </w:tcPr>
          <w:p w14:paraId="112C8E7B" w14:textId="77777777" w:rsidR="00951150" w:rsidRPr="00C77785" w:rsidRDefault="00951150" w:rsidP="00725AD3">
            <w:pPr>
              <w:jc w:val="both"/>
              <w:rPr>
                <w:rFonts w:ascii="Times New Roman" w:hAnsi="Times New Roman" w:cs="Times New Roman"/>
                <w:b/>
                <w:bCs/>
                <w:sz w:val="24"/>
                <w:szCs w:val="24"/>
              </w:rPr>
            </w:pPr>
          </w:p>
        </w:tc>
        <w:tc>
          <w:tcPr>
            <w:tcW w:w="7088" w:type="dxa"/>
          </w:tcPr>
          <w:p w14:paraId="530C6842" w14:textId="77777777" w:rsidR="00951150" w:rsidRDefault="00951150" w:rsidP="00725AD3">
            <w:pPr>
              <w:jc w:val="both"/>
              <w:rPr>
                <w:rFonts w:ascii="Times New Roman" w:hAnsi="Times New Roman" w:cs="Times New Roman"/>
                <w:b/>
                <w:sz w:val="24"/>
                <w:szCs w:val="24"/>
              </w:rPr>
            </w:pPr>
            <w:r w:rsidRPr="0089480F">
              <w:rPr>
                <w:rFonts w:ascii="Times New Roman" w:hAnsi="Times New Roman" w:cs="Times New Roman"/>
                <w:b/>
                <w:sz w:val="24"/>
                <w:szCs w:val="24"/>
              </w:rPr>
              <w:t>CV số 1068/BQP-CT của Bộ Quốc phòng</w:t>
            </w:r>
          </w:p>
          <w:p w14:paraId="3E5A2303" w14:textId="77777777" w:rsidR="00951150" w:rsidRPr="0089480F" w:rsidRDefault="00951150" w:rsidP="00725AD3">
            <w:pPr>
              <w:jc w:val="both"/>
              <w:rPr>
                <w:rFonts w:ascii="Times New Roman" w:hAnsi="Times New Roman" w:cs="Times New Roman"/>
                <w:sz w:val="24"/>
                <w:szCs w:val="24"/>
                <w:lang w:val="vi-VN"/>
              </w:rPr>
            </w:pPr>
            <w:r w:rsidRPr="0089480F">
              <w:rPr>
                <w:rFonts w:ascii="Times New Roman" w:hAnsi="Times New Roman" w:cs="Times New Roman"/>
                <w:sz w:val="24"/>
                <w:szCs w:val="24"/>
                <w:lang w:val="vi-VN"/>
              </w:rPr>
              <w:t>Về các trường hợp được hưởng trợ cấp tuất một lần (Điều 93) </w:t>
            </w:r>
          </w:p>
          <w:p w14:paraId="22FDFC23" w14:textId="77777777" w:rsidR="00951150" w:rsidRPr="0089480F" w:rsidRDefault="00951150" w:rsidP="00725AD3">
            <w:pPr>
              <w:jc w:val="both"/>
              <w:rPr>
                <w:rFonts w:ascii="Times New Roman" w:hAnsi="Times New Roman" w:cs="Times New Roman"/>
                <w:sz w:val="24"/>
                <w:szCs w:val="24"/>
                <w:lang w:val="vi-VN"/>
              </w:rPr>
            </w:pPr>
            <w:r w:rsidRPr="0089480F">
              <w:rPr>
                <w:rFonts w:ascii="Times New Roman" w:hAnsi="Times New Roman" w:cs="Times New Roman"/>
                <w:sz w:val="24"/>
                <w:szCs w:val="24"/>
                <w:lang w:val="vi-VN"/>
              </w:rPr>
              <w:t>Tại khoản 3 Điều 93, đề nghị bỏ cụm từ “trừ trường hợp con dưới 6 tuổi” và viết lại như sau: “3. Thân nhân thuộc diện hưởng trợ cấp tuất hằng tháng theo quy định tại khoản 2 Điều 91 mà có nguyện vọng hưởng trợ cấp tuất một lần”. </w:t>
            </w:r>
          </w:p>
          <w:p w14:paraId="7562B370" w14:textId="7DA13211" w:rsidR="00951150" w:rsidRPr="000278AD" w:rsidRDefault="00951150" w:rsidP="00725AD3">
            <w:pPr>
              <w:jc w:val="both"/>
              <w:rPr>
                <w:rFonts w:ascii="Times New Roman" w:hAnsi="Times New Roman" w:cs="Times New Roman"/>
                <w:sz w:val="24"/>
                <w:szCs w:val="24"/>
                <w:lang w:val="vi-VN"/>
              </w:rPr>
            </w:pPr>
            <w:r w:rsidRPr="0089480F">
              <w:rPr>
                <w:rFonts w:ascii="Times New Roman" w:hAnsi="Times New Roman" w:cs="Times New Roman"/>
                <w:sz w:val="24"/>
                <w:szCs w:val="24"/>
                <w:lang w:val="vi-VN"/>
              </w:rPr>
              <w:t xml:space="preserve">Lý do: Dự thảo Luật đã có bước tiến bộ khi bỏ đối tượng con, vợ hoặc chồng của người lao động chết mà bị suy giảm khả năng lao động </w:t>
            </w:r>
            <w:r w:rsidRPr="0089480F">
              <w:rPr>
                <w:rFonts w:ascii="Times New Roman" w:hAnsi="Times New Roman" w:cs="Times New Roman"/>
                <w:i/>
                <w:iCs/>
                <w:sz w:val="24"/>
                <w:szCs w:val="24"/>
                <w:lang w:val="vi-VN"/>
              </w:rPr>
              <w:t xml:space="preserve">từ </w:t>
            </w:r>
            <w:r w:rsidRPr="0089480F">
              <w:rPr>
                <w:rFonts w:ascii="Times New Roman" w:hAnsi="Times New Roman" w:cs="Times New Roman"/>
                <w:sz w:val="24"/>
                <w:szCs w:val="24"/>
                <w:lang w:val="vi-VN"/>
              </w:rPr>
              <w:t>81% trở lên không được lựa chọn trợ cấp tuất một lần (khi đủ điều kiện trợ cấp tuất hằng tháng). Tuy nhiên, trường hợp người lao động chết, có con dưới 06 tuổi là một trong các đối tượng yếu thế cần quan tâm ưu tiên được quyền lựa chọn giữa trợ cấp tuất một lần và trợ tuất hằng tháng; nếu giữ nguyên như dự thảo (đồng thời nhu quy định hiện hành) sẽ nảy sinh bất bình đẳng, không bảo đảm sự công bằng, đưa đối tượng yếu thế vào hoàn cảnh càng khó khăn hơn (trong thực tế có nhiều trường hợp, tổng số tiền trợ cấp tuất một lần lớn hơn rất nhiều tổng số tiền trợ cấp tuất hàng tháng). </w:t>
            </w:r>
          </w:p>
        </w:tc>
        <w:tc>
          <w:tcPr>
            <w:tcW w:w="2551" w:type="dxa"/>
          </w:tcPr>
          <w:p w14:paraId="668AB6B6" w14:textId="4D8A60CA" w:rsidR="00951150" w:rsidRPr="00BB773A" w:rsidRDefault="00951150" w:rsidP="00725AD3">
            <w:pPr>
              <w:jc w:val="both"/>
              <w:rPr>
                <w:rFonts w:ascii="Times New Roman" w:hAnsi="Times New Roman" w:cs="Times New Roman"/>
                <w:bCs/>
                <w:color w:val="FF0000"/>
                <w:sz w:val="24"/>
                <w:szCs w:val="24"/>
                <w:lang w:val="vi-VN"/>
              </w:rPr>
            </w:pPr>
            <w:r w:rsidRPr="00BB773A">
              <w:rPr>
                <w:rFonts w:ascii="Times New Roman" w:hAnsi="Times New Roman" w:cs="Times New Roman"/>
                <w:bCs/>
                <w:color w:val="000000" w:themeColor="text1"/>
                <w:sz w:val="24"/>
                <w:szCs w:val="24"/>
                <w:lang w:val="vi-VN"/>
              </w:rPr>
              <w:t>Đề nghị giữ nguyên như dự thảo.</w:t>
            </w:r>
          </w:p>
        </w:tc>
      </w:tr>
      <w:tr w:rsidR="00951150" w:rsidRPr="001C33B8" w14:paraId="3390A51A" w14:textId="77777777" w:rsidTr="002B7961">
        <w:tc>
          <w:tcPr>
            <w:tcW w:w="4673" w:type="dxa"/>
          </w:tcPr>
          <w:p w14:paraId="22CA49FA"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21F83D41"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1067/BHXH-CSXH của Bảo hiểm xã hội Việt Nam</w:t>
            </w:r>
          </w:p>
          <w:p w14:paraId="42963881"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bCs/>
                <w:sz w:val="24"/>
                <w:szCs w:val="24"/>
                <w:lang w:val="vi-VN"/>
              </w:rPr>
              <w:t xml:space="preserve">Các trường hợp hưởng trợ cấp tuất một lần (Điều 93), </w:t>
            </w:r>
            <w:r w:rsidRPr="000278AD">
              <w:rPr>
                <w:rFonts w:ascii="Times New Roman" w:hAnsi="Times New Roman" w:cs="Times New Roman"/>
                <w:sz w:val="24"/>
                <w:szCs w:val="24"/>
                <w:lang w:val="vi-VN"/>
              </w:rPr>
              <w:t>đề nghị sửa đổi khoản 3 như sau:</w:t>
            </w:r>
          </w:p>
          <w:p w14:paraId="1802753F"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“Thân nhân thuộc diện hưởng trợ cấp tuất hằng tháng theo quy định tại khoản 2 Điều 91 mà có nguyện vọng hưởng trợ cấp tuất một lần</w:t>
            </w:r>
            <w:r w:rsidRPr="000278AD">
              <w:rPr>
                <w:rFonts w:ascii="Times New Roman" w:hAnsi="Times New Roman" w:cs="Times New Roman"/>
                <w:strike/>
                <w:sz w:val="24"/>
                <w:szCs w:val="24"/>
                <w:lang w:val="vi-VN"/>
              </w:rPr>
              <w:t>, trừ trường hợp con dưới 06 tuổi;</w:t>
            </w:r>
            <w:r w:rsidRPr="000278AD">
              <w:rPr>
                <w:rFonts w:ascii="Times New Roman" w:hAnsi="Times New Roman" w:cs="Times New Roman"/>
                <w:sz w:val="24"/>
                <w:szCs w:val="24"/>
                <w:lang w:val="vi-VN"/>
              </w:rPr>
              <w:t>”</w:t>
            </w:r>
          </w:p>
          <w:p w14:paraId="3158B732" w14:textId="77777777" w:rsidR="00951150" w:rsidRPr="000278AD" w:rsidRDefault="00951150" w:rsidP="00725AD3">
            <w:pPr>
              <w:jc w:val="both"/>
              <w:rPr>
                <w:rFonts w:ascii="Times New Roman" w:hAnsi="Times New Roman" w:cs="Times New Roman"/>
                <w:b/>
                <w:bCs/>
                <w:i/>
                <w:iCs/>
                <w:sz w:val="24"/>
                <w:szCs w:val="24"/>
                <w:lang w:val="vi-VN"/>
              </w:rPr>
            </w:pPr>
            <w:r w:rsidRPr="000278AD">
              <w:rPr>
                <w:rFonts w:ascii="Times New Roman" w:hAnsi="Times New Roman" w:cs="Times New Roman"/>
                <w:b/>
                <w:bCs/>
                <w:i/>
                <w:iCs/>
                <w:sz w:val="24"/>
                <w:szCs w:val="24"/>
                <w:lang w:val="vi-VN"/>
              </w:rPr>
              <w:t xml:space="preserve">Lý do: </w:t>
            </w:r>
          </w:p>
          <w:p w14:paraId="3378D3AE"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 Đảm bảo đầy đủ quyền lựa chọn cho thân nhân.</w:t>
            </w:r>
          </w:p>
          <w:p w14:paraId="4584BD4F" w14:textId="2906BFBE"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 Trong một số trường hợp, mức trợ cấp tuất 1 lần rất cao (số tiền tuất </w:t>
            </w:r>
            <w:r w:rsidRPr="000278AD">
              <w:rPr>
                <w:rFonts w:ascii="Times New Roman" w:hAnsi="Times New Roman" w:cs="Times New Roman"/>
                <w:sz w:val="24"/>
                <w:szCs w:val="24"/>
                <w:lang w:val="vi-VN"/>
              </w:rPr>
              <w:lastRenderedPageBreak/>
              <w:t xml:space="preserve">một lần gửi tiết kiệm còn cho tiền lãi hàng tháng cao hơn mức trợ cấp tuất tháng), nếu quy định loại trừ sẽ giảm quyền lợi của thân nhân vì thực tế dù là hưởng hàng tháng hay hưởng một lần thì trẻ em dưới 6 tuổi cũng không tự nhận được trợ cấp nên để quyền chọn lựa cho người giám hộ; mặt khác với quy định về hồ sơ hưởng đơn giản như hiện nay thì cơ quan BHXH cũng không thể kiểm tra được điều kiện dưới 6 tuổi của thân nhân. </w:t>
            </w:r>
          </w:p>
        </w:tc>
        <w:tc>
          <w:tcPr>
            <w:tcW w:w="2551" w:type="dxa"/>
          </w:tcPr>
          <w:p w14:paraId="105F501A" w14:textId="1D841CC0"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Đề nghị giữ nguyên như dự thảo.</w:t>
            </w:r>
          </w:p>
        </w:tc>
      </w:tr>
      <w:tr w:rsidR="00951150" w:rsidRPr="001C33B8" w14:paraId="60681E3D" w14:textId="77777777" w:rsidTr="002B7961">
        <w:tc>
          <w:tcPr>
            <w:tcW w:w="4673" w:type="dxa"/>
          </w:tcPr>
          <w:p w14:paraId="72079E1A" w14:textId="18C8930E"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94. Mức trợ cấp tuất một lần </w:t>
            </w:r>
          </w:p>
          <w:p w14:paraId="04E73B4F"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Mức trợ cấp tuất một lần đối với thân nhân của người lao động đang tham gia bảo hiểm xã hội hoặc người lao động đang bảo lưu thời gian đóng bảo hiểm xã hội được tính theo số năm đã đóng bảo hiểm xã hội, cứ mỗi năm tính bằng:</w:t>
            </w:r>
          </w:p>
          <w:p w14:paraId="35DAFD12"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a) 1,5 tháng mức bình quân tiền lương tháng đóng bảo hiểm xã hội cho những năm đóng bảo hiểm xã hội trước năm 2014.</w:t>
            </w:r>
          </w:p>
          <w:p w14:paraId="2D2B7E4C"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Trường hợp thời gian đóng bảo hiểm xã hội có cả trước và sau năm 2014 mà thời gian đóng trước năm 2014 có tháng lẻ thì những tháng lẻ đó được chuyển sang giai đoạn đóng bảo hiểm xã hội từ năm 2014 trở đi. </w:t>
            </w:r>
          </w:p>
          <w:p w14:paraId="7898EC84"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b) 02 tháng mức bình quân tiền lương tháng đóng bảo hiểm xã hội cho các năm đóng bảo hiểm xã hội từ năm 2014 trở đi. </w:t>
            </w:r>
          </w:p>
          <w:p w14:paraId="1DB68C06"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Mức trợ cấp tuất một lần quy định tại khoản này thấp nhất bằng 03 tháng mức bình quân tiền lương tháng đóng bảo hiểm xã hội. Mức bình quân tiền lương tháng đóng bảo hiểm xã hội làm căn cứ tính trợ cấp tuất một lần thực hiện theo quy định tại Điều 79 của Luật này.</w:t>
            </w:r>
          </w:p>
          <w:p w14:paraId="7F26969F"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2. Mức trợ cấp tuất một lần đối với thân nhân của người đang hưởng lương hưu chết được tính theo thời gian đã hưởng lương hưu, nếu </w:t>
            </w:r>
            <w:r w:rsidRPr="000278AD">
              <w:rPr>
                <w:rFonts w:ascii="Times New Roman" w:hAnsi="Times New Roman" w:cs="Times New Roman"/>
                <w:sz w:val="24"/>
                <w:szCs w:val="24"/>
                <w:lang w:val="vi-VN"/>
              </w:rPr>
              <w:lastRenderedPageBreak/>
              <w:t xml:space="preserve">chết trong 02 tháng đầu hưởng lương hưu thì tính bằng 48 tháng lương hưu đang hưởng; nếu chết vào những tháng sau đó, cứ hưởng thêm 01 tháng lương hưu thì mức trợ cấp giảm đi 0,5 tháng lương hưu, mức thấp nhất bằng 03 tháng lương hưu đang hưởng. </w:t>
            </w:r>
          </w:p>
          <w:p w14:paraId="384BBAEB" w14:textId="066D46CE"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Thời điểm căn cứ tính trợ cấp tuất một lần là thời điểm mà người quy định tại các điểm b, c khoản 1 và khoản 2 Điều 90 của Luật này, người lao động đang tham gia bảo hiểm xã hội hoặc đang bảo lưu thời gian đóng bảo hiểm xã hội chết.</w:t>
            </w:r>
          </w:p>
        </w:tc>
        <w:tc>
          <w:tcPr>
            <w:tcW w:w="7088" w:type="dxa"/>
          </w:tcPr>
          <w:p w14:paraId="4C4EA1DC" w14:textId="365836FE" w:rsidR="00951150" w:rsidRPr="000278AD" w:rsidRDefault="00951150" w:rsidP="00725AD3">
            <w:pPr>
              <w:jc w:val="both"/>
              <w:rPr>
                <w:rFonts w:ascii="Times New Roman" w:hAnsi="Times New Roman" w:cs="Times New Roman"/>
                <w:sz w:val="24"/>
                <w:szCs w:val="24"/>
                <w:lang w:val="vi-VN"/>
              </w:rPr>
            </w:pPr>
          </w:p>
        </w:tc>
        <w:tc>
          <w:tcPr>
            <w:tcW w:w="2551" w:type="dxa"/>
          </w:tcPr>
          <w:p w14:paraId="7FA4629D" w14:textId="77777777" w:rsidR="00951150" w:rsidRPr="000278AD" w:rsidRDefault="00951150" w:rsidP="00725AD3">
            <w:pPr>
              <w:jc w:val="both"/>
              <w:rPr>
                <w:rFonts w:ascii="Times New Roman" w:hAnsi="Times New Roman" w:cs="Times New Roman"/>
                <w:sz w:val="24"/>
                <w:szCs w:val="24"/>
                <w:lang w:val="vi-VN"/>
              </w:rPr>
            </w:pPr>
          </w:p>
        </w:tc>
      </w:tr>
      <w:tr w:rsidR="00951150" w:rsidRPr="001C33B8" w14:paraId="3A4D4416" w14:textId="77777777" w:rsidTr="002B7961">
        <w:tc>
          <w:tcPr>
            <w:tcW w:w="4673" w:type="dxa"/>
          </w:tcPr>
          <w:p w14:paraId="072CD8F2" w14:textId="2360871C"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 xml:space="preserve">Điều 95. Hồ sơ hưởng chế độ tử tuất </w:t>
            </w:r>
          </w:p>
          <w:p w14:paraId="79577084"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Hồ sơ hưởng chế độ tử tuất đối với người đang tham gia bảo hiểm xã hội và người bảo lưu thời gian đóng bảo hiểm xã hội bao gồm:</w:t>
            </w:r>
          </w:p>
          <w:p w14:paraId="2A846CC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Sổ bảo hiểm xã hội;  </w:t>
            </w:r>
          </w:p>
          <w:p w14:paraId="354D7BF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Bản sao giấy chứng tử hoặc giấy báo tử hoặc bản sao quyết định tuyên bố là đã chết của Toà án đã có hiệu lực pháp luật;</w:t>
            </w:r>
          </w:p>
          <w:p w14:paraId="78986CC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Tờ khai của thân nhân;</w:t>
            </w:r>
          </w:p>
          <w:p w14:paraId="0A919F7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Biên bản điều tra tai nạn lao động, trường hợp bị tai nạn giao thông được xác định là tai nạn lao động thì phải có thêm biên bản tai nạn giao thông hoặc biên bản khám nghiệm hiện trường và sơ đồ hiện trường vụ tai nạn giao thông; bản sao bệnh án điều trị bệnh nghề nghiệp đối với trường hợp chết do bệnh nghề nghiệp;</w:t>
            </w:r>
          </w:p>
          <w:p w14:paraId="0F9EEF8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đ) Biên bản giám định mức suy giảm khả năng lao động đối với thân nhân bị suy giảm khả năng lao động từ 81% trở lên hoặc Giấy xác nhận khuyết tật mức độ đặc biệt nặng;</w:t>
            </w:r>
          </w:p>
          <w:p w14:paraId="5F588F7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e) Giấy ủy quyền đối với người đang chấp </w:t>
            </w:r>
            <w:r w:rsidRPr="007E7DDA">
              <w:rPr>
                <w:rFonts w:ascii="Times New Roman" w:hAnsi="Times New Roman" w:cs="Times New Roman"/>
                <w:sz w:val="24"/>
                <w:szCs w:val="24"/>
              </w:rPr>
              <w:lastRenderedPageBreak/>
              <w:t>hành hình phạt tù.</w:t>
            </w:r>
          </w:p>
          <w:p w14:paraId="6385D97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Hồ sơ hưởng chế độ tử tuất của người đang hưởng hoặc người đang tạm dừng hưởng lương hưu, trợ cấp tai nạn lao động, bệnh nghề nghiệp hằng tháng bao gồm:</w:t>
            </w:r>
          </w:p>
          <w:p w14:paraId="20F4C4B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Bản sao giấy chứng tử hoặc giấy báo tử hoặc quyết định tuyên bố là đã chết của Toà án đã có hiệu lực pháp luật;  </w:t>
            </w:r>
          </w:p>
          <w:p w14:paraId="692C289A"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Tờ khai của thân nhân;</w:t>
            </w:r>
          </w:p>
          <w:p w14:paraId="5E1E80A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Biên bản giám định mức suy giảm khả năng lao động đối với thân nhân bị suy giảm khả năng lao động từ 81% trở lên hoặc Giấy xác nhận khuyết tật mức độ đặc biệt nặng;</w:t>
            </w:r>
          </w:p>
          <w:p w14:paraId="533A3EF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Giấy ủy quyền đối với người đang chấp hành hình phạt tù.</w:t>
            </w:r>
          </w:p>
          <w:p w14:paraId="7C8D66D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Hồ sơ đối với trường hợp chỉ hưởng trợ cấp mai táng</w:t>
            </w:r>
          </w:p>
          <w:p w14:paraId="57AEFDE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Sổ bảo hiểm xã hội;</w:t>
            </w:r>
          </w:p>
          <w:p w14:paraId="6F50535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b) Bản sao giấy chứng tử hoặc giấy báo tử hoặc quyết định tuyên bố là đã chết của Toà án đã có hiệu lực pháp luật;  </w:t>
            </w:r>
          </w:p>
          <w:p w14:paraId="0B6F887A" w14:textId="779B6163" w:rsidR="00951150" w:rsidRPr="000F5CD6" w:rsidRDefault="00951150" w:rsidP="00725AD3">
            <w:pPr>
              <w:jc w:val="both"/>
              <w:rPr>
                <w:rFonts w:ascii="Times New Roman" w:hAnsi="Times New Roman" w:cs="Times New Roman"/>
                <w:sz w:val="24"/>
                <w:szCs w:val="24"/>
                <w:lang w:val="fr-FR"/>
              </w:rPr>
            </w:pPr>
            <w:r w:rsidRPr="002324C6">
              <w:rPr>
                <w:rFonts w:ascii="Times New Roman" w:hAnsi="Times New Roman" w:cs="Times New Roman"/>
                <w:sz w:val="24"/>
                <w:szCs w:val="24"/>
                <w:lang w:val="fr-FR"/>
              </w:rPr>
              <w:t>c) Tờ khai của người lo mai táng.</w:t>
            </w:r>
          </w:p>
        </w:tc>
        <w:tc>
          <w:tcPr>
            <w:tcW w:w="7088" w:type="dxa"/>
          </w:tcPr>
          <w:p w14:paraId="7E010ED0" w14:textId="77777777" w:rsidR="00951150" w:rsidRDefault="00951150" w:rsidP="00725AD3">
            <w:pPr>
              <w:jc w:val="both"/>
              <w:rPr>
                <w:rFonts w:ascii="Times New Roman" w:hAnsi="Times New Roman" w:cs="Times New Roman"/>
                <w:b/>
                <w:sz w:val="24"/>
                <w:szCs w:val="24"/>
                <w:lang w:val="fr-FR"/>
              </w:rPr>
            </w:pPr>
            <w:r w:rsidRPr="0089480F">
              <w:rPr>
                <w:rFonts w:ascii="Times New Roman" w:hAnsi="Times New Roman" w:cs="Times New Roman"/>
                <w:b/>
                <w:sz w:val="24"/>
                <w:szCs w:val="24"/>
                <w:lang w:val="fr-FR"/>
              </w:rPr>
              <w:lastRenderedPageBreak/>
              <w:t>CV số 1068/BQP-CT của Bộ Quốc phòng</w:t>
            </w:r>
          </w:p>
          <w:p w14:paraId="08D61047" w14:textId="77777777" w:rsidR="00951150" w:rsidRPr="0089480F" w:rsidRDefault="00951150" w:rsidP="00725AD3">
            <w:pPr>
              <w:jc w:val="both"/>
              <w:rPr>
                <w:rFonts w:ascii="Times New Roman" w:hAnsi="Times New Roman" w:cs="Times New Roman"/>
                <w:sz w:val="24"/>
                <w:szCs w:val="24"/>
                <w:lang w:val="fr-FR"/>
              </w:rPr>
            </w:pPr>
            <w:r w:rsidRPr="0089480F">
              <w:rPr>
                <w:rFonts w:ascii="Times New Roman" w:hAnsi="Times New Roman" w:cs="Times New Roman"/>
                <w:sz w:val="24"/>
                <w:szCs w:val="24"/>
                <w:lang w:val="fr-FR"/>
              </w:rPr>
              <w:t xml:space="preserve">Tại điểm e khoản 1, điểm d khoản 2 Điều 95, đề nghị viết lại như sau: “Giấy ủy quyền theo quy định của pháp luật”. </w:t>
            </w:r>
          </w:p>
          <w:p w14:paraId="50D3576F" w14:textId="173B1E81" w:rsidR="00951150" w:rsidRPr="0089480F" w:rsidRDefault="00951150" w:rsidP="00725AD3">
            <w:pPr>
              <w:jc w:val="both"/>
              <w:rPr>
                <w:rFonts w:ascii="Times New Roman" w:hAnsi="Times New Roman" w:cs="Times New Roman"/>
                <w:sz w:val="24"/>
                <w:szCs w:val="24"/>
                <w:lang w:val="fr-FR"/>
              </w:rPr>
            </w:pPr>
            <w:r w:rsidRPr="0089480F">
              <w:rPr>
                <w:rFonts w:ascii="Times New Roman" w:hAnsi="Times New Roman" w:cs="Times New Roman"/>
                <w:sz w:val="24"/>
                <w:szCs w:val="24"/>
                <w:lang w:val="fr-FR"/>
              </w:rPr>
              <w:t>Lý do: Để bao phủ hết các đối tượng khi làm thủ tục hưởng các chế độ BHXH.</w:t>
            </w:r>
          </w:p>
        </w:tc>
        <w:tc>
          <w:tcPr>
            <w:tcW w:w="2551" w:type="dxa"/>
          </w:tcPr>
          <w:p w14:paraId="56CE101E" w14:textId="5FA27FF5" w:rsidR="00951150" w:rsidRPr="00951150" w:rsidRDefault="00951150" w:rsidP="00725AD3">
            <w:pPr>
              <w:jc w:val="both"/>
              <w:rPr>
                <w:rFonts w:ascii="Times New Roman" w:hAnsi="Times New Roman" w:cs="Times New Roman"/>
                <w:sz w:val="24"/>
                <w:szCs w:val="24"/>
                <w:lang w:val="fr-FR"/>
              </w:rPr>
            </w:pPr>
            <w:r>
              <w:rPr>
                <w:rFonts w:ascii="Times New Roman" w:hAnsi="Times New Roman" w:cs="Times New Roman"/>
                <w:sz w:val="24"/>
                <w:szCs w:val="24"/>
                <w:lang w:val="fr-FR"/>
              </w:rPr>
              <w:t>Đề nghị giữ nguyên như dự thảo.</w:t>
            </w:r>
          </w:p>
        </w:tc>
      </w:tr>
      <w:tr w:rsidR="00951150" w:rsidRPr="001C33B8" w14:paraId="5BA489B4" w14:textId="77777777" w:rsidTr="002B7961">
        <w:tc>
          <w:tcPr>
            <w:tcW w:w="4673" w:type="dxa"/>
          </w:tcPr>
          <w:p w14:paraId="62219F34" w14:textId="1A1472C1" w:rsidR="00951150" w:rsidRPr="00F858E7" w:rsidRDefault="00951150" w:rsidP="00725AD3">
            <w:pPr>
              <w:jc w:val="both"/>
              <w:rPr>
                <w:rFonts w:ascii="Times New Roman" w:hAnsi="Times New Roman" w:cs="Times New Roman"/>
                <w:b/>
                <w:bCs/>
                <w:sz w:val="24"/>
                <w:szCs w:val="24"/>
                <w:lang w:val="fr-FR"/>
              </w:rPr>
            </w:pPr>
            <w:r w:rsidRPr="00F858E7">
              <w:rPr>
                <w:rFonts w:ascii="Times New Roman" w:hAnsi="Times New Roman" w:cs="Times New Roman"/>
                <w:b/>
                <w:bCs/>
                <w:sz w:val="24"/>
                <w:szCs w:val="24"/>
                <w:lang w:val="fr-FR"/>
              </w:rPr>
              <w:t xml:space="preserve">Điều 96. Giải quyết hưởng chế độ tử tuất </w:t>
            </w:r>
          </w:p>
          <w:p w14:paraId="36ECD2B6" w14:textId="77777777"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1. Trong thời hạn 90 ngày kể từ ngày người bảo lưu thời gian đóng bảo hiểm xã hội, người tham gia bảo hiểm xã hội tự nguyện, người đang hưởng lương hưu, trợ cấp tai nạn lao động, bệnh nghề nghiệp hằng tháng chết thì thân nhân của họ nộp hồ sơ quy định tại Điều 95 của Luật này cho cơ quan bảo hiểm xã hội.</w:t>
            </w:r>
          </w:p>
          <w:p w14:paraId="365C6DA1" w14:textId="77777777"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 xml:space="preserve">Trong thời hạn 90 ngày kể từ ngày người lao động đang tham gia bảo hiểm xã hội bắt buộc bị chết thì thân nhân nộp hồ sơ quy định tại </w:t>
            </w:r>
            <w:r w:rsidRPr="00F858E7">
              <w:rPr>
                <w:rFonts w:ascii="Times New Roman" w:hAnsi="Times New Roman" w:cs="Times New Roman"/>
                <w:sz w:val="24"/>
                <w:szCs w:val="24"/>
                <w:lang w:val="fr-FR"/>
              </w:rPr>
              <w:lastRenderedPageBreak/>
              <w:t xml:space="preserve">khoản 1 Điều 95 của Luật này cho người sử dụng lao động </w:t>
            </w:r>
          </w:p>
          <w:p w14:paraId="12E68758" w14:textId="77777777"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 xml:space="preserve">2. Trong thời hạn 30 ngày kể từ ngày nhận đủ hồ sơ từ thân nhân của người lao động, người sử dụng lao động nộp hồ sơ quy định tại khoản 1 Điều 95 của Luật này cho cơ quan bảo hiểm xã hội. </w:t>
            </w:r>
          </w:p>
          <w:p w14:paraId="5E65CC4D" w14:textId="30E2E3E1"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3. Trong thời hạn 15 ngày làm việc kể từ ngày nhận đủ hồ sơ, cơ quan bảo hiểm xã hội có trách nhiệm giải quyết và tổ chức chi trả cho thân nhân của người lao động. Trường hợp không giải quyết thì phải trả lời bằng văn bản và nêu rõ lý do.</w:t>
            </w:r>
          </w:p>
        </w:tc>
        <w:tc>
          <w:tcPr>
            <w:tcW w:w="7088" w:type="dxa"/>
          </w:tcPr>
          <w:p w14:paraId="025B9EFC" w14:textId="51F25927" w:rsidR="00951150" w:rsidRPr="00F858E7" w:rsidRDefault="00951150" w:rsidP="00725AD3">
            <w:pPr>
              <w:jc w:val="both"/>
              <w:rPr>
                <w:rFonts w:ascii="Times New Roman" w:hAnsi="Times New Roman" w:cs="Times New Roman"/>
                <w:sz w:val="24"/>
                <w:szCs w:val="24"/>
                <w:lang w:val="fr-FR"/>
              </w:rPr>
            </w:pPr>
          </w:p>
        </w:tc>
        <w:tc>
          <w:tcPr>
            <w:tcW w:w="2551" w:type="dxa"/>
          </w:tcPr>
          <w:p w14:paraId="0FEEEA70" w14:textId="77777777" w:rsidR="00951150" w:rsidRPr="00F858E7" w:rsidRDefault="00951150" w:rsidP="00725AD3">
            <w:pPr>
              <w:jc w:val="both"/>
              <w:rPr>
                <w:rFonts w:ascii="Times New Roman" w:hAnsi="Times New Roman" w:cs="Times New Roman"/>
                <w:sz w:val="24"/>
                <w:szCs w:val="24"/>
                <w:lang w:val="fr-FR"/>
              </w:rPr>
            </w:pPr>
          </w:p>
        </w:tc>
      </w:tr>
      <w:tr w:rsidR="00951150" w:rsidRPr="001C33B8" w14:paraId="44C50C16" w14:textId="77777777" w:rsidTr="002B7961">
        <w:tc>
          <w:tcPr>
            <w:tcW w:w="4673" w:type="dxa"/>
          </w:tcPr>
          <w:p w14:paraId="121D1A45" w14:textId="4D503745" w:rsidR="00951150" w:rsidRPr="00F858E7" w:rsidRDefault="00951150" w:rsidP="00725AD3">
            <w:pPr>
              <w:jc w:val="both"/>
              <w:rPr>
                <w:rFonts w:ascii="Times New Roman" w:hAnsi="Times New Roman" w:cs="Times New Roman"/>
                <w:b/>
                <w:bCs/>
                <w:sz w:val="24"/>
                <w:szCs w:val="24"/>
                <w:lang w:val="fr-FR"/>
              </w:rPr>
            </w:pPr>
            <w:r w:rsidRPr="00F858E7">
              <w:rPr>
                <w:rFonts w:ascii="Times New Roman" w:hAnsi="Times New Roman" w:cs="Times New Roman"/>
                <w:b/>
                <w:bCs/>
                <w:sz w:val="24"/>
                <w:szCs w:val="24"/>
                <w:lang w:val="fr-FR"/>
              </w:rPr>
              <w:t>Điều 97. Giải quyết hưởng chế độ bảo hiểm xã hội bắt buộc chậm so với thời hạn quy định</w:t>
            </w:r>
          </w:p>
          <w:p w14:paraId="69D3F3AA" w14:textId="77777777"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1. Trường hợp vượt quá thời hạn được quy định tại khoản 1 và khoản 2 Điều 52, khoản 1 Điều 53, khoản 1 và khoản 2 Điều 68, khoản 1 Điều 69, khoản 1 và khoản 2 Điều 85, khoản 1 và khoản 2 Điều 96 của Luật này thì phải giải trình bằng văn bản.</w:t>
            </w:r>
          </w:p>
          <w:p w14:paraId="01B29D5F" w14:textId="0337A817" w:rsidR="00951150" w:rsidRPr="00F858E7" w:rsidRDefault="00951150" w:rsidP="00725AD3">
            <w:pPr>
              <w:jc w:val="both"/>
              <w:rPr>
                <w:rFonts w:ascii="Times New Roman" w:hAnsi="Times New Roman" w:cs="Times New Roman"/>
                <w:sz w:val="24"/>
                <w:szCs w:val="24"/>
                <w:lang w:val="fr-FR"/>
              </w:rPr>
            </w:pPr>
            <w:r w:rsidRPr="00F858E7">
              <w:rPr>
                <w:rFonts w:ascii="Times New Roman" w:hAnsi="Times New Roman" w:cs="Times New Roman"/>
                <w:sz w:val="24"/>
                <w:szCs w:val="24"/>
                <w:lang w:val="fr-FR"/>
              </w:rPr>
              <w:t>2. Trường hợp nộp hồ sơ và giải quyết hưởng chế độ bảo hiểm xã hội chậm so với thời hạn quy định, gây thiệt hại đến quyền, lợi ích hợp pháp của người hưởng thì phải bồi thường theo quy định của pháp luật, trừ trường hợp do lỗi của người lao động hoặc thân nhân của người lao động thuộc đối tượng được hưởng chế độ bảo hiểm xã hội.</w:t>
            </w:r>
          </w:p>
        </w:tc>
        <w:tc>
          <w:tcPr>
            <w:tcW w:w="7088" w:type="dxa"/>
          </w:tcPr>
          <w:p w14:paraId="51443050" w14:textId="77777777" w:rsidR="00951150" w:rsidRDefault="00951150" w:rsidP="00725AD3">
            <w:pPr>
              <w:jc w:val="both"/>
              <w:rPr>
                <w:rFonts w:ascii="Times New Roman" w:hAnsi="Times New Roman" w:cs="Times New Roman"/>
                <w:b/>
                <w:sz w:val="24"/>
                <w:szCs w:val="24"/>
                <w:lang w:val="fr-FR"/>
              </w:rPr>
            </w:pPr>
            <w:r w:rsidRPr="00127AEF">
              <w:rPr>
                <w:rFonts w:ascii="Times New Roman" w:hAnsi="Times New Roman" w:cs="Times New Roman"/>
                <w:b/>
                <w:sz w:val="24"/>
                <w:szCs w:val="24"/>
                <w:lang w:val="fr-FR"/>
              </w:rPr>
              <w:t>CV số 1068/BQP-CT của Bộ Quốc phòng</w:t>
            </w:r>
          </w:p>
          <w:p w14:paraId="19B916A7" w14:textId="77777777" w:rsidR="00951150" w:rsidRPr="00127AEF" w:rsidRDefault="00951150" w:rsidP="00725AD3">
            <w:pPr>
              <w:jc w:val="both"/>
              <w:rPr>
                <w:rFonts w:ascii="Times New Roman" w:hAnsi="Times New Roman" w:cs="Times New Roman"/>
                <w:sz w:val="24"/>
                <w:szCs w:val="24"/>
                <w:lang w:val="vi-VN"/>
              </w:rPr>
            </w:pPr>
            <w:r w:rsidRPr="00127AEF">
              <w:rPr>
                <w:rFonts w:ascii="Times New Roman" w:hAnsi="Times New Roman" w:cs="Times New Roman"/>
                <w:sz w:val="24"/>
                <w:szCs w:val="24"/>
                <w:lang w:val="vi-VN"/>
              </w:rPr>
              <w:t>Về giải quyết hưởng chế độ BHXH bắt buộc chậm so với thời hạn quy</w:t>
            </w:r>
            <w:r w:rsidRPr="00127AEF">
              <w:rPr>
                <w:rFonts w:ascii="Times New Roman" w:hAnsi="Times New Roman" w:cs="Times New Roman"/>
                <w:i/>
                <w:iCs/>
                <w:sz w:val="24"/>
                <w:szCs w:val="24"/>
                <w:lang w:val="vi-VN"/>
              </w:rPr>
              <w:t xml:space="preserve"> </w:t>
            </w:r>
            <w:r w:rsidRPr="00127AEF">
              <w:rPr>
                <w:rFonts w:ascii="Times New Roman" w:hAnsi="Times New Roman" w:cs="Times New Roman"/>
                <w:sz w:val="24"/>
                <w:szCs w:val="24"/>
                <w:lang w:val="vi-VN"/>
              </w:rPr>
              <w:t>định (Điều 97); hình thức chi trả lương và trợ cấp BHXH (Điều 98) </w:t>
            </w:r>
          </w:p>
          <w:p w14:paraId="6CA6B3DF" w14:textId="77777777" w:rsidR="00951150" w:rsidRPr="00127AEF" w:rsidRDefault="00951150" w:rsidP="00725AD3">
            <w:pPr>
              <w:jc w:val="both"/>
              <w:rPr>
                <w:rFonts w:ascii="Times New Roman" w:hAnsi="Times New Roman" w:cs="Times New Roman"/>
                <w:sz w:val="24"/>
                <w:szCs w:val="24"/>
                <w:lang w:val="vi-VN"/>
              </w:rPr>
            </w:pPr>
            <w:r w:rsidRPr="00127AEF">
              <w:rPr>
                <w:rFonts w:ascii="Times New Roman" w:hAnsi="Times New Roman" w:cs="Times New Roman"/>
                <w:sz w:val="24"/>
                <w:szCs w:val="24"/>
                <w:lang w:val="vi-VN"/>
              </w:rPr>
              <w:t>Tại Điều 97, Điều 98, đề nghị nghiên cứu chuyển về cuối Mục 3 Chương II quy định về quyền và trách nhiệm của cơ quan, tổ chức, cá nhân đối với BHXH. </w:t>
            </w:r>
          </w:p>
          <w:p w14:paraId="3C4BFE15" w14:textId="0DB76FAE" w:rsidR="00951150" w:rsidRPr="000278AD" w:rsidRDefault="00951150" w:rsidP="00725AD3">
            <w:pPr>
              <w:jc w:val="both"/>
              <w:rPr>
                <w:rFonts w:ascii="Times New Roman" w:hAnsi="Times New Roman" w:cs="Times New Roman"/>
                <w:sz w:val="24"/>
                <w:szCs w:val="24"/>
                <w:lang w:val="vi-VN"/>
              </w:rPr>
            </w:pPr>
          </w:p>
        </w:tc>
        <w:tc>
          <w:tcPr>
            <w:tcW w:w="2551" w:type="dxa"/>
          </w:tcPr>
          <w:p w14:paraId="4A5F4ACA" w14:textId="72786F61"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giữ nguyên như dự thảo.</w:t>
            </w:r>
          </w:p>
        </w:tc>
      </w:tr>
      <w:tr w:rsidR="00951150" w:rsidRPr="001C33B8" w14:paraId="14BA8BFE" w14:textId="77777777" w:rsidTr="002B7961">
        <w:tc>
          <w:tcPr>
            <w:tcW w:w="4673" w:type="dxa"/>
          </w:tcPr>
          <w:p w14:paraId="7BB10AC1" w14:textId="7ACF6936"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Điều 98. Hình thức chi trả lương hưu và trợ cấp bảo hiểm xã hội</w:t>
            </w:r>
          </w:p>
          <w:p w14:paraId="34F1CD67"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Người lao động nhận lương hưu và trợ cấp bảo hiểm xã hội theo một trong các hình thức </w:t>
            </w:r>
            <w:r w:rsidRPr="000278AD">
              <w:rPr>
                <w:rFonts w:ascii="Times New Roman" w:hAnsi="Times New Roman" w:cs="Times New Roman"/>
                <w:sz w:val="24"/>
                <w:szCs w:val="24"/>
                <w:lang w:val="vi-VN"/>
              </w:rPr>
              <w:lastRenderedPageBreak/>
              <w:t>chi trả sau:</w:t>
            </w:r>
          </w:p>
          <w:p w14:paraId="3B61CACD"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1. Trực tiếp từ cơ quan bảo hiểm xã hội hoặc tổ chức dịch vụ được cơ quan bảo hiểm xã hội ủy quyền.</w:t>
            </w:r>
          </w:p>
          <w:p w14:paraId="31ADE0E8"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2. Thông qua tài khoản tiền gửi của người lao động mở tại ngân hàng.</w:t>
            </w:r>
          </w:p>
          <w:p w14:paraId="7699F43A"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3. Thông qua người sử dụng lao động.</w:t>
            </w:r>
          </w:p>
          <w:p w14:paraId="781E2629" w14:textId="0B3B4E02"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4. Hình thức khác theo quy định của Chính phủ.</w:t>
            </w:r>
          </w:p>
        </w:tc>
        <w:tc>
          <w:tcPr>
            <w:tcW w:w="7088" w:type="dxa"/>
          </w:tcPr>
          <w:p w14:paraId="3DF542FC"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lastRenderedPageBreak/>
              <w:t>CV số 1067/BHXH-CSXH của Bảo hiểm xã hội Việt Nam</w:t>
            </w:r>
          </w:p>
          <w:p w14:paraId="280E2788"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xml:space="preserve">Về hình thức chi trả lương hưu, trợ cấp BHXH (Điều 98, Điều 120), đề nghị sửa đổi, bổ sung khoản 2 của Điều 98 và khoản 2 Điều 120 như sau: </w:t>
            </w:r>
          </w:p>
          <w:p w14:paraId="420F449A" w14:textId="77777777" w:rsidR="00951150" w:rsidRPr="000278AD" w:rsidRDefault="00951150" w:rsidP="00725AD3">
            <w:pPr>
              <w:jc w:val="both"/>
              <w:rPr>
                <w:rFonts w:ascii="Times New Roman" w:hAnsi="Times New Roman" w:cs="Times New Roman"/>
                <w:bCs/>
                <w:iCs/>
                <w:sz w:val="24"/>
                <w:szCs w:val="24"/>
                <w:lang w:val="vi-VN"/>
              </w:rPr>
            </w:pPr>
            <w:r w:rsidRPr="000278AD">
              <w:rPr>
                <w:rFonts w:ascii="Times New Roman" w:hAnsi="Times New Roman" w:cs="Times New Roman"/>
                <w:sz w:val="24"/>
                <w:szCs w:val="24"/>
                <w:lang w:val="vi-VN"/>
              </w:rPr>
              <w:lastRenderedPageBreak/>
              <w:t xml:space="preserve">“Thông qua tài khoản tiền gửi của người lao động mở tại ngân hàng. </w:t>
            </w:r>
            <w:r w:rsidRPr="000278AD">
              <w:rPr>
                <w:rFonts w:ascii="Times New Roman" w:hAnsi="Times New Roman" w:cs="Times New Roman"/>
                <w:b/>
                <w:bCs/>
                <w:i/>
                <w:iCs/>
                <w:sz w:val="24"/>
                <w:szCs w:val="24"/>
                <w:lang w:val="vi-VN"/>
              </w:rPr>
              <w:t>Trường hợp tài khoản tiền gửi của người lao động mở tại ngân hàng nước ngoài thì thực hiện theo quy định của pháp luật có liên quan</w:t>
            </w:r>
            <w:r w:rsidRPr="000278AD">
              <w:rPr>
                <w:rFonts w:ascii="Times New Roman" w:hAnsi="Times New Roman" w:cs="Times New Roman"/>
                <w:sz w:val="24"/>
                <w:szCs w:val="24"/>
                <w:lang w:val="vi-VN"/>
              </w:rPr>
              <w:t xml:space="preserve">”. </w:t>
            </w:r>
            <w:r w:rsidRPr="000278AD">
              <w:rPr>
                <w:rFonts w:ascii="Times New Roman" w:hAnsi="Times New Roman" w:cs="Times New Roman"/>
                <w:bCs/>
                <w:iCs/>
                <w:sz w:val="24"/>
                <w:szCs w:val="24"/>
                <w:lang w:val="vi-VN"/>
              </w:rPr>
              <w:t xml:space="preserve">Lý do: </w:t>
            </w:r>
          </w:p>
          <w:p w14:paraId="5EC7AAA0"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Hiện nay, Ngân hàng nhà nước Việt Nam đã cho phép hoạt động chuyển tiền một chiều từ Việt Nam ra nước ngoài và thanh toán, chuyển tiền cho các giao dịch vãng lai khác của người cư trú là tổ chức, cá nhân, trong đó có quy định về việc thanh toán, chuyển tiền liên quan đến các khoản chi trả BHXH.</w:t>
            </w:r>
          </w:p>
          <w:p w14:paraId="37AAF666" w14:textId="15C596F9"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 Để tạo điều kiện thuận lợi cho người hưởng là người nước ngoài khi về nước vẫn có thể nhận được tiền trợ cấp tại nước của họ khi không thể ủy quyền cho người khác lĩnh thay tại Việt Nam và người Việt Nam sang định cư tại nước ngoài thì cần thiết bổ sung trường hợp người hưởng nhận tiền lương hưu và trợ cấp BHXH qua tài khoản mở tại nước ngoài.</w:t>
            </w:r>
          </w:p>
        </w:tc>
        <w:tc>
          <w:tcPr>
            <w:tcW w:w="2551" w:type="dxa"/>
          </w:tcPr>
          <w:p w14:paraId="34BB6911" w14:textId="57D243C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lastRenderedPageBreak/>
              <w:t>Tiếp thu, bổ sung tại dự thảo.</w:t>
            </w:r>
          </w:p>
        </w:tc>
      </w:tr>
      <w:tr w:rsidR="00951150" w:rsidRPr="001C33B8" w14:paraId="6E820BAD" w14:textId="77777777" w:rsidTr="002B7961">
        <w:tc>
          <w:tcPr>
            <w:tcW w:w="4673" w:type="dxa"/>
          </w:tcPr>
          <w:p w14:paraId="4A10246D"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527C6CFD" w14:textId="77777777" w:rsidR="00951150" w:rsidRPr="000278AD" w:rsidRDefault="00951150" w:rsidP="00725AD3">
            <w:pPr>
              <w:jc w:val="both"/>
              <w:rPr>
                <w:rFonts w:ascii="Times New Roman" w:hAnsi="Times New Roman" w:cs="Times New Roman"/>
                <w:b/>
                <w:sz w:val="24"/>
                <w:szCs w:val="24"/>
                <w:lang w:val="vi-VN"/>
              </w:rPr>
            </w:pPr>
            <w:r w:rsidRPr="000278AD">
              <w:rPr>
                <w:rFonts w:ascii="Times New Roman" w:hAnsi="Times New Roman" w:cs="Times New Roman"/>
                <w:b/>
                <w:sz w:val="24"/>
                <w:szCs w:val="24"/>
                <w:lang w:val="vi-VN"/>
              </w:rPr>
              <w:t>CV số 1054/BKHCN-PC của Bộ Khoa học và Công nghệ</w:t>
            </w:r>
          </w:p>
          <w:p w14:paraId="68525558" w14:textId="68796293"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Tại Điều 98: đề nghị xem xét bổ sung quy định đối với trường hợp tài khoản tiền gửi của người lao động mở tại ngân hàng nước ngoài. Hiện nay, chế độ bảo hiểm xã hội một lần cho người lao động là công dân nước ngoài hầu hết được thực hiện theo hình thức ủy quyền cho người khác lĩnh tại Việt Nam.</w:t>
            </w:r>
          </w:p>
        </w:tc>
        <w:tc>
          <w:tcPr>
            <w:tcW w:w="2551" w:type="dxa"/>
          </w:tcPr>
          <w:p w14:paraId="39A0F273" w14:textId="36E92D22"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Tiếp thu, bổ sung tại dự thảo.</w:t>
            </w:r>
          </w:p>
        </w:tc>
      </w:tr>
      <w:tr w:rsidR="00951150" w:rsidRPr="00B17633" w14:paraId="04B6E197" w14:textId="77777777" w:rsidTr="002B7961">
        <w:tc>
          <w:tcPr>
            <w:tcW w:w="4673" w:type="dxa"/>
          </w:tcPr>
          <w:p w14:paraId="6CE593C8" w14:textId="7870097A" w:rsidR="00951150" w:rsidRPr="00B17633" w:rsidRDefault="00951150" w:rsidP="00725AD3">
            <w:pPr>
              <w:jc w:val="both"/>
              <w:rPr>
                <w:rFonts w:ascii="Times New Roman" w:hAnsi="Times New Roman" w:cs="Times New Roman"/>
                <w:b/>
                <w:bCs/>
                <w:sz w:val="24"/>
                <w:szCs w:val="24"/>
                <w:lang w:val="fr-FR"/>
              </w:rPr>
            </w:pPr>
            <w:r w:rsidRPr="00B17633">
              <w:rPr>
                <w:rFonts w:ascii="Times New Roman" w:hAnsi="Times New Roman" w:cs="Times New Roman"/>
                <w:b/>
                <w:bCs/>
                <w:sz w:val="24"/>
                <w:szCs w:val="24"/>
                <w:lang w:val="fr-FR"/>
              </w:rPr>
              <w:t>Chương VI.</w:t>
            </w:r>
          </w:p>
        </w:tc>
        <w:tc>
          <w:tcPr>
            <w:tcW w:w="7088" w:type="dxa"/>
          </w:tcPr>
          <w:p w14:paraId="3E636062" w14:textId="77777777" w:rsidR="00951150" w:rsidRPr="00B17633" w:rsidRDefault="00951150" w:rsidP="00725AD3">
            <w:pPr>
              <w:jc w:val="both"/>
              <w:rPr>
                <w:rFonts w:ascii="Times New Roman" w:hAnsi="Times New Roman" w:cs="Times New Roman"/>
                <w:b/>
                <w:bCs/>
                <w:sz w:val="24"/>
                <w:szCs w:val="24"/>
                <w:lang w:val="fr-FR"/>
              </w:rPr>
            </w:pPr>
          </w:p>
        </w:tc>
        <w:tc>
          <w:tcPr>
            <w:tcW w:w="2551" w:type="dxa"/>
          </w:tcPr>
          <w:p w14:paraId="05756BD8" w14:textId="77777777" w:rsidR="00951150" w:rsidRPr="00C367EA" w:rsidRDefault="00951150" w:rsidP="00725AD3">
            <w:pPr>
              <w:jc w:val="both"/>
              <w:rPr>
                <w:rFonts w:ascii="Times New Roman" w:hAnsi="Times New Roman" w:cs="Times New Roman"/>
                <w:b/>
                <w:bCs/>
                <w:sz w:val="24"/>
                <w:szCs w:val="24"/>
                <w:lang w:val="fr-FR"/>
              </w:rPr>
            </w:pPr>
          </w:p>
        </w:tc>
      </w:tr>
      <w:tr w:rsidR="00951150" w:rsidRPr="00B17633" w14:paraId="6A318094" w14:textId="77777777" w:rsidTr="002B7961">
        <w:tc>
          <w:tcPr>
            <w:tcW w:w="4673" w:type="dxa"/>
          </w:tcPr>
          <w:p w14:paraId="7E1AB4D8" w14:textId="3CC42128"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BẢO HIỂM XÃ HỘI TỰ NGUYỆN</w:t>
            </w:r>
          </w:p>
        </w:tc>
        <w:tc>
          <w:tcPr>
            <w:tcW w:w="7088" w:type="dxa"/>
          </w:tcPr>
          <w:p w14:paraId="6198D135"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3E9EB924"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78B0D5AD" w14:textId="77777777" w:rsidTr="002B7961">
        <w:tc>
          <w:tcPr>
            <w:tcW w:w="4673" w:type="dxa"/>
          </w:tcPr>
          <w:p w14:paraId="0190A5C7" w14:textId="69B8F96F" w:rsidR="00951150" w:rsidRPr="00B17633" w:rsidRDefault="00951150" w:rsidP="00725AD3">
            <w:pPr>
              <w:jc w:val="both"/>
              <w:rPr>
                <w:rFonts w:ascii="Times New Roman" w:hAnsi="Times New Roman" w:cs="Times New Roman"/>
                <w:b/>
                <w:bCs/>
                <w:sz w:val="24"/>
                <w:szCs w:val="24"/>
                <w:lang w:val="fr-FR"/>
              </w:rPr>
            </w:pPr>
            <w:r w:rsidRPr="00B17633">
              <w:rPr>
                <w:rFonts w:ascii="Times New Roman" w:hAnsi="Times New Roman" w:cs="Times New Roman"/>
                <w:b/>
                <w:bCs/>
                <w:sz w:val="24"/>
                <w:szCs w:val="24"/>
                <w:lang w:val="fr-FR"/>
              </w:rPr>
              <w:t>Mục 1.</w:t>
            </w:r>
          </w:p>
        </w:tc>
        <w:tc>
          <w:tcPr>
            <w:tcW w:w="7088" w:type="dxa"/>
          </w:tcPr>
          <w:p w14:paraId="253479C5" w14:textId="77777777" w:rsidR="00951150" w:rsidRPr="00B17633" w:rsidRDefault="00951150" w:rsidP="00725AD3">
            <w:pPr>
              <w:jc w:val="both"/>
              <w:rPr>
                <w:rFonts w:ascii="Times New Roman" w:hAnsi="Times New Roman" w:cs="Times New Roman"/>
                <w:b/>
                <w:bCs/>
                <w:sz w:val="24"/>
                <w:szCs w:val="24"/>
                <w:lang w:val="fr-FR"/>
              </w:rPr>
            </w:pPr>
          </w:p>
        </w:tc>
        <w:tc>
          <w:tcPr>
            <w:tcW w:w="2551" w:type="dxa"/>
          </w:tcPr>
          <w:p w14:paraId="69303010" w14:textId="77777777" w:rsidR="00951150" w:rsidRPr="00C367EA" w:rsidRDefault="00951150" w:rsidP="00725AD3">
            <w:pPr>
              <w:jc w:val="both"/>
              <w:rPr>
                <w:rFonts w:ascii="Times New Roman" w:hAnsi="Times New Roman" w:cs="Times New Roman"/>
                <w:b/>
                <w:bCs/>
                <w:sz w:val="24"/>
                <w:szCs w:val="24"/>
                <w:lang w:val="fr-FR"/>
              </w:rPr>
            </w:pPr>
          </w:p>
        </w:tc>
      </w:tr>
      <w:tr w:rsidR="00951150" w:rsidRPr="001C33B8" w14:paraId="010D8792" w14:textId="77777777" w:rsidTr="002B7961">
        <w:tc>
          <w:tcPr>
            <w:tcW w:w="4673" w:type="dxa"/>
          </w:tcPr>
          <w:p w14:paraId="376929CA" w14:textId="179ACF2E" w:rsidR="00951150" w:rsidRPr="00B17633" w:rsidRDefault="00951150" w:rsidP="00725AD3">
            <w:pPr>
              <w:jc w:val="both"/>
              <w:rPr>
                <w:rFonts w:ascii="Times New Roman" w:hAnsi="Times New Roman" w:cs="Times New Roman"/>
                <w:b/>
                <w:bCs/>
                <w:sz w:val="24"/>
                <w:szCs w:val="24"/>
                <w:lang w:val="fr-FR"/>
              </w:rPr>
            </w:pPr>
            <w:r w:rsidRPr="00B17633">
              <w:rPr>
                <w:rFonts w:ascii="Times New Roman" w:hAnsi="Times New Roman" w:cs="Times New Roman"/>
                <w:b/>
                <w:bCs/>
                <w:sz w:val="24"/>
                <w:szCs w:val="24"/>
                <w:lang w:val="fr-FR"/>
              </w:rPr>
              <w:t>TRỢ CẤP THAI SẢN</w:t>
            </w:r>
          </w:p>
        </w:tc>
        <w:tc>
          <w:tcPr>
            <w:tcW w:w="7088" w:type="dxa"/>
          </w:tcPr>
          <w:p w14:paraId="6F0C9336" w14:textId="77777777" w:rsidR="00951150" w:rsidRDefault="00951150" w:rsidP="00725AD3">
            <w:pPr>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CV</w:t>
            </w:r>
            <w:r w:rsidRPr="004844D8">
              <w:rPr>
                <w:rFonts w:ascii="Times New Roman" w:hAnsi="Times New Roman" w:cs="Times New Roman"/>
                <w:b/>
                <w:bCs/>
                <w:sz w:val="24"/>
                <w:szCs w:val="24"/>
                <w:lang w:val="fr-FR"/>
              </w:rPr>
              <w:t xml:space="preserve"> số 1588/ĐCT-CSLP của Trung ương Hội LHPN Việt Nam</w:t>
            </w:r>
          </w:p>
          <w:p w14:paraId="7CAAEF73" w14:textId="77777777" w:rsidR="00951150" w:rsidRPr="004844D8" w:rsidRDefault="00951150" w:rsidP="00725AD3">
            <w:pPr>
              <w:jc w:val="both"/>
              <w:rPr>
                <w:rFonts w:ascii="Times New Roman" w:hAnsi="Times New Roman" w:cs="Times New Roman"/>
                <w:sz w:val="24"/>
                <w:szCs w:val="24"/>
                <w:lang w:val="fr-FR"/>
              </w:rPr>
            </w:pPr>
            <w:r w:rsidRPr="004844D8">
              <w:rPr>
                <w:rFonts w:ascii="Times New Roman" w:hAnsi="Times New Roman" w:cs="Times New Roman"/>
                <w:sz w:val="24"/>
                <w:szCs w:val="24"/>
                <w:lang w:val="fr-FR"/>
              </w:rPr>
              <w:t>Về trợ cấp thai sản cho người tham gia BHXH tự nguyện</w:t>
            </w:r>
          </w:p>
          <w:p w14:paraId="2D8749B6" w14:textId="77777777" w:rsidR="00951150" w:rsidRDefault="00951150" w:rsidP="00725AD3">
            <w:pPr>
              <w:jc w:val="both"/>
              <w:rPr>
                <w:rFonts w:ascii="Times New Roman" w:hAnsi="Times New Roman" w:cs="Times New Roman"/>
                <w:sz w:val="24"/>
                <w:szCs w:val="24"/>
                <w:lang w:val="fr-FR"/>
              </w:rPr>
            </w:pPr>
            <w:r w:rsidRPr="004844D8">
              <w:rPr>
                <w:rFonts w:ascii="Times New Roman" w:hAnsi="Times New Roman" w:cs="Times New Roman"/>
                <w:sz w:val="24"/>
                <w:szCs w:val="24"/>
                <w:lang w:val="fr-FR"/>
              </w:rPr>
              <w:t xml:space="preserve">Theo quy định của Luật BHXH hiện hành, người lao động tham gia BHXH tự nguyện chỉ được hưởng hai chế độ là: hưu trí và tử tuất, không được hưởng chế độ thai sản. Dự thảo Luật Bảo hiểm xã hội (sửa đổi) lần này quy định lao động nữ khi sinh con, lao động nam có vợ sinh con tham gia bảo hiểm xã hội tự nguyện được hưởng 2.000.000 đồng cho một con mới sinh; trợ cấp thai sản cho ngân sách nhà nước đảm bảo. </w:t>
            </w:r>
          </w:p>
          <w:p w14:paraId="04B2BA39" w14:textId="77777777" w:rsidR="00951150" w:rsidRDefault="00951150" w:rsidP="00725AD3">
            <w:pPr>
              <w:jc w:val="both"/>
              <w:rPr>
                <w:rFonts w:ascii="Times New Roman" w:hAnsi="Times New Roman" w:cs="Times New Roman"/>
                <w:sz w:val="24"/>
                <w:szCs w:val="24"/>
                <w:lang w:val="fr-FR"/>
              </w:rPr>
            </w:pPr>
            <w:r w:rsidRPr="004844D8">
              <w:rPr>
                <w:rFonts w:ascii="Times New Roman" w:hAnsi="Times New Roman" w:cs="Times New Roman"/>
                <w:sz w:val="24"/>
                <w:szCs w:val="24"/>
                <w:lang w:val="fr-FR"/>
              </w:rPr>
              <w:t>Quy định này là phù hợp với định hướng của Nghị quyết số 28-</w:t>
            </w:r>
            <w:r w:rsidRPr="004844D8">
              <w:rPr>
                <w:rFonts w:ascii="Times New Roman" w:hAnsi="Times New Roman" w:cs="Times New Roman"/>
                <w:sz w:val="24"/>
                <w:szCs w:val="24"/>
                <w:lang w:val="fr-FR"/>
              </w:rPr>
              <w:lastRenderedPageBreak/>
              <w:t xml:space="preserve">NQ/TW về cải cách chính sách BHXH là “mở rộng các chế độ bảo hiểm xã hội tự nguyện, tạo điều kiện chuyển đổi thuận lợi giữa bảo hiểm xã hội tự nguyện và bảo hiểm xã hội bắt buộc, hướng tới chính sách bảo hiểm xã hội bắt buộc đối với toàn bộ người lao động có việc làm, có thu nhập và tiền lương khi có đủ điều kiện cần thiết”. </w:t>
            </w:r>
          </w:p>
          <w:p w14:paraId="44B0FECC" w14:textId="579ECE29" w:rsidR="00951150" w:rsidRPr="004844D8" w:rsidRDefault="00951150" w:rsidP="00725AD3">
            <w:pPr>
              <w:jc w:val="both"/>
              <w:rPr>
                <w:rFonts w:ascii="Times New Roman" w:hAnsi="Times New Roman" w:cs="Times New Roman"/>
                <w:sz w:val="24"/>
                <w:szCs w:val="24"/>
                <w:lang w:val="fr-FR"/>
              </w:rPr>
            </w:pPr>
            <w:r w:rsidRPr="004844D8">
              <w:rPr>
                <w:rFonts w:ascii="Times New Roman" w:hAnsi="Times New Roman" w:cs="Times New Roman"/>
                <w:sz w:val="24"/>
                <w:szCs w:val="24"/>
                <w:lang w:val="fr-FR"/>
              </w:rPr>
              <w:t>Đây là một chính sách vô cùng nhân văn, đảm bảo quyền lao động chính đáng của lao động nữ và thu hẹp dần khoảng cách giữa bảo hiểm xã hội bắt buộc và bảo hiểm xã hội tự nguyện trong thụ hưởng bảo hiểm xã hội của lao động nữ. Sự thay thế thu nhập thông qua chế độ thai sản bằng tiền sẽ có tác động làm giảm những khó khăn về tài chính cho hầu hết các gia đình khi các khoản chi tiêu tăng lên do mang thai, sinh đẻ và chăm sóc con. Điều này sẽ giúp phụ nữ, đặc biệt lao động nữ ở khu vực phi chính thức – những người có xu hướng tiếp tục với các công việc của họ trong thời kỳ mang thai hoặc trở lại làm việc sớm hơn so với khuyến nghị về mặt y tế có cơ hội nghỉ làm việc và hồi phục sau sinh và cho con bú.</w:t>
            </w:r>
          </w:p>
          <w:p w14:paraId="58750652" w14:textId="552BA0DD" w:rsidR="00951150" w:rsidRPr="004844D8" w:rsidRDefault="00951150" w:rsidP="00725AD3">
            <w:pPr>
              <w:jc w:val="both"/>
              <w:rPr>
                <w:rFonts w:ascii="Times New Roman" w:hAnsi="Times New Roman" w:cs="Times New Roman"/>
                <w:sz w:val="24"/>
                <w:szCs w:val="24"/>
                <w:lang w:val="fr-FR"/>
              </w:rPr>
            </w:pPr>
            <w:r w:rsidRPr="004844D8">
              <w:rPr>
                <w:rFonts w:ascii="Times New Roman" w:hAnsi="Times New Roman" w:cs="Times New Roman"/>
                <w:sz w:val="24"/>
                <w:szCs w:val="24"/>
                <w:lang w:val="fr-FR"/>
              </w:rPr>
              <w:t>Hội LHPN Việt Nam đề nghị Bộ Lao động Thương binh &amp; Xã hội tiếp tục làm rõ căn cứ xác định mức trợ cấp thai sản để đảm bảo đáp ứng được những nhu cầu thiết yếu khi sinh con. Mặt khác, đây là khoản trợ cấp do Ngân sách nhà nước chi trả, do đó đề nghị quy định trong luật “Chính phủ quy định việc điều chỉnh mức trợ cấp thai sản trên cơ sở mức tăng của chỉ số giá tiêu dùng và tăng trưởng kinh tế phù hợp với ngân sách nhà nước”. Đồng thời, cần nghiên cứu một số quyền lợi với phụ nữ khi mang thai như khám thai định kỳ, đình chỉ thai nghén...trong chế độ thai sản.</w:t>
            </w:r>
          </w:p>
        </w:tc>
        <w:tc>
          <w:tcPr>
            <w:tcW w:w="2551" w:type="dxa"/>
          </w:tcPr>
          <w:p w14:paraId="1C804CC3" w14:textId="1725E4F2" w:rsidR="00951150" w:rsidRPr="00FD3135" w:rsidRDefault="00951150" w:rsidP="00725AD3">
            <w:pPr>
              <w:jc w:val="both"/>
              <w:rPr>
                <w:rFonts w:ascii="Times New Roman" w:hAnsi="Times New Roman" w:cs="Times New Roman"/>
                <w:bCs/>
                <w:sz w:val="24"/>
                <w:szCs w:val="24"/>
                <w:lang w:val="fr-FR"/>
              </w:rPr>
            </w:pPr>
            <w:r w:rsidRPr="00FD3135">
              <w:rPr>
                <w:rFonts w:ascii="Times New Roman" w:hAnsi="Times New Roman" w:cs="Times New Roman"/>
                <w:bCs/>
                <w:sz w:val="24"/>
                <w:szCs w:val="24"/>
                <w:lang w:val="fr-FR"/>
              </w:rPr>
              <w:lastRenderedPageBreak/>
              <w:t>Tiếp thu, bổ sung căn cứ về chính sách này và bổ sung quy định điều chỉnh mức hưởng.</w:t>
            </w:r>
          </w:p>
        </w:tc>
      </w:tr>
      <w:tr w:rsidR="00951150" w:rsidRPr="001C33B8" w14:paraId="3EA1B82F" w14:textId="77777777" w:rsidTr="002B7961">
        <w:tc>
          <w:tcPr>
            <w:tcW w:w="4673" w:type="dxa"/>
          </w:tcPr>
          <w:p w14:paraId="00D4E0CC" w14:textId="283B8709" w:rsidR="00951150" w:rsidRPr="003B14F0" w:rsidRDefault="00951150" w:rsidP="00725AD3">
            <w:pPr>
              <w:jc w:val="both"/>
              <w:rPr>
                <w:rFonts w:ascii="Times New Roman" w:hAnsi="Times New Roman" w:cs="Times New Roman"/>
                <w:b/>
                <w:bCs/>
                <w:sz w:val="24"/>
                <w:szCs w:val="24"/>
                <w:lang w:val="fr-FR"/>
              </w:rPr>
            </w:pPr>
            <w:r w:rsidRPr="003B14F0">
              <w:rPr>
                <w:rFonts w:ascii="Times New Roman" w:hAnsi="Times New Roman" w:cs="Times New Roman"/>
                <w:b/>
                <w:bCs/>
                <w:sz w:val="24"/>
                <w:szCs w:val="24"/>
                <w:lang w:val="fr-FR"/>
              </w:rPr>
              <w:t xml:space="preserve">Điều 99. Đối tượng áp dụng </w:t>
            </w:r>
          </w:p>
          <w:p w14:paraId="507DE35F" w14:textId="04C49410" w:rsidR="00951150" w:rsidRPr="003B14F0" w:rsidRDefault="00951150" w:rsidP="00725AD3">
            <w:pPr>
              <w:jc w:val="both"/>
              <w:rPr>
                <w:rFonts w:ascii="Times New Roman" w:hAnsi="Times New Roman" w:cs="Times New Roman"/>
                <w:sz w:val="24"/>
                <w:szCs w:val="24"/>
                <w:lang w:val="fr-FR"/>
              </w:rPr>
            </w:pPr>
            <w:r w:rsidRPr="003B14F0">
              <w:rPr>
                <w:rFonts w:ascii="Times New Roman" w:hAnsi="Times New Roman" w:cs="Times New Roman"/>
                <w:sz w:val="24"/>
                <w:szCs w:val="24"/>
                <w:lang w:val="fr-FR"/>
              </w:rPr>
              <w:t>Đối tượng áp dụng chế độ trợ cấp thai sản là người lao động tham gia bảo hiểm xã hội tự nguyện quy định tại khoản 4 Điều 31 của Luật này.</w:t>
            </w:r>
          </w:p>
        </w:tc>
        <w:tc>
          <w:tcPr>
            <w:tcW w:w="7088" w:type="dxa"/>
          </w:tcPr>
          <w:p w14:paraId="088895D2" w14:textId="77777777" w:rsidR="00951150" w:rsidRPr="003B14F0" w:rsidRDefault="00951150" w:rsidP="00725AD3">
            <w:pPr>
              <w:jc w:val="both"/>
              <w:rPr>
                <w:rFonts w:ascii="Times New Roman" w:hAnsi="Times New Roman" w:cs="Times New Roman"/>
                <w:sz w:val="24"/>
                <w:szCs w:val="24"/>
                <w:lang w:val="fr-FR"/>
              </w:rPr>
            </w:pPr>
          </w:p>
        </w:tc>
        <w:tc>
          <w:tcPr>
            <w:tcW w:w="2551" w:type="dxa"/>
          </w:tcPr>
          <w:p w14:paraId="7AE858C0" w14:textId="77777777" w:rsidR="00951150" w:rsidRPr="003B14F0" w:rsidRDefault="00951150" w:rsidP="00725AD3">
            <w:pPr>
              <w:jc w:val="both"/>
              <w:rPr>
                <w:rFonts w:ascii="Times New Roman" w:hAnsi="Times New Roman" w:cs="Times New Roman"/>
                <w:sz w:val="24"/>
                <w:szCs w:val="24"/>
                <w:lang w:val="fr-FR"/>
              </w:rPr>
            </w:pPr>
          </w:p>
        </w:tc>
      </w:tr>
      <w:tr w:rsidR="00951150" w:rsidRPr="00077C31" w14:paraId="7FBAF48F" w14:textId="77777777" w:rsidTr="002B7961">
        <w:tc>
          <w:tcPr>
            <w:tcW w:w="4673" w:type="dxa"/>
          </w:tcPr>
          <w:p w14:paraId="092C9100" w14:textId="34F491F7" w:rsidR="00951150" w:rsidRPr="003B14F0" w:rsidRDefault="00951150" w:rsidP="00725AD3">
            <w:pPr>
              <w:jc w:val="both"/>
              <w:rPr>
                <w:rFonts w:ascii="Times New Roman" w:hAnsi="Times New Roman" w:cs="Times New Roman"/>
                <w:b/>
                <w:bCs/>
                <w:sz w:val="24"/>
                <w:szCs w:val="24"/>
                <w:lang w:val="fr-FR"/>
              </w:rPr>
            </w:pPr>
            <w:r w:rsidRPr="003B14F0">
              <w:rPr>
                <w:rFonts w:ascii="Times New Roman" w:hAnsi="Times New Roman" w:cs="Times New Roman"/>
                <w:b/>
                <w:bCs/>
                <w:sz w:val="24"/>
                <w:szCs w:val="24"/>
                <w:lang w:val="fr-FR"/>
              </w:rPr>
              <w:t xml:space="preserve">Điều 100. Điều kiện hưởng </w:t>
            </w:r>
          </w:p>
          <w:p w14:paraId="63454F6D" w14:textId="77777777" w:rsidR="00951150" w:rsidRPr="003B14F0" w:rsidRDefault="00951150" w:rsidP="00725AD3">
            <w:pPr>
              <w:jc w:val="both"/>
              <w:rPr>
                <w:rFonts w:ascii="Times New Roman" w:hAnsi="Times New Roman" w:cs="Times New Roman"/>
                <w:sz w:val="24"/>
                <w:szCs w:val="24"/>
                <w:lang w:val="fr-FR"/>
              </w:rPr>
            </w:pPr>
            <w:r w:rsidRPr="003B14F0">
              <w:rPr>
                <w:rFonts w:ascii="Times New Roman" w:hAnsi="Times New Roman" w:cs="Times New Roman"/>
                <w:sz w:val="24"/>
                <w:szCs w:val="24"/>
                <w:lang w:val="fr-FR"/>
              </w:rPr>
              <w:t>1. Người lao động quy định tại Điều 99 của Luật này được hưởng chế độ thai sản khi thuộc một trong các trường hợp sau đây:</w:t>
            </w:r>
          </w:p>
          <w:p w14:paraId="7504F20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a) Lao động nữ sinh con;</w:t>
            </w:r>
          </w:p>
          <w:p w14:paraId="59C5997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Lao động nam đang tham gia bảo hiểm xã hội có vợ sinh con.</w:t>
            </w:r>
          </w:p>
          <w:p w14:paraId="22BFBFEE" w14:textId="0C9D1039"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quy định tại khoản 1 Điều này phải đóng bảo hiểm xã hội từ đủ 06 tháng trở lên trong thời gian 12 tháng trước khi sinh con.</w:t>
            </w:r>
          </w:p>
        </w:tc>
        <w:tc>
          <w:tcPr>
            <w:tcW w:w="7088" w:type="dxa"/>
          </w:tcPr>
          <w:p w14:paraId="0286A976" w14:textId="77777777" w:rsidR="00951150" w:rsidRPr="00430F94" w:rsidRDefault="00951150" w:rsidP="00725AD3">
            <w:pPr>
              <w:jc w:val="both"/>
              <w:rPr>
                <w:rFonts w:ascii="Times New Roman" w:hAnsi="Times New Roman" w:cs="Times New Roman"/>
                <w:b/>
                <w:sz w:val="24"/>
                <w:szCs w:val="24"/>
              </w:rPr>
            </w:pPr>
            <w:r w:rsidRPr="00430F94">
              <w:rPr>
                <w:rFonts w:ascii="Times New Roman" w:hAnsi="Times New Roman" w:cs="Times New Roman"/>
                <w:b/>
                <w:sz w:val="24"/>
                <w:szCs w:val="24"/>
              </w:rPr>
              <w:lastRenderedPageBreak/>
              <w:t>CV số 2431/BCT-TCCB của Bộ Công thương</w:t>
            </w:r>
          </w:p>
          <w:p w14:paraId="6BD22AD9" w14:textId="77777777" w:rsidR="00951150" w:rsidRPr="00430F94" w:rsidRDefault="00951150" w:rsidP="00725AD3">
            <w:pPr>
              <w:jc w:val="both"/>
              <w:rPr>
                <w:rFonts w:ascii="Times New Roman" w:hAnsi="Times New Roman" w:cs="Times New Roman"/>
                <w:sz w:val="24"/>
                <w:szCs w:val="24"/>
              </w:rPr>
            </w:pPr>
            <w:r w:rsidRPr="00430F94">
              <w:rPr>
                <w:rFonts w:ascii="Times New Roman" w:hAnsi="Times New Roman" w:cs="Times New Roman"/>
                <w:sz w:val="24"/>
                <w:szCs w:val="24"/>
              </w:rPr>
              <w:t>Tham gia BHXH tự nguyện được hưởng chế độ thai sản</w:t>
            </w:r>
          </w:p>
          <w:p w14:paraId="5F49E4D5" w14:textId="77777777" w:rsidR="00951150" w:rsidRDefault="00951150" w:rsidP="00725AD3">
            <w:pPr>
              <w:jc w:val="both"/>
              <w:rPr>
                <w:rFonts w:ascii="Times New Roman" w:hAnsi="Times New Roman" w:cs="Times New Roman"/>
                <w:sz w:val="24"/>
                <w:szCs w:val="24"/>
              </w:rPr>
            </w:pPr>
            <w:r w:rsidRPr="00430F94">
              <w:rPr>
                <w:rFonts w:ascii="Times New Roman" w:hAnsi="Times New Roman" w:cs="Times New Roman"/>
                <w:sz w:val="24"/>
                <w:szCs w:val="24"/>
              </w:rPr>
              <w:t xml:space="preserve">Nhất trí với đề xuất bổ sung chế độ thai sản vào nhóm quyền lợi mà người tham gia BHXH tự nguyện được hưởng khi lao động nữ sinh </w:t>
            </w:r>
            <w:r w:rsidRPr="00430F94">
              <w:rPr>
                <w:rFonts w:ascii="Times New Roman" w:hAnsi="Times New Roman" w:cs="Times New Roman"/>
                <w:sz w:val="24"/>
                <w:szCs w:val="24"/>
              </w:rPr>
              <w:lastRenderedPageBreak/>
              <w:t xml:space="preserve">con hoặc khi lao động nam đang đóng BHXH mà có vợ sinh con (Điều 100 dự thảo Luật BHXH sửa đổi). Điều kiện hưởng chế độ thai sản trong trường hợp này là người lao động phải đóng BHXH từ đủ 6 tháng trở lên trong thời gian 12 tháng trước khi sinh con. </w:t>
            </w:r>
          </w:p>
          <w:p w14:paraId="3132DE3C" w14:textId="30DC9B78" w:rsidR="00951150" w:rsidRPr="00077C31" w:rsidRDefault="00951150" w:rsidP="00725AD3">
            <w:pPr>
              <w:jc w:val="both"/>
              <w:rPr>
                <w:rFonts w:ascii="Times New Roman" w:hAnsi="Times New Roman" w:cs="Times New Roman"/>
                <w:sz w:val="24"/>
                <w:szCs w:val="24"/>
              </w:rPr>
            </w:pPr>
            <w:r w:rsidRPr="00430F94">
              <w:rPr>
                <w:rFonts w:ascii="Times New Roman" w:hAnsi="Times New Roman" w:cs="Times New Roman"/>
                <w:sz w:val="24"/>
                <w:szCs w:val="24"/>
              </w:rPr>
              <w:t>Tuy nhiên, đề nghị việc tham gia BHXH tự nguyện, người lao động sẽ nhận được trợ cấp thai sản theo tỷ lệ (có thể từ 30% đến 50%) bình quân tiền lương làm căn cứ đóng BHXH/con sinh ra thay vì 2 triệu đồng như dự thảo. Nguồn kinh phí chi trả sẽ do ngân sách nhà nước bảo đảm.</w:t>
            </w:r>
          </w:p>
        </w:tc>
        <w:tc>
          <w:tcPr>
            <w:tcW w:w="2551" w:type="dxa"/>
          </w:tcPr>
          <w:p w14:paraId="0784764C" w14:textId="3C29BBD5" w:rsidR="00951150" w:rsidRPr="00C367EA" w:rsidRDefault="00951150" w:rsidP="00725AD3">
            <w:pPr>
              <w:jc w:val="both"/>
              <w:rPr>
                <w:rFonts w:ascii="Times New Roman" w:hAnsi="Times New Roman" w:cs="Times New Roman"/>
                <w:sz w:val="24"/>
                <w:szCs w:val="24"/>
              </w:rPr>
            </w:pPr>
            <w:r w:rsidRPr="00A924EB">
              <w:rPr>
                <w:rFonts w:ascii="Times New Roman" w:hAnsi="Times New Roman" w:cs="Times New Roman"/>
                <w:sz w:val="24"/>
                <w:szCs w:val="24"/>
              </w:rPr>
              <w:lastRenderedPageBreak/>
              <w:t xml:space="preserve">Đề nghị giữ nguyên như dự thảo. Chế độ thai sản trong BHXH TN được trợ cấp hoàn </w:t>
            </w:r>
            <w:r w:rsidRPr="00A924EB">
              <w:rPr>
                <w:rFonts w:ascii="Times New Roman" w:hAnsi="Times New Roman" w:cs="Times New Roman"/>
                <w:sz w:val="24"/>
                <w:szCs w:val="24"/>
              </w:rPr>
              <w:lastRenderedPageBreak/>
              <w:t>toàn từ NSNN, NLĐ không phát sinh nghĩa vụ đóng.</w:t>
            </w:r>
            <w:r>
              <w:rPr>
                <w:rFonts w:ascii="Times New Roman" w:hAnsi="Times New Roman" w:cs="Times New Roman"/>
                <w:sz w:val="24"/>
                <w:szCs w:val="24"/>
              </w:rPr>
              <w:t xml:space="preserve"> Do đó, để đảm bảo công bằng giữa những người tham gia, chỉ quy định một mức hưởng ấn định.</w:t>
            </w:r>
          </w:p>
        </w:tc>
      </w:tr>
      <w:tr w:rsidR="00951150" w:rsidRPr="00077C31" w14:paraId="43B8A2AC" w14:textId="77777777" w:rsidTr="002B7961">
        <w:tc>
          <w:tcPr>
            <w:tcW w:w="4673" w:type="dxa"/>
          </w:tcPr>
          <w:p w14:paraId="012BF93F" w14:textId="5994C2C3"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Điều 10</w:t>
            </w:r>
            <w:r>
              <w:rPr>
                <w:rFonts w:ascii="Times New Roman" w:hAnsi="Times New Roman" w:cs="Times New Roman"/>
                <w:b/>
                <w:bCs/>
                <w:sz w:val="24"/>
                <w:szCs w:val="24"/>
              </w:rPr>
              <w:t>1</w:t>
            </w:r>
            <w:r w:rsidRPr="00B17633">
              <w:rPr>
                <w:rFonts w:ascii="Times New Roman" w:hAnsi="Times New Roman" w:cs="Times New Roman"/>
                <w:b/>
                <w:bCs/>
                <w:sz w:val="24"/>
                <w:szCs w:val="24"/>
              </w:rPr>
              <w:t>. Mức hưởng trợ cấp thai sản</w:t>
            </w:r>
          </w:p>
          <w:p w14:paraId="0484D25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Lao động nữ khi sinh con, lao động nam có vợ sinh con được hưởng 2.000.000 đồng cho một con mới sinh.</w:t>
            </w:r>
          </w:p>
          <w:p w14:paraId="7684F52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Trường hợp chỉ có mẹ tham gia bảo hiểm xã hội mà mẹ chết sau khi sinh con thì cha hoặc người trực tiếp nuôi dưỡng được hưởng trợ cấp thai sản theo quy định tại khoản 1 Điều này.</w:t>
            </w:r>
          </w:p>
          <w:p w14:paraId="65BD5B1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Trường hợp cả cha và mẹ cùng tham gia bảo hiểm xã hội đủ điều kiện hưởng chế độ thai sản quy định tại khoản 2 Điều 100 của Luật này thì chỉ cha hoặc mẹ được hưởng chế độ theo quy định tại khoản 1 Điều này.</w:t>
            </w:r>
          </w:p>
          <w:p w14:paraId="0137DD78" w14:textId="2C5D5D40"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Trợ cấp thai sản quy định tại Điều này do ngân sách nhà nước đảm bảo.</w:t>
            </w:r>
          </w:p>
        </w:tc>
        <w:tc>
          <w:tcPr>
            <w:tcW w:w="7088" w:type="dxa"/>
          </w:tcPr>
          <w:p w14:paraId="7289A3DE" w14:textId="77777777" w:rsidR="00951150" w:rsidRDefault="00951150" w:rsidP="00725AD3">
            <w:pPr>
              <w:jc w:val="both"/>
              <w:rPr>
                <w:rFonts w:ascii="Times New Roman" w:hAnsi="Times New Roman" w:cs="Times New Roman"/>
                <w:b/>
                <w:bCs/>
                <w:sz w:val="24"/>
                <w:szCs w:val="24"/>
              </w:rPr>
            </w:pPr>
            <w:r w:rsidRPr="00FD1DAE">
              <w:rPr>
                <w:rFonts w:ascii="Times New Roman" w:hAnsi="Times New Roman" w:cs="Times New Roman"/>
                <w:b/>
                <w:bCs/>
                <w:sz w:val="24"/>
                <w:szCs w:val="24"/>
              </w:rPr>
              <w:t>CV số 4828/BTC-HCSN của Bộ Tài chính</w:t>
            </w:r>
          </w:p>
          <w:p w14:paraId="6D41BA49" w14:textId="77777777" w:rsidR="00951150" w:rsidRPr="00FD1DAE" w:rsidRDefault="00951150" w:rsidP="00FD1DAE">
            <w:pPr>
              <w:jc w:val="both"/>
              <w:rPr>
                <w:rFonts w:ascii="Times New Roman" w:hAnsi="Times New Roman" w:cs="Times New Roman"/>
                <w:sz w:val="24"/>
                <w:szCs w:val="24"/>
              </w:rPr>
            </w:pPr>
            <w:r w:rsidRPr="00FD1DAE">
              <w:rPr>
                <w:rFonts w:ascii="Times New Roman" w:hAnsi="Times New Roman" w:cs="Times New Roman"/>
                <w:sz w:val="24"/>
                <w:szCs w:val="24"/>
              </w:rPr>
              <w:t xml:space="preserve">Tại Ý kiến TVCP tham gia dự thảo Luật BHXH sửa đổi theo Phiếu YKTVCP số 289/PLYK/2021, Bộ Tài chính có ý kiến: </w:t>
            </w:r>
          </w:p>
          <w:p w14:paraId="10220C25" w14:textId="77777777" w:rsidR="00951150" w:rsidRDefault="00951150" w:rsidP="00FD1DAE">
            <w:pPr>
              <w:jc w:val="both"/>
              <w:rPr>
                <w:rFonts w:ascii="Times New Roman" w:hAnsi="Times New Roman" w:cs="Times New Roman"/>
                <w:sz w:val="24"/>
                <w:szCs w:val="24"/>
              </w:rPr>
            </w:pPr>
            <w:r w:rsidRPr="00FD1DAE">
              <w:rPr>
                <w:rFonts w:ascii="Times New Roman" w:hAnsi="Times New Roman" w:cs="Times New Roman"/>
                <w:sz w:val="24"/>
                <w:szCs w:val="24"/>
              </w:rPr>
              <w:t>Đây là chính sách BHXH tự nguyện, theo nguyên tắc quy định tại Luật BHXH thì mức hưởng được tính trên cơ sở mức đóng, thời gian đóng của người tham gia. Mặt khác, để khuyến khích phát triển BHXH tự nguyện, NSNN đã hỗ trợ mức đóng BHXH đối với người tham gia BHXH tự nguyện</w:t>
            </w:r>
            <w:r>
              <w:rPr>
                <w:rFonts w:ascii="Times New Roman" w:hAnsi="Times New Roman" w:cs="Times New Roman"/>
                <w:sz w:val="24"/>
                <w:szCs w:val="24"/>
              </w:rPr>
              <w:t>*</w:t>
            </w:r>
            <w:r w:rsidRPr="00FD1DAE">
              <w:rPr>
                <w:rFonts w:ascii="Times New Roman" w:hAnsi="Times New Roman" w:cs="Times New Roman"/>
                <w:sz w:val="24"/>
                <w:szCs w:val="24"/>
              </w:rPr>
              <w:t>. Do đó, đề nghị bố trí kinh phí từ nguồn quỹ BHXH để thực hiện chính sách này.</w:t>
            </w:r>
          </w:p>
          <w:p w14:paraId="5737F273" w14:textId="73A8D54C" w:rsidR="00951150" w:rsidRPr="00FD1DAE" w:rsidRDefault="00951150" w:rsidP="00FD1DAE">
            <w:pPr>
              <w:jc w:val="both"/>
              <w:rPr>
                <w:rFonts w:ascii="Times New Roman" w:hAnsi="Times New Roman" w:cs="Times New Roman"/>
                <w:sz w:val="24"/>
                <w:szCs w:val="24"/>
              </w:rPr>
            </w:pPr>
            <w:r>
              <w:rPr>
                <w:rFonts w:ascii="Times New Roman" w:hAnsi="Times New Roman" w:cs="Times New Roman"/>
                <w:sz w:val="24"/>
                <w:szCs w:val="24"/>
              </w:rPr>
              <w:t xml:space="preserve">* </w:t>
            </w:r>
            <w:r w:rsidRPr="00FD1DAE">
              <w:rPr>
                <w:rFonts w:ascii="Times New Roman" w:hAnsi="Times New Roman" w:cs="Times New Roman"/>
                <w:sz w:val="24"/>
                <w:szCs w:val="24"/>
              </w:rPr>
              <w:t>Hỗ trợ 30% đối với người tham gia thuộc hộ nghèo, 25% đối với người tham gia thuộc hộ cận nghèo và 10% đối với đối tượng khác trên mức đóng BHXH hằng tháng tính theo mức chuẩn hộ nghèo khu vực nông thôn (mức chuẩn hộ nghèo khu vực nông thôn hiện nay là 1.500.000 đồng/người/tháng).</w:t>
            </w:r>
          </w:p>
        </w:tc>
        <w:tc>
          <w:tcPr>
            <w:tcW w:w="2551" w:type="dxa"/>
          </w:tcPr>
          <w:p w14:paraId="185D05EA" w14:textId="3E26C277" w:rsidR="00951150" w:rsidRPr="00C367EA" w:rsidRDefault="00951150" w:rsidP="00725AD3">
            <w:pPr>
              <w:jc w:val="both"/>
              <w:rPr>
                <w:rFonts w:ascii="Times New Roman" w:hAnsi="Times New Roman" w:cs="Times New Roman"/>
                <w:sz w:val="24"/>
                <w:szCs w:val="24"/>
              </w:rPr>
            </w:pPr>
          </w:p>
        </w:tc>
      </w:tr>
      <w:tr w:rsidR="00951150" w:rsidRPr="00077C31" w14:paraId="1DCBBB27" w14:textId="77777777" w:rsidTr="002B7961">
        <w:tc>
          <w:tcPr>
            <w:tcW w:w="4673" w:type="dxa"/>
          </w:tcPr>
          <w:p w14:paraId="61C133D0" w14:textId="77777777" w:rsidR="00951150" w:rsidRPr="00B17633" w:rsidRDefault="00951150" w:rsidP="00FD1DAE">
            <w:pPr>
              <w:jc w:val="both"/>
              <w:rPr>
                <w:rFonts w:ascii="Times New Roman" w:hAnsi="Times New Roman" w:cs="Times New Roman"/>
                <w:b/>
                <w:bCs/>
                <w:sz w:val="24"/>
                <w:szCs w:val="24"/>
              </w:rPr>
            </w:pPr>
          </w:p>
        </w:tc>
        <w:tc>
          <w:tcPr>
            <w:tcW w:w="7088" w:type="dxa"/>
          </w:tcPr>
          <w:p w14:paraId="288875EB" w14:textId="77777777" w:rsidR="00951150" w:rsidRDefault="00951150" w:rsidP="00FD1DAE">
            <w:pPr>
              <w:jc w:val="both"/>
              <w:rPr>
                <w:rFonts w:ascii="Times New Roman" w:hAnsi="Times New Roman" w:cs="Times New Roman"/>
                <w:b/>
                <w:sz w:val="24"/>
                <w:szCs w:val="24"/>
              </w:rPr>
            </w:pPr>
            <w:r w:rsidRPr="00337C2C">
              <w:rPr>
                <w:rFonts w:ascii="Times New Roman" w:hAnsi="Times New Roman" w:cs="Times New Roman"/>
                <w:b/>
                <w:sz w:val="24"/>
                <w:szCs w:val="24"/>
              </w:rPr>
              <w:t>CV số 2330/BYT-PC của Bộ Y tế</w:t>
            </w:r>
          </w:p>
          <w:p w14:paraId="16207C8F" w14:textId="77777777" w:rsidR="00951150" w:rsidRPr="00337C2C" w:rsidRDefault="00951150" w:rsidP="00FD1DAE">
            <w:pPr>
              <w:jc w:val="both"/>
              <w:rPr>
                <w:rFonts w:ascii="Times New Roman" w:hAnsi="Times New Roman" w:cs="Times New Roman"/>
                <w:sz w:val="24"/>
                <w:szCs w:val="24"/>
              </w:rPr>
            </w:pPr>
            <w:r w:rsidRPr="00337C2C">
              <w:rPr>
                <w:rFonts w:ascii="Times New Roman" w:hAnsi="Times New Roman" w:cs="Times New Roman"/>
                <w:sz w:val="24"/>
                <w:szCs w:val="24"/>
              </w:rPr>
              <w:t>Khoả</w:t>
            </w:r>
            <w:r>
              <w:rPr>
                <w:rFonts w:ascii="Times New Roman" w:hAnsi="Times New Roman" w:cs="Times New Roman"/>
                <w:sz w:val="24"/>
                <w:szCs w:val="24"/>
              </w:rPr>
              <w:t>n 2:</w:t>
            </w:r>
          </w:p>
          <w:p w14:paraId="4BED8AC1" w14:textId="775738A9" w:rsidR="00951150" w:rsidRPr="00337C2C" w:rsidRDefault="00951150" w:rsidP="00FD1DAE">
            <w:pPr>
              <w:jc w:val="both"/>
              <w:rPr>
                <w:rFonts w:ascii="Times New Roman" w:hAnsi="Times New Roman" w:cs="Times New Roman"/>
                <w:sz w:val="24"/>
                <w:szCs w:val="24"/>
              </w:rPr>
            </w:pPr>
            <w:r w:rsidRPr="00337C2C">
              <w:rPr>
                <w:rFonts w:ascii="Times New Roman" w:hAnsi="Times New Roman" w:cs="Times New Roman"/>
                <w:sz w:val="24"/>
                <w:szCs w:val="24"/>
              </w:rPr>
              <w:t>Đề nghị làm rõ đối vớ</w:t>
            </w:r>
            <w:r>
              <w:rPr>
                <w:rFonts w:ascii="Times New Roman" w:hAnsi="Times New Roman" w:cs="Times New Roman"/>
                <w:sz w:val="24"/>
                <w:szCs w:val="24"/>
              </w:rPr>
              <w:t xml:space="preserve">i </w:t>
            </w:r>
            <w:r w:rsidRPr="00337C2C">
              <w:rPr>
                <w:rFonts w:ascii="Times New Roman" w:hAnsi="Times New Roman" w:cs="Times New Roman"/>
                <w:sz w:val="24"/>
                <w:szCs w:val="24"/>
              </w:rPr>
              <w:t>trường hợp này, nếu chỉ có cha tham gia bảo hiểm xã hội thì có được hưởng trợ</w:t>
            </w:r>
            <w:r>
              <w:rPr>
                <w:rFonts w:ascii="Times New Roman" w:hAnsi="Times New Roman" w:cs="Times New Roman"/>
                <w:sz w:val="24"/>
                <w:szCs w:val="24"/>
              </w:rPr>
              <w:t xml:space="preserve"> </w:t>
            </w:r>
            <w:r w:rsidRPr="00337C2C">
              <w:rPr>
                <w:rFonts w:ascii="Times New Roman" w:hAnsi="Times New Roman" w:cs="Times New Roman"/>
                <w:sz w:val="24"/>
                <w:szCs w:val="24"/>
              </w:rPr>
              <w:t>cấp thai sản không?</w:t>
            </w:r>
          </w:p>
        </w:tc>
        <w:tc>
          <w:tcPr>
            <w:tcW w:w="2551" w:type="dxa"/>
          </w:tcPr>
          <w:p w14:paraId="72F0DFEF" w14:textId="6825ACDE" w:rsidR="00951150" w:rsidRPr="00C367EA" w:rsidRDefault="00951150" w:rsidP="00FD1DAE">
            <w:pPr>
              <w:jc w:val="both"/>
              <w:rPr>
                <w:rFonts w:ascii="Times New Roman" w:hAnsi="Times New Roman" w:cs="Times New Roman"/>
                <w:sz w:val="24"/>
                <w:szCs w:val="24"/>
              </w:rPr>
            </w:pPr>
            <w:r>
              <w:rPr>
                <w:rFonts w:ascii="Times New Roman" w:hAnsi="Times New Roman" w:cs="Times New Roman"/>
                <w:sz w:val="24"/>
                <w:szCs w:val="24"/>
              </w:rPr>
              <w:t xml:space="preserve">Trường hợp </w:t>
            </w:r>
            <w:r w:rsidRPr="00337C2C">
              <w:rPr>
                <w:rFonts w:ascii="Times New Roman" w:hAnsi="Times New Roman" w:cs="Times New Roman"/>
                <w:sz w:val="24"/>
                <w:szCs w:val="24"/>
              </w:rPr>
              <w:t>chỉ có cha tham gia bảo hiểm xã hội</w:t>
            </w:r>
            <w:r>
              <w:rPr>
                <w:rFonts w:ascii="Times New Roman" w:hAnsi="Times New Roman" w:cs="Times New Roman"/>
                <w:sz w:val="24"/>
                <w:szCs w:val="24"/>
              </w:rPr>
              <w:t xml:space="preserve"> thì sẽ được hưởng theo quy định tại khoản 1 Điều này.</w:t>
            </w:r>
          </w:p>
        </w:tc>
      </w:tr>
      <w:tr w:rsidR="00951150" w:rsidRPr="00077C31" w14:paraId="2E197627" w14:textId="77777777" w:rsidTr="002B7961">
        <w:tc>
          <w:tcPr>
            <w:tcW w:w="4673" w:type="dxa"/>
          </w:tcPr>
          <w:p w14:paraId="56BF4A34"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3CC4E148" w14:textId="77777777" w:rsidR="00951150" w:rsidRDefault="00951150" w:rsidP="00725AD3">
            <w:pPr>
              <w:jc w:val="both"/>
              <w:rPr>
                <w:rFonts w:ascii="Times New Roman" w:hAnsi="Times New Roman" w:cs="Times New Roman"/>
                <w:b/>
                <w:sz w:val="24"/>
                <w:szCs w:val="24"/>
              </w:rPr>
            </w:pPr>
            <w:r w:rsidRPr="008F2888">
              <w:rPr>
                <w:rFonts w:ascii="Times New Roman" w:hAnsi="Times New Roman" w:cs="Times New Roman"/>
                <w:b/>
                <w:sz w:val="24"/>
                <w:szCs w:val="24"/>
              </w:rPr>
              <w:t>CV 2513/NHNN-PC của Ngân hàng Nhà nước Việt Nam</w:t>
            </w:r>
          </w:p>
          <w:p w14:paraId="6471D0C9" w14:textId="77777777" w:rsidR="00951150" w:rsidRPr="008F2888" w:rsidRDefault="00951150" w:rsidP="00725AD3">
            <w:pPr>
              <w:jc w:val="both"/>
              <w:rPr>
                <w:rFonts w:ascii="Times New Roman" w:hAnsi="Times New Roman" w:cs="Times New Roman"/>
                <w:sz w:val="24"/>
                <w:szCs w:val="24"/>
              </w:rPr>
            </w:pPr>
            <w:r w:rsidRPr="008F2888">
              <w:rPr>
                <w:rFonts w:ascii="Times New Roman" w:hAnsi="Times New Roman" w:cs="Times New Roman"/>
                <w:sz w:val="24"/>
                <w:szCs w:val="24"/>
              </w:rPr>
              <w:t>Khoản 1 Điều 101:</w:t>
            </w:r>
          </w:p>
          <w:p w14:paraId="7CB9A4CB" w14:textId="2CA49C52" w:rsidR="00951150" w:rsidRPr="008F2888" w:rsidRDefault="00951150" w:rsidP="00725AD3">
            <w:pPr>
              <w:jc w:val="both"/>
              <w:rPr>
                <w:rFonts w:ascii="Times New Roman" w:hAnsi="Times New Roman" w:cs="Times New Roman"/>
                <w:sz w:val="24"/>
                <w:szCs w:val="24"/>
              </w:rPr>
            </w:pPr>
            <w:r>
              <w:rPr>
                <w:rFonts w:ascii="Times New Roman" w:hAnsi="Times New Roman" w:cs="Times New Roman"/>
                <w:sz w:val="24"/>
                <w:szCs w:val="24"/>
              </w:rPr>
              <w:t>T</w:t>
            </w:r>
            <w:r w:rsidRPr="008F2888">
              <w:rPr>
                <w:rFonts w:ascii="Times New Roman" w:hAnsi="Times New Roman" w:cs="Times New Roman"/>
                <w:sz w:val="24"/>
                <w:szCs w:val="24"/>
              </w:rPr>
              <w:t>heo quy định tại khoản 2 Điều 37 dự thảo Luật, mức thu nhậ</w:t>
            </w:r>
            <w:r>
              <w:rPr>
                <w:rFonts w:ascii="Times New Roman" w:hAnsi="Times New Roman" w:cs="Times New Roman"/>
                <w:sz w:val="24"/>
                <w:szCs w:val="24"/>
              </w:rPr>
              <w:t xml:space="preserve">p </w:t>
            </w:r>
            <w:r w:rsidRPr="008F2888">
              <w:rPr>
                <w:rFonts w:ascii="Times New Roman" w:hAnsi="Times New Roman" w:cs="Times New Roman"/>
                <w:sz w:val="24"/>
                <w:szCs w:val="24"/>
              </w:rPr>
              <w:t xml:space="preserve">làm căn cứ đóng BHXH tự nguyện do người lao động lựa chọn, thấp nhất </w:t>
            </w:r>
            <w:r w:rsidRPr="008F2888">
              <w:rPr>
                <w:rFonts w:ascii="Times New Roman" w:hAnsi="Times New Roman" w:cs="Times New Roman"/>
                <w:sz w:val="24"/>
                <w:szCs w:val="24"/>
              </w:rPr>
              <w:lastRenderedPageBreak/>
              <w:t>bằ</w:t>
            </w:r>
            <w:r>
              <w:rPr>
                <w:rFonts w:ascii="Times New Roman" w:hAnsi="Times New Roman" w:cs="Times New Roman"/>
                <w:sz w:val="24"/>
                <w:szCs w:val="24"/>
              </w:rPr>
              <w:t xml:space="preserve">ng </w:t>
            </w:r>
            <w:r w:rsidRPr="008F2888">
              <w:rPr>
                <w:rFonts w:ascii="Times New Roman" w:hAnsi="Times New Roman" w:cs="Times New Roman"/>
                <w:sz w:val="24"/>
                <w:szCs w:val="24"/>
              </w:rPr>
              <w:t>1.500.000 đồng và cao nhất bằng 36.000.000 đồng. Như vậy, mức đóng củ</w:t>
            </w:r>
            <w:r>
              <w:rPr>
                <w:rFonts w:ascii="Times New Roman" w:hAnsi="Times New Roman" w:cs="Times New Roman"/>
                <w:sz w:val="24"/>
                <w:szCs w:val="24"/>
              </w:rPr>
              <w:t xml:space="preserve">a </w:t>
            </w:r>
            <w:r w:rsidRPr="008F2888">
              <w:rPr>
                <w:rFonts w:ascii="Times New Roman" w:hAnsi="Times New Roman" w:cs="Times New Roman"/>
                <w:sz w:val="24"/>
                <w:szCs w:val="24"/>
              </w:rPr>
              <w:t>người lao động tham gia BHXH tự nguyện khác nhau nên việc quy định mộ</w:t>
            </w:r>
            <w:r>
              <w:rPr>
                <w:rFonts w:ascii="Times New Roman" w:hAnsi="Times New Roman" w:cs="Times New Roman"/>
                <w:sz w:val="24"/>
                <w:szCs w:val="24"/>
              </w:rPr>
              <w:t xml:space="preserve">t </w:t>
            </w:r>
            <w:r w:rsidRPr="008F2888">
              <w:rPr>
                <w:rFonts w:ascii="Times New Roman" w:hAnsi="Times New Roman" w:cs="Times New Roman"/>
                <w:sz w:val="24"/>
                <w:szCs w:val="24"/>
              </w:rPr>
              <w:t>mức hưởng trợ cấp thai sản chung cho người lao động tham gia BHXH tự</w:t>
            </w:r>
            <w:r>
              <w:rPr>
                <w:rFonts w:ascii="Times New Roman" w:hAnsi="Times New Roman" w:cs="Times New Roman"/>
                <w:sz w:val="24"/>
                <w:szCs w:val="24"/>
              </w:rPr>
              <w:t xml:space="preserve"> </w:t>
            </w:r>
            <w:r w:rsidRPr="008F2888">
              <w:rPr>
                <w:rFonts w:ascii="Times New Roman" w:hAnsi="Times New Roman" w:cs="Times New Roman"/>
                <w:sz w:val="24"/>
                <w:szCs w:val="24"/>
              </w:rPr>
              <w:t>nguyện như tại khoản 1 Điều 101 dự thảo Luật là chưa phù hợp với nguyên tắ</w:t>
            </w:r>
            <w:r>
              <w:rPr>
                <w:rFonts w:ascii="Times New Roman" w:hAnsi="Times New Roman" w:cs="Times New Roman"/>
                <w:sz w:val="24"/>
                <w:szCs w:val="24"/>
              </w:rPr>
              <w:t xml:space="preserve">c </w:t>
            </w:r>
            <w:r w:rsidRPr="008F2888">
              <w:rPr>
                <w:rFonts w:ascii="Times New Roman" w:hAnsi="Times New Roman" w:cs="Times New Roman"/>
                <w:sz w:val="24"/>
                <w:szCs w:val="24"/>
              </w:rPr>
              <w:t>quy định tại khoản 1 Điều 5 dự thảo Luật về việc mức hưởng BHXH tự nguyệ</w:t>
            </w:r>
            <w:r>
              <w:rPr>
                <w:rFonts w:ascii="Times New Roman" w:hAnsi="Times New Roman" w:cs="Times New Roman"/>
                <w:sz w:val="24"/>
                <w:szCs w:val="24"/>
              </w:rPr>
              <w:t xml:space="preserve">n </w:t>
            </w:r>
            <w:r w:rsidRPr="008F2888">
              <w:rPr>
                <w:rFonts w:ascii="Times New Roman" w:hAnsi="Times New Roman" w:cs="Times New Roman"/>
                <w:sz w:val="24"/>
                <w:szCs w:val="24"/>
              </w:rPr>
              <w:t>được tính trên cơ sở mức đóng, thời gian đóng BHXH. Do đó, đề nghị chỉnh sử</w:t>
            </w:r>
            <w:r>
              <w:rPr>
                <w:rFonts w:ascii="Times New Roman" w:hAnsi="Times New Roman" w:cs="Times New Roman"/>
                <w:sz w:val="24"/>
                <w:szCs w:val="24"/>
              </w:rPr>
              <w:t xml:space="preserve">a </w:t>
            </w:r>
            <w:r w:rsidRPr="008F2888">
              <w:rPr>
                <w:rFonts w:ascii="Times New Roman" w:hAnsi="Times New Roman" w:cs="Times New Roman"/>
                <w:sz w:val="24"/>
                <w:szCs w:val="24"/>
              </w:rPr>
              <w:t>quy định về mức hưởng trợ cấp thai sản đối với BHXH tự nguyện để đảm bả</w:t>
            </w:r>
            <w:r>
              <w:rPr>
                <w:rFonts w:ascii="Times New Roman" w:hAnsi="Times New Roman" w:cs="Times New Roman"/>
                <w:sz w:val="24"/>
                <w:szCs w:val="24"/>
              </w:rPr>
              <w:t xml:space="preserve">o </w:t>
            </w:r>
            <w:r w:rsidRPr="008F2888">
              <w:rPr>
                <w:rFonts w:ascii="Times New Roman" w:hAnsi="Times New Roman" w:cs="Times New Roman"/>
                <w:sz w:val="24"/>
                <w:szCs w:val="24"/>
              </w:rPr>
              <w:t>phù hợp với nguyên tắc đóng – hưởng của BHXH.</w:t>
            </w:r>
          </w:p>
          <w:p w14:paraId="038E871C" w14:textId="301215C3" w:rsidR="00951150" w:rsidRPr="008F2888" w:rsidRDefault="00951150" w:rsidP="00725AD3">
            <w:pPr>
              <w:jc w:val="both"/>
              <w:rPr>
                <w:rFonts w:ascii="Times New Roman" w:hAnsi="Times New Roman" w:cs="Times New Roman"/>
                <w:sz w:val="24"/>
                <w:szCs w:val="24"/>
              </w:rPr>
            </w:pPr>
            <w:r w:rsidRPr="008F2888">
              <w:rPr>
                <w:rFonts w:ascii="Times New Roman" w:hAnsi="Times New Roman" w:cs="Times New Roman"/>
                <w:sz w:val="24"/>
                <w:szCs w:val="24"/>
              </w:rPr>
              <w:t>Ngoài ra, đề nghị bổ sung quy định về các quyền lợi khác của chế độ</w:t>
            </w:r>
            <w:r>
              <w:rPr>
                <w:rFonts w:ascii="Times New Roman" w:hAnsi="Times New Roman" w:cs="Times New Roman"/>
                <w:sz w:val="24"/>
                <w:szCs w:val="24"/>
              </w:rPr>
              <w:t xml:space="preserve"> thai </w:t>
            </w:r>
            <w:r w:rsidRPr="008F2888">
              <w:rPr>
                <w:rFonts w:ascii="Times New Roman" w:hAnsi="Times New Roman" w:cs="Times New Roman"/>
                <w:sz w:val="24"/>
                <w:szCs w:val="24"/>
              </w:rPr>
              <w:t>sản của BHXH tự nguyện tương tự như BHXH bắt buộc, bao gồm quyền lợ</w:t>
            </w:r>
            <w:r>
              <w:rPr>
                <w:rFonts w:ascii="Times New Roman" w:hAnsi="Times New Roman" w:cs="Times New Roman"/>
                <w:sz w:val="24"/>
                <w:szCs w:val="24"/>
              </w:rPr>
              <w:t xml:space="preserve">i khi </w:t>
            </w:r>
            <w:r w:rsidRPr="008F2888">
              <w:rPr>
                <w:rFonts w:ascii="Times New Roman" w:hAnsi="Times New Roman" w:cs="Times New Roman"/>
                <w:sz w:val="24"/>
                <w:szCs w:val="24"/>
              </w:rPr>
              <w:t>khám thai, đình chỉ thai, dưỡng sức,… để đảm bảo sự bình đẳng giữa nhữ</w:t>
            </w:r>
            <w:r>
              <w:rPr>
                <w:rFonts w:ascii="Times New Roman" w:hAnsi="Times New Roman" w:cs="Times New Roman"/>
                <w:sz w:val="24"/>
                <w:szCs w:val="24"/>
              </w:rPr>
              <w:t xml:space="preserve">ng </w:t>
            </w:r>
            <w:r w:rsidRPr="008F2888">
              <w:rPr>
                <w:rFonts w:ascii="Times New Roman" w:hAnsi="Times New Roman" w:cs="Times New Roman"/>
                <w:sz w:val="24"/>
                <w:szCs w:val="24"/>
              </w:rPr>
              <w:t>người tham gia BHXH.</w:t>
            </w:r>
          </w:p>
        </w:tc>
        <w:tc>
          <w:tcPr>
            <w:tcW w:w="2551" w:type="dxa"/>
          </w:tcPr>
          <w:p w14:paraId="0DE1E4F6" w14:textId="528669C6" w:rsidR="00951150" w:rsidRDefault="00951150" w:rsidP="00725AD3">
            <w:pPr>
              <w:jc w:val="both"/>
              <w:rPr>
                <w:rFonts w:ascii="Times New Roman" w:hAnsi="Times New Roman" w:cs="Times New Roman"/>
                <w:sz w:val="24"/>
                <w:szCs w:val="24"/>
              </w:rPr>
            </w:pPr>
            <w:r w:rsidRPr="00A924EB">
              <w:rPr>
                <w:rFonts w:ascii="Times New Roman" w:hAnsi="Times New Roman" w:cs="Times New Roman"/>
                <w:sz w:val="24"/>
                <w:szCs w:val="24"/>
              </w:rPr>
              <w:lastRenderedPageBreak/>
              <w:t xml:space="preserve">Đề nghị giữ nguyên như dự thảo. Chế độ thai sản trong BHXH TN được trợ cấp hoàn </w:t>
            </w:r>
            <w:r w:rsidRPr="00A924EB">
              <w:rPr>
                <w:rFonts w:ascii="Times New Roman" w:hAnsi="Times New Roman" w:cs="Times New Roman"/>
                <w:sz w:val="24"/>
                <w:szCs w:val="24"/>
              </w:rPr>
              <w:lastRenderedPageBreak/>
              <w:t>toàn từ NSNN, NLĐ không phát sinh nghĩa vụ đóng. Do đó, để đảm bảo công bằng giữa những người tham gia, chỉ quy định một mức hưởng ấn định.</w:t>
            </w:r>
          </w:p>
        </w:tc>
      </w:tr>
      <w:tr w:rsidR="00951150" w:rsidRPr="00077C31" w14:paraId="3D8033AD" w14:textId="77777777" w:rsidTr="002B7961">
        <w:tc>
          <w:tcPr>
            <w:tcW w:w="4673" w:type="dxa"/>
          </w:tcPr>
          <w:p w14:paraId="359D8F23" w14:textId="09519C7D"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Điều 10</w:t>
            </w:r>
            <w:r>
              <w:rPr>
                <w:rFonts w:ascii="Times New Roman" w:hAnsi="Times New Roman" w:cs="Times New Roman"/>
                <w:b/>
                <w:bCs/>
                <w:sz w:val="24"/>
                <w:szCs w:val="24"/>
              </w:rPr>
              <w:t>2</w:t>
            </w:r>
            <w:r w:rsidRPr="00B17633">
              <w:rPr>
                <w:rFonts w:ascii="Times New Roman" w:hAnsi="Times New Roman" w:cs="Times New Roman"/>
                <w:b/>
                <w:bCs/>
                <w:sz w:val="24"/>
                <w:szCs w:val="24"/>
              </w:rPr>
              <w:t>. Hồ sơ hưởng trợ cấp thai sản</w:t>
            </w:r>
          </w:p>
          <w:p w14:paraId="4E9AED0B"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Bản sao giấy khai sinh hoặc bản sao giấy chứng sinh của con;</w:t>
            </w:r>
          </w:p>
          <w:p w14:paraId="2884AD3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Bản sao giấy chứng tử của con trong trường hợp con chết, bản sao giấy chứng tử của mẹ trong trường hợp sau sinh con mà mẹ chết;</w:t>
            </w:r>
          </w:p>
          <w:p w14:paraId="3FC328BF" w14:textId="04F5F83E"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Trích sao hồ sơ bệnh án hoặc giấy ra viện của người mẹ trong trường hợp con chết sau khi sinh mà chưa được cấp giấy chứng sinh.</w:t>
            </w:r>
          </w:p>
        </w:tc>
        <w:tc>
          <w:tcPr>
            <w:tcW w:w="7088" w:type="dxa"/>
          </w:tcPr>
          <w:p w14:paraId="3CFEFE4E" w14:textId="77777777" w:rsidR="00951150" w:rsidRPr="00077C31" w:rsidRDefault="00951150" w:rsidP="00725AD3">
            <w:pPr>
              <w:jc w:val="both"/>
              <w:rPr>
                <w:rFonts w:ascii="Times New Roman" w:hAnsi="Times New Roman" w:cs="Times New Roman"/>
                <w:sz w:val="24"/>
                <w:szCs w:val="24"/>
              </w:rPr>
            </w:pPr>
          </w:p>
        </w:tc>
        <w:tc>
          <w:tcPr>
            <w:tcW w:w="2551" w:type="dxa"/>
          </w:tcPr>
          <w:p w14:paraId="1D6EC4CA" w14:textId="77777777" w:rsidR="00951150" w:rsidRPr="00C367EA" w:rsidRDefault="00951150" w:rsidP="00725AD3">
            <w:pPr>
              <w:jc w:val="both"/>
              <w:rPr>
                <w:rFonts w:ascii="Times New Roman" w:hAnsi="Times New Roman" w:cs="Times New Roman"/>
                <w:sz w:val="24"/>
                <w:szCs w:val="24"/>
              </w:rPr>
            </w:pPr>
          </w:p>
        </w:tc>
      </w:tr>
      <w:tr w:rsidR="00951150" w:rsidRPr="00077C31" w14:paraId="74A39D7D" w14:textId="77777777" w:rsidTr="002B7961">
        <w:tc>
          <w:tcPr>
            <w:tcW w:w="4673" w:type="dxa"/>
          </w:tcPr>
          <w:p w14:paraId="499683AA" w14:textId="109286D4"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3</w:t>
            </w:r>
            <w:r w:rsidRPr="00B17633">
              <w:rPr>
                <w:rFonts w:ascii="Times New Roman" w:hAnsi="Times New Roman" w:cs="Times New Roman"/>
                <w:b/>
                <w:bCs/>
                <w:sz w:val="24"/>
                <w:szCs w:val="24"/>
              </w:rPr>
              <w:t>. Giải quyết hưởng trợ cấp thai sản</w:t>
            </w:r>
          </w:p>
          <w:p w14:paraId="168A2EE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Trong thời hạn 45 ngày kể từ ngày sinh con, người lao động có trách nhiệm nộp hồ sơ quy định tại Điều 102 của Luật này.</w:t>
            </w:r>
          </w:p>
          <w:p w14:paraId="4D8319D7" w14:textId="4E374670"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Trong thời hạn 05 ngày làm việc kể từ ngày nhận đủ hồ sơ theo quy định, cơ quan bảo hiểm xã hội có trách nhiệm giải quyết và tổ chức chi trả cho người lao động; trường hợp không giải quyết thì phải trả lời bằng văn bản và nêu rõ lý do.</w:t>
            </w:r>
          </w:p>
        </w:tc>
        <w:tc>
          <w:tcPr>
            <w:tcW w:w="7088" w:type="dxa"/>
          </w:tcPr>
          <w:p w14:paraId="39832945" w14:textId="77777777" w:rsidR="00951150" w:rsidRPr="00077C31" w:rsidRDefault="00951150" w:rsidP="00725AD3">
            <w:pPr>
              <w:jc w:val="both"/>
              <w:rPr>
                <w:rFonts w:ascii="Times New Roman" w:hAnsi="Times New Roman" w:cs="Times New Roman"/>
                <w:sz w:val="24"/>
                <w:szCs w:val="24"/>
              </w:rPr>
            </w:pPr>
          </w:p>
        </w:tc>
        <w:tc>
          <w:tcPr>
            <w:tcW w:w="2551" w:type="dxa"/>
          </w:tcPr>
          <w:p w14:paraId="77D2FF93" w14:textId="77777777" w:rsidR="00951150" w:rsidRPr="00C367EA" w:rsidRDefault="00951150" w:rsidP="00725AD3">
            <w:pPr>
              <w:jc w:val="both"/>
              <w:rPr>
                <w:rFonts w:ascii="Times New Roman" w:hAnsi="Times New Roman" w:cs="Times New Roman"/>
                <w:sz w:val="24"/>
                <w:szCs w:val="24"/>
              </w:rPr>
            </w:pPr>
          </w:p>
        </w:tc>
      </w:tr>
      <w:tr w:rsidR="00951150" w:rsidRPr="00B17633" w14:paraId="4E88E174" w14:textId="77777777" w:rsidTr="002B7961">
        <w:tc>
          <w:tcPr>
            <w:tcW w:w="4673" w:type="dxa"/>
          </w:tcPr>
          <w:p w14:paraId="1F366013" w14:textId="5345631A"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Mục 2.</w:t>
            </w:r>
          </w:p>
        </w:tc>
        <w:tc>
          <w:tcPr>
            <w:tcW w:w="7088" w:type="dxa"/>
          </w:tcPr>
          <w:p w14:paraId="04106B68"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04F53898"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4B9824D4" w14:textId="77777777" w:rsidTr="002B7961">
        <w:tc>
          <w:tcPr>
            <w:tcW w:w="4673" w:type="dxa"/>
          </w:tcPr>
          <w:p w14:paraId="6F67BC63" w14:textId="0D52F444"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CHẾ ĐỘ HƯU TRÍ</w:t>
            </w:r>
          </w:p>
        </w:tc>
        <w:tc>
          <w:tcPr>
            <w:tcW w:w="7088" w:type="dxa"/>
          </w:tcPr>
          <w:p w14:paraId="79B31E91"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67A8A393" w14:textId="77777777" w:rsidR="00951150" w:rsidRPr="00C367EA" w:rsidRDefault="00951150" w:rsidP="00725AD3">
            <w:pPr>
              <w:jc w:val="both"/>
              <w:rPr>
                <w:rFonts w:ascii="Times New Roman" w:hAnsi="Times New Roman" w:cs="Times New Roman"/>
                <w:b/>
                <w:bCs/>
                <w:sz w:val="24"/>
                <w:szCs w:val="24"/>
              </w:rPr>
            </w:pPr>
          </w:p>
        </w:tc>
      </w:tr>
      <w:tr w:rsidR="00951150" w:rsidRPr="00077C31" w14:paraId="1DF1AA3D" w14:textId="77777777" w:rsidTr="002B7961">
        <w:tc>
          <w:tcPr>
            <w:tcW w:w="4673" w:type="dxa"/>
          </w:tcPr>
          <w:p w14:paraId="1D913BFE" w14:textId="1A251FA2"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4</w:t>
            </w:r>
            <w:r w:rsidRPr="00B17633">
              <w:rPr>
                <w:rFonts w:ascii="Times New Roman" w:hAnsi="Times New Roman" w:cs="Times New Roman"/>
                <w:b/>
                <w:bCs/>
                <w:sz w:val="24"/>
                <w:szCs w:val="24"/>
              </w:rPr>
              <w:t>. Đối tượng áp dụng chế độ hưu trí</w:t>
            </w:r>
          </w:p>
          <w:p w14:paraId="5A6D86B6" w14:textId="7F5A506C"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Đối tượng áp dụng chế độ hưu trí tham gia bảo hiểm xã hội tự nguyện là người lao động quy định tại khoản 4 Điều 31 của Luật này.</w:t>
            </w:r>
          </w:p>
        </w:tc>
        <w:tc>
          <w:tcPr>
            <w:tcW w:w="7088" w:type="dxa"/>
          </w:tcPr>
          <w:p w14:paraId="36D5C929" w14:textId="620CC037" w:rsidR="00951150" w:rsidRPr="00077C31" w:rsidRDefault="00951150" w:rsidP="00725AD3">
            <w:pPr>
              <w:jc w:val="both"/>
              <w:rPr>
                <w:rFonts w:ascii="Times New Roman" w:hAnsi="Times New Roman" w:cs="Times New Roman"/>
                <w:sz w:val="24"/>
                <w:szCs w:val="24"/>
              </w:rPr>
            </w:pPr>
          </w:p>
        </w:tc>
        <w:tc>
          <w:tcPr>
            <w:tcW w:w="2551" w:type="dxa"/>
          </w:tcPr>
          <w:p w14:paraId="429309F4" w14:textId="77777777" w:rsidR="00951150" w:rsidRPr="00C367EA" w:rsidRDefault="00951150" w:rsidP="00725AD3">
            <w:pPr>
              <w:jc w:val="both"/>
              <w:rPr>
                <w:rFonts w:ascii="Times New Roman" w:hAnsi="Times New Roman" w:cs="Times New Roman"/>
                <w:sz w:val="24"/>
                <w:szCs w:val="24"/>
              </w:rPr>
            </w:pPr>
          </w:p>
        </w:tc>
      </w:tr>
      <w:tr w:rsidR="00951150" w:rsidRPr="00077C31" w14:paraId="583EA7F2" w14:textId="77777777" w:rsidTr="002B7961">
        <w:tc>
          <w:tcPr>
            <w:tcW w:w="4673" w:type="dxa"/>
          </w:tcPr>
          <w:p w14:paraId="30CA013A" w14:textId="026EA53B" w:rsidR="00951150" w:rsidRPr="00B17633" w:rsidRDefault="00951150" w:rsidP="00570D64">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5</w:t>
            </w:r>
            <w:r w:rsidRPr="00B17633">
              <w:rPr>
                <w:rFonts w:ascii="Times New Roman" w:hAnsi="Times New Roman" w:cs="Times New Roman"/>
                <w:b/>
                <w:bCs/>
                <w:sz w:val="24"/>
                <w:szCs w:val="24"/>
              </w:rPr>
              <w:t xml:space="preserve">. Điều kiện hưởng lương hưu </w:t>
            </w:r>
          </w:p>
          <w:p w14:paraId="649872E3" w14:textId="77777777" w:rsidR="00951150" w:rsidRPr="007E7DDA" w:rsidRDefault="00951150" w:rsidP="00570D64">
            <w:pPr>
              <w:jc w:val="both"/>
              <w:rPr>
                <w:rFonts w:ascii="Times New Roman" w:hAnsi="Times New Roman" w:cs="Times New Roman"/>
                <w:sz w:val="24"/>
                <w:szCs w:val="24"/>
              </w:rPr>
            </w:pPr>
            <w:r w:rsidRPr="007E7DDA">
              <w:rPr>
                <w:rFonts w:ascii="Times New Roman" w:hAnsi="Times New Roman" w:cs="Times New Roman"/>
                <w:sz w:val="24"/>
                <w:szCs w:val="24"/>
              </w:rPr>
              <w:t>Người lao động hưởng lương hưu khi có đủ các điều kiện sau đây:</w:t>
            </w:r>
          </w:p>
          <w:p w14:paraId="477C5FE8" w14:textId="77777777" w:rsidR="00951150" w:rsidRPr="007E7DDA" w:rsidRDefault="00951150" w:rsidP="00570D64">
            <w:pPr>
              <w:jc w:val="both"/>
              <w:rPr>
                <w:rFonts w:ascii="Times New Roman" w:hAnsi="Times New Roman" w:cs="Times New Roman"/>
                <w:sz w:val="24"/>
                <w:szCs w:val="24"/>
              </w:rPr>
            </w:pPr>
            <w:r w:rsidRPr="007E7DDA">
              <w:rPr>
                <w:rFonts w:ascii="Times New Roman" w:hAnsi="Times New Roman" w:cs="Times New Roman"/>
                <w:sz w:val="24"/>
                <w:szCs w:val="24"/>
              </w:rPr>
              <w:t>1. Đủ 61 tuổi 03 tháng đối với nam và đủ 56 tuổi 08 tháng đối với nữ; sau đó, cứ mỗi năm tăng thêm 03 tháng đối với nam cho đến khi đủ 62 tuổi vào năm 2028 và cứ mỗi năm tăng thêm 04 tháng đối với nữ cho đến khi đủ 60 tuổi vào năm 2035.</w:t>
            </w:r>
          </w:p>
          <w:p w14:paraId="541B78F5" w14:textId="09782146" w:rsidR="00951150" w:rsidRPr="00077C31" w:rsidRDefault="00951150" w:rsidP="00570D64">
            <w:pPr>
              <w:jc w:val="both"/>
              <w:rPr>
                <w:rFonts w:ascii="Times New Roman" w:hAnsi="Times New Roman" w:cs="Times New Roman"/>
                <w:sz w:val="24"/>
                <w:szCs w:val="24"/>
              </w:rPr>
            </w:pPr>
            <w:r w:rsidRPr="007E7DDA">
              <w:rPr>
                <w:rFonts w:ascii="Times New Roman" w:hAnsi="Times New Roman" w:cs="Times New Roman"/>
                <w:sz w:val="24"/>
                <w:szCs w:val="24"/>
              </w:rPr>
              <w:t>2. Đủ 15 năm đóng bảo hiểm xã hội trở lên.</w:t>
            </w:r>
          </w:p>
        </w:tc>
        <w:tc>
          <w:tcPr>
            <w:tcW w:w="7088" w:type="dxa"/>
          </w:tcPr>
          <w:p w14:paraId="58BF7B2E" w14:textId="77777777" w:rsidR="00951150" w:rsidRDefault="00951150" w:rsidP="00570D64">
            <w:pPr>
              <w:jc w:val="both"/>
              <w:rPr>
                <w:rFonts w:ascii="Times New Roman" w:hAnsi="Times New Roman" w:cs="Times New Roman"/>
                <w:b/>
                <w:bCs/>
                <w:sz w:val="24"/>
                <w:szCs w:val="24"/>
              </w:rPr>
            </w:pPr>
            <w:r w:rsidRPr="007E656A">
              <w:rPr>
                <w:rFonts w:ascii="Times New Roman" w:hAnsi="Times New Roman" w:cs="Times New Roman"/>
                <w:b/>
                <w:bCs/>
                <w:sz w:val="24"/>
                <w:szCs w:val="24"/>
              </w:rPr>
              <w:t>CV số 5361-CV/HNDTW của Trung ương Hội Nông dân Việt Nam</w:t>
            </w:r>
          </w:p>
          <w:p w14:paraId="3CFC20FA" w14:textId="44E589F3" w:rsidR="00951150" w:rsidRPr="00077C31" w:rsidRDefault="00951150" w:rsidP="00570D64">
            <w:pPr>
              <w:jc w:val="both"/>
              <w:rPr>
                <w:rFonts w:ascii="Times New Roman" w:hAnsi="Times New Roman" w:cs="Times New Roman"/>
                <w:sz w:val="24"/>
                <w:szCs w:val="24"/>
              </w:rPr>
            </w:pPr>
            <w:r w:rsidRPr="007E656A">
              <w:rPr>
                <w:rFonts w:ascii="Times New Roman" w:hAnsi="Times New Roman" w:cs="Times New Roman"/>
                <w:sz w:val="24"/>
                <w:szCs w:val="24"/>
              </w:rPr>
              <w:t>Đề nghị điều chỉnh cho phù hợp với Điều 71 sau khi đã sửa đổi, bổ sung</w:t>
            </w:r>
          </w:p>
        </w:tc>
        <w:tc>
          <w:tcPr>
            <w:tcW w:w="2551" w:type="dxa"/>
          </w:tcPr>
          <w:p w14:paraId="2F89E5B9" w14:textId="6C5DDF1F" w:rsidR="00951150" w:rsidRPr="00C367EA" w:rsidRDefault="00951150" w:rsidP="00570D64">
            <w:pPr>
              <w:jc w:val="both"/>
              <w:rPr>
                <w:rFonts w:ascii="Times New Roman" w:hAnsi="Times New Roman" w:cs="Times New Roman"/>
                <w:sz w:val="24"/>
                <w:szCs w:val="24"/>
              </w:rPr>
            </w:pPr>
          </w:p>
        </w:tc>
      </w:tr>
      <w:tr w:rsidR="00951150" w:rsidRPr="00077C31" w14:paraId="63DC2E04" w14:textId="77777777" w:rsidTr="002B7961">
        <w:tc>
          <w:tcPr>
            <w:tcW w:w="4673" w:type="dxa"/>
          </w:tcPr>
          <w:p w14:paraId="14D002C1" w14:textId="59321FAE"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6</w:t>
            </w:r>
            <w:r w:rsidRPr="00B17633">
              <w:rPr>
                <w:rFonts w:ascii="Times New Roman" w:hAnsi="Times New Roman" w:cs="Times New Roman"/>
                <w:b/>
                <w:bCs/>
                <w:sz w:val="24"/>
                <w:szCs w:val="24"/>
              </w:rPr>
              <w:t>. Mức lương hưu hằng tháng</w:t>
            </w:r>
          </w:p>
          <w:p w14:paraId="13178A9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Mức lương hưu hằng tháng của người lao động đủ điều kiện quy định tại Điều 105 của Luật này được tính bằng 45% mức bình quân thu nhập tháng đóng bảo hiểm xã hội quy định tại Điều 111 của Luật này tương ứng với 20 năm đóng bảo hiểm xã hội đối với lao động nam và 15 năm đóng bảo hiểm xã hội đối với lao động nữ, sau đó cứ thêm mỗi năm đóng thì tính thêm 2%; mức tối đa bằng 75%.</w:t>
            </w:r>
          </w:p>
          <w:p w14:paraId="092C54F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Đối với lao động nam đủ điều kiện quy định tại Điều 105 của Luật này có thời gian đóng bảo hiểm xã hội từ đủ 15 năm đến dưới 20 năm thì mỗi năm đóng bảo hiểm xã hội tương ứng với tỷ lệ hưởng lương hưu là 2,25%.</w:t>
            </w:r>
          </w:p>
          <w:p w14:paraId="16D00502" w14:textId="04C5461B"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Việc điều chỉnh lương hưu được thực hiện theo quy định tại Điều 74 của Luật này.</w:t>
            </w:r>
          </w:p>
        </w:tc>
        <w:tc>
          <w:tcPr>
            <w:tcW w:w="7088" w:type="dxa"/>
          </w:tcPr>
          <w:p w14:paraId="2AFCC026" w14:textId="77777777" w:rsidR="00951150" w:rsidRPr="006149FD" w:rsidRDefault="00951150" w:rsidP="00725AD3">
            <w:pPr>
              <w:jc w:val="both"/>
              <w:rPr>
                <w:rFonts w:ascii="Times New Roman" w:hAnsi="Times New Roman" w:cs="Times New Roman"/>
                <w:b/>
                <w:sz w:val="24"/>
                <w:szCs w:val="24"/>
              </w:rPr>
            </w:pPr>
            <w:r w:rsidRPr="006149FD">
              <w:rPr>
                <w:rFonts w:ascii="Times New Roman" w:hAnsi="Times New Roman" w:cs="Times New Roman"/>
                <w:b/>
                <w:sz w:val="24"/>
                <w:szCs w:val="24"/>
              </w:rPr>
              <w:t>CV số 1429/BTP-PLDSKT của Bộ Tư pháp</w:t>
            </w:r>
          </w:p>
          <w:p w14:paraId="455CD9E5" w14:textId="521331E5" w:rsidR="00951150" w:rsidRPr="00077C31" w:rsidRDefault="00951150" w:rsidP="00725AD3">
            <w:pPr>
              <w:jc w:val="both"/>
              <w:rPr>
                <w:rFonts w:ascii="Times New Roman" w:hAnsi="Times New Roman" w:cs="Times New Roman"/>
                <w:sz w:val="24"/>
                <w:szCs w:val="24"/>
              </w:rPr>
            </w:pPr>
            <w:r w:rsidRPr="006149FD">
              <w:rPr>
                <w:rFonts w:ascii="Times New Roman" w:hAnsi="Times New Roman" w:cs="Times New Roman"/>
                <w:sz w:val="24"/>
                <w:szCs w:val="24"/>
              </w:rPr>
              <w:t>Về quy định</w:t>
            </w:r>
            <w:r>
              <w:rPr>
                <w:rFonts w:ascii="Times New Roman" w:hAnsi="Times New Roman" w:cs="Times New Roman"/>
                <w:sz w:val="24"/>
                <w:szCs w:val="24"/>
              </w:rPr>
              <w:t xml:space="preserve"> k</w:t>
            </w:r>
            <w:r w:rsidRPr="006149FD">
              <w:rPr>
                <w:rFonts w:ascii="Times New Roman" w:hAnsi="Times New Roman" w:cs="Times New Roman"/>
                <w:sz w:val="24"/>
                <w:szCs w:val="24"/>
              </w:rPr>
              <w:t>hoản 1 Điều 106 dự thảo Luật, tương tự như ý kiến về mức lương hưu hằng tháng của người lao động tham gia bảo hiểm xã hội bắt buộc. Đề cơ quan chủ trì soạn thảo xem xét các ý kiến của Bộ Tư pháp tại mục II.6.b Công văn này.</w:t>
            </w:r>
          </w:p>
        </w:tc>
        <w:tc>
          <w:tcPr>
            <w:tcW w:w="2551" w:type="dxa"/>
          </w:tcPr>
          <w:p w14:paraId="161FFA90" w14:textId="557C40B3"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Đã tiếp thu, giải trình tại nội dung tương ứng.</w:t>
            </w:r>
          </w:p>
        </w:tc>
      </w:tr>
      <w:tr w:rsidR="00951150" w:rsidRPr="00077C31" w14:paraId="555EAA1E" w14:textId="77777777" w:rsidTr="002B7961">
        <w:tc>
          <w:tcPr>
            <w:tcW w:w="4673" w:type="dxa"/>
          </w:tcPr>
          <w:p w14:paraId="668F01B2"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19BA415F" w14:textId="77777777" w:rsidR="00951150" w:rsidRDefault="00951150" w:rsidP="00725AD3">
            <w:pPr>
              <w:jc w:val="both"/>
              <w:rPr>
                <w:rFonts w:ascii="Times New Roman" w:hAnsi="Times New Roman" w:cs="Times New Roman"/>
                <w:b/>
                <w:sz w:val="24"/>
                <w:szCs w:val="24"/>
              </w:rPr>
            </w:pPr>
            <w:r w:rsidRPr="00C0738C">
              <w:rPr>
                <w:rFonts w:ascii="Times New Roman" w:hAnsi="Times New Roman" w:cs="Times New Roman"/>
                <w:b/>
                <w:sz w:val="24"/>
                <w:szCs w:val="24"/>
              </w:rPr>
              <w:t>CV số 1068/BQP-CT của Bộ Quốc phòng</w:t>
            </w:r>
          </w:p>
          <w:p w14:paraId="3E971196" w14:textId="77777777" w:rsidR="00951150" w:rsidRPr="00C0738C" w:rsidRDefault="00951150" w:rsidP="00725AD3">
            <w:pPr>
              <w:jc w:val="both"/>
              <w:rPr>
                <w:rFonts w:ascii="Times New Roman" w:hAnsi="Times New Roman" w:cs="Times New Roman"/>
                <w:sz w:val="24"/>
                <w:szCs w:val="24"/>
              </w:rPr>
            </w:pPr>
            <w:r w:rsidRPr="00C0738C">
              <w:rPr>
                <w:rFonts w:ascii="Times New Roman" w:hAnsi="Times New Roman" w:cs="Times New Roman"/>
                <w:sz w:val="24"/>
                <w:szCs w:val="24"/>
              </w:rPr>
              <w:lastRenderedPageBreak/>
              <w:t xml:space="preserve">Về mức lương hưu hằng tháng đối với chế độ BHXH tự nguyện (Điều 106) </w:t>
            </w:r>
          </w:p>
          <w:p w14:paraId="448A8A8C" w14:textId="77777777" w:rsidR="00951150" w:rsidRPr="00C0738C" w:rsidRDefault="00951150" w:rsidP="00725AD3">
            <w:pPr>
              <w:jc w:val="both"/>
              <w:rPr>
                <w:rFonts w:ascii="Times New Roman" w:hAnsi="Times New Roman" w:cs="Times New Roman"/>
                <w:sz w:val="24"/>
                <w:szCs w:val="24"/>
              </w:rPr>
            </w:pPr>
            <w:r w:rsidRPr="00C0738C">
              <w:rPr>
                <w:rFonts w:ascii="Times New Roman" w:hAnsi="Times New Roman" w:cs="Times New Roman"/>
                <w:sz w:val="24"/>
                <w:szCs w:val="24"/>
              </w:rPr>
              <w:t xml:space="preserve">Tại khoản 1 Điều 106, đề nghị nghiên cứu quy định mức lương hưu hằng tháng đối với lao động nam như sau: Mức lương hưu hằng tháng được tính bằng 35% mức bình quân tiền lương tháng đóng BHXH tương ứng với thời gian đóng BHXH là 15 năm; sau đó cứ thêm mỗi năm đóng thì tính thêm 2%, tối đa bằng 75%. </w:t>
            </w:r>
          </w:p>
          <w:p w14:paraId="1740EFDE" w14:textId="11F1FBA6" w:rsidR="00951150" w:rsidRPr="00C0738C" w:rsidRDefault="00951150" w:rsidP="00725AD3">
            <w:pPr>
              <w:jc w:val="both"/>
              <w:rPr>
                <w:rFonts w:ascii="Times New Roman" w:hAnsi="Times New Roman" w:cs="Times New Roman"/>
                <w:sz w:val="24"/>
                <w:szCs w:val="24"/>
              </w:rPr>
            </w:pPr>
            <w:r w:rsidRPr="00C0738C">
              <w:rPr>
                <w:rFonts w:ascii="Times New Roman" w:hAnsi="Times New Roman" w:cs="Times New Roman"/>
                <w:sz w:val="24"/>
                <w:szCs w:val="24"/>
              </w:rPr>
              <w:t>Lý do: Phù hợp với việc điều chỉnh thời gian đóng BHXH tối thiểu để được hưởng lương hưu hằng tháng (từ 20 năm hiện nay xuống 15 năm như dự thảo); để đảm bảo quyền lợi cao hơn cho người lao động (theo phương án tại dự thảo thì nếu đóng BHXH 15 năm thì mức lương hưu hằng tháng chỉ là 33,75%); để đơn giản hóa quy định về việc tính toán mức lương hưu hằng tháng của các đối tượng được hưởng (không phải chia thành 02 nhóm đối tượng: Đóng BHXH trên 20 năm và từ 15 năm đến dưới 20 năm như dự thảo) nhưng vẫn đảm bảo mức lương hưu của các đối tượng có thời gian đóng BHXH từ 20 năm trở lên được giữ nguyên như hiện nay.</w:t>
            </w:r>
          </w:p>
        </w:tc>
        <w:tc>
          <w:tcPr>
            <w:tcW w:w="2551" w:type="dxa"/>
          </w:tcPr>
          <w:p w14:paraId="313EE833" w14:textId="24C4D8F2"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Đề nghị giữ nguyên </w:t>
            </w:r>
            <w:r>
              <w:rPr>
                <w:rFonts w:ascii="Times New Roman" w:hAnsi="Times New Roman" w:cs="Times New Roman"/>
                <w:sz w:val="24"/>
                <w:szCs w:val="24"/>
              </w:rPr>
              <w:lastRenderedPageBreak/>
              <w:t>như dự thảo.</w:t>
            </w:r>
          </w:p>
        </w:tc>
      </w:tr>
      <w:tr w:rsidR="00951150" w:rsidRPr="00077C31" w14:paraId="5EE2E8FB" w14:textId="77777777" w:rsidTr="002B7961">
        <w:tc>
          <w:tcPr>
            <w:tcW w:w="4673" w:type="dxa"/>
          </w:tcPr>
          <w:p w14:paraId="0C772F00"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45CFE460" w14:textId="77777777" w:rsidR="00951150" w:rsidRDefault="00951150" w:rsidP="00725AD3">
            <w:pPr>
              <w:jc w:val="both"/>
              <w:rPr>
                <w:rFonts w:ascii="Times New Roman" w:hAnsi="Times New Roman" w:cs="Times New Roman"/>
                <w:b/>
                <w:sz w:val="24"/>
                <w:szCs w:val="24"/>
              </w:rPr>
            </w:pPr>
            <w:r w:rsidRPr="002E5D9B">
              <w:rPr>
                <w:rFonts w:ascii="Times New Roman" w:hAnsi="Times New Roman" w:cs="Times New Roman"/>
                <w:b/>
                <w:sz w:val="24"/>
                <w:szCs w:val="24"/>
              </w:rPr>
              <w:t>CV số 1067/BHXH-CSXH của Bảo hiểm xã hội Việt Nam</w:t>
            </w:r>
          </w:p>
          <w:p w14:paraId="31A52A23" w14:textId="77777777" w:rsidR="00951150" w:rsidRPr="002E5D9B" w:rsidRDefault="00951150" w:rsidP="00725AD3">
            <w:pPr>
              <w:jc w:val="both"/>
              <w:rPr>
                <w:rFonts w:ascii="Times New Roman" w:hAnsi="Times New Roman" w:cs="Times New Roman"/>
                <w:sz w:val="24"/>
                <w:szCs w:val="24"/>
              </w:rPr>
            </w:pPr>
            <w:r w:rsidRPr="002E5D9B">
              <w:rPr>
                <w:rFonts w:ascii="Times New Roman" w:hAnsi="Times New Roman" w:cs="Times New Roman"/>
                <w:sz w:val="24"/>
                <w:szCs w:val="24"/>
              </w:rPr>
              <w:t xml:space="preserve">Về mức hưởng lương hưu hàng tháng (Điều 106) và BHXH một lần (Điều 109) đối với người tham gia BHXH tự nguyện </w:t>
            </w:r>
          </w:p>
          <w:p w14:paraId="5352D3F6" w14:textId="284E438D" w:rsidR="00951150" w:rsidRPr="002E5D9B" w:rsidRDefault="00951150" w:rsidP="00725AD3">
            <w:pPr>
              <w:jc w:val="both"/>
              <w:rPr>
                <w:rFonts w:ascii="Times New Roman" w:hAnsi="Times New Roman" w:cs="Times New Roman"/>
                <w:sz w:val="24"/>
                <w:szCs w:val="24"/>
              </w:rPr>
            </w:pPr>
            <w:r w:rsidRPr="002E5D9B">
              <w:rPr>
                <w:rFonts w:ascii="Times New Roman" w:hAnsi="Times New Roman" w:cs="Times New Roman"/>
                <w:sz w:val="24"/>
                <w:szCs w:val="24"/>
              </w:rPr>
              <w:t>Đề nghị sửa đổi, bổ sung cách tính, thời điểm hưởng tương tự như đề xuất sửa đổi đối với BHXH bắt buộc.</w:t>
            </w:r>
          </w:p>
        </w:tc>
        <w:tc>
          <w:tcPr>
            <w:tcW w:w="2551" w:type="dxa"/>
          </w:tcPr>
          <w:p w14:paraId="2B9A70B7" w14:textId="00F4E2F2" w:rsidR="00951150" w:rsidRDefault="00951150" w:rsidP="00725AD3">
            <w:pPr>
              <w:jc w:val="both"/>
              <w:rPr>
                <w:rFonts w:ascii="Times New Roman" w:hAnsi="Times New Roman" w:cs="Times New Roman"/>
                <w:sz w:val="24"/>
                <w:szCs w:val="24"/>
              </w:rPr>
            </w:pPr>
            <w:r>
              <w:rPr>
                <w:rFonts w:ascii="Times New Roman" w:hAnsi="Times New Roman" w:cs="Times New Roman"/>
                <w:sz w:val="24"/>
                <w:szCs w:val="24"/>
              </w:rPr>
              <w:t>Như nội dung tiếp thu, giải trình tại Điều 73 và Điều 77.</w:t>
            </w:r>
          </w:p>
        </w:tc>
      </w:tr>
      <w:tr w:rsidR="00951150" w:rsidRPr="00077C31" w14:paraId="212F1BB6" w14:textId="77777777" w:rsidTr="002B7961">
        <w:tc>
          <w:tcPr>
            <w:tcW w:w="4673" w:type="dxa"/>
          </w:tcPr>
          <w:p w14:paraId="45BA6078" w14:textId="0C8895E3"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7</w:t>
            </w:r>
            <w:r w:rsidRPr="00B17633">
              <w:rPr>
                <w:rFonts w:ascii="Times New Roman" w:hAnsi="Times New Roman" w:cs="Times New Roman"/>
                <w:b/>
                <w:bCs/>
                <w:sz w:val="24"/>
                <w:szCs w:val="24"/>
              </w:rPr>
              <w:t>. Trợ cấp một lần khi nghỉ hưu</w:t>
            </w:r>
          </w:p>
          <w:p w14:paraId="70BC157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có thời gian đóng bảo hiểm xã hội cao hơn số năm tương ứng với tỷ lệ hưởng lương hưu 75%, khi nghỉ hưu, ngoài lương hưu còn được hưởng trợ cấp một lần.</w:t>
            </w:r>
          </w:p>
          <w:p w14:paraId="341DFCA0" w14:textId="7A8FC141"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Mức trợ cấp một lần được tính theo số năm đóng bảo hiểm xã hội cao hơn số năm tương ứng với tỷ lệ hưởng lương hưu 75%, cứ mỗi năm đóng bảo hiểm xã hội thì được tính bằng 01 lần của mức bình quân thu nhập tháng đóng bảo hiểm xã hội.</w:t>
            </w:r>
          </w:p>
        </w:tc>
        <w:tc>
          <w:tcPr>
            <w:tcW w:w="7088" w:type="dxa"/>
          </w:tcPr>
          <w:p w14:paraId="7D71638F" w14:textId="7142541C" w:rsidR="00951150" w:rsidRPr="00077C31" w:rsidRDefault="00951150" w:rsidP="00725AD3">
            <w:pPr>
              <w:jc w:val="both"/>
              <w:rPr>
                <w:rFonts w:ascii="Times New Roman" w:hAnsi="Times New Roman" w:cs="Times New Roman"/>
                <w:sz w:val="24"/>
                <w:szCs w:val="24"/>
              </w:rPr>
            </w:pPr>
          </w:p>
        </w:tc>
        <w:tc>
          <w:tcPr>
            <w:tcW w:w="2551" w:type="dxa"/>
          </w:tcPr>
          <w:p w14:paraId="02055233" w14:textId="77777777" w:rsidR="00951150" w:rsidRPr="00C367EA" w:rsidRDefault="00951150" w:rsidP="00725AD3">
            <w:pPr>
              <w:jc w:val="both"/>
              <w:rPr>
                <w:rFonts w:ascii="Times New Roman" w:hAnsi="Times New Roman" w:cs="Times New Roman"/>
                <w:sz w:val="24"/>
                <w:szCs w:val="24"/>
              </w:rPr>
            </w:pPr>
          </w:p>
        </w:tc>
      </w:tr>
      <w:tr w:rsidR="00951150" w:rsidRPr="00077C31" w14:paraId="038E1438" w14:textId="77777777" w:rsidTr="002B7961">
        <w:tc>
          <w:tcPr>
            <w:tcW w:w="4673" w:type="dxa"/>
          </w:tcPr>
          <w:p w14:paraId="58973528" w14:textId="23DBA8ED"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10</w:t>
            </w:r>
            <w:r>
              <w:rPr>
                <w:rFonts w:ascii="Times New Roman" w:hAnsi="Times New Roman" w:cs="Times New Roman"/>
                <w:b/>
                <w:bCs/>
                <w:sz w:val="24"/>
                <w:szCs w:val="24"/>
              </w:rPr>
              <w:t>8</w:t>
            </w:r>
            <w:r w:rsidRPr="00B17633">
              <w:rPr>
                <w:rFonts w:ascii="Times New Roman" w:hAnsi="Times New Roman" w:cs="Times New Roman"/>
                <w:b/>
                <w:bCs/>
                <w:sz w:val="24"/>
                <w:szCs w:val="24"/>
              </w:rPr>
              <w:t>. Thời điểm hưởng lương hưu</w:t>
            </w:r>
          </w:p>
          <w:p w14:paraId="3EBBF33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1. Thời điểm hưởng lương hưu của các đối tượng quy định tại Điều 104 của Luật này được tính từ tháng liền kề sau tháng người tham gia bảo hiểm xã hội đủ điều kiện hưởng lương hưu theo quy định tại Điều 105 của Luật này.</w:t>
            </w:r>
          </w:p>
          <w:p w14:paraId="5E3D5750" w14:textId="4B6EB8BC"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Bộ trưởng Bộ Lao động - Thương binh và Xã hội quy định chi tiết Điều này.</w:t>
            </w:r>
          </w:p>
        </w:tc>
        <w:tc>
          <w:tcPr>
            <w:tcW w:w="7088" w:type="dxa"/>
          </w:tcPr>
          <w:p w14:paraId="724B708D" w14:textId="18A19855" w:rsidR="00951150" w:rsidRPr="00077C31" w:rsidRDefault="00951150" w:rsidP="00725AD3">
            <w:pPr>
              <w:jc w:val="both"/>
              <w:rPr>
                <w:rFonts w:ascii="Times New Roman" w:hAnsi="Times New Roman" w:cs="Times New Roman"/>
                <w:sz w:val="24"/>
                <w:szCs w:val="24"/>
              </w:rPr>
            </w:pPr>
          </w:p>
        </w:tc>
        <w:tc>
          <w:tcPr>
            <w:tcW w:w="2551" w:type="dxa"/>
          </w:tcPr>
          <w:p w14:paraId="5329BEEB" w14:textId="77777777" w:rsidR="00951150" w:rsidRPr="00C367EA" w:rsidRDefault="00951150" w:rsidP="00725AD3">
            <w:pPr>
              <w:jc w:val="both"/>
              <w:rPr>
                <w:rFonts w:ascii="Times New Roman" w:hAnsi="Times New Roman" w:cs="Times New Roman"/>
                <w:sz w:val="24"/>
                <w:szCs w:val="24"/>
              </w:rPr>
            </w:pPr>
          </w:p>
        </w:tc>
      </w:tr>
      <w:tr w:rsidR="00951150" w:rsidRPr="00077C31" w14:paraId="0F3237E0" w14:textId="77777777" w:rsidTr="002B7961">
        <w:tc>
          <w:tcPr>
            <w:tcW w:w="4673" w:type="dxa"/>
          </w:tcPr>
          <w:p w14:paraId="0FEECEA4" w14:textId="6C92AF75"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w:t>
            </w:r>
            <w:r>
              <w:rPr>
                <w:rFonts w:ascii="Times New Roman" w:hAnsi="Times New Roman" w:cs="Times New Roman"/>
                <w:b/>
                <w:bCs/>
                <w:sz w:val="24"/>
                <w:szCs w:val="24"/>
              </w:rPr>
              <w:t>09</w:t>
            </w:r>
            <w:r w:rsidRPr="00B17633">
              <w:rPr>
                <w:rFonts w:ascii="Times New Roman" w:hAnsi="Times New Roman" w:cs="Times New Roman"/>
                <w:b/>
                <w:bCs/>
                <w:sz w:val="24"/>
                <w:szCs w:val="24"/>
              </w:rPr>
              <w:t>. Bảo hiểm xã hội một lần</w:t>
            </w:r>
          </w:p>
          <w:p w14:paraId="4589AB7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quy định tại khoản 4 Điều 31 của Luật này mà có yêu cầu thì được hưởng bảo hiểm xã hội một lần nếu thuộc một trong các trường hợp sau đây:</w:t>
            </w:r>
          </w:p>
          <w:p w14:paraId="4D83BD0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Đủ điều kiện về tuổi theo quy định tại điểm a khoản 1 Điều 105 của Luật này nhưng chưa đủ 20 năm đóng bảo hiểm xã hội mà không tiếp tục tham gia bảo hiểm xã hội.</w:t>
            </w:r>
          </w:p>
          <w:p w14:paraId="51F8D791"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người lao động không hưởng bảo hiểm xã hội một lần thì có thể lựa chọn hưởng trợ cấp hằng tháng theo quy định tại Điều 29 của Luật này.</w:t>
            </w:r>
          </w:p>
          <w:p w14:paraId="5272BDD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Ra nước ngoài để định cư;</w:t>
            </w:r>
          </w:p>
          <w:p w14:paraId="16E933E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Người đang bị mắc một trong những bệnh nguy hiểm đến tính mạng như ung thư, bại liệt, xơ gan cổ chướng, phong, lao nặng, nhiễm HIV đã chuyển sang giai đoạn AIDS.</w:t>
            </w:r>
          </w:p>
          <w:p w14:paraId="0B79D0A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d) Người đang bị mắc những bệnh nguy hiểm đến tính mạng không thuộc trường hợp quy định tại điểm c theo quy định của Bộ Y tế;</w:t>
            </w:r>
          </w:p>
          <w:p w14:paraId="5B459FE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đ) Sau 12 tháng không tiếp tục đóng bảo hiểm xã hội mà chưa đủ 20 năm đóng bảo hiểm xã hội.</w:t>
            </w:r>
          </w:p>
          <w:p w14:paraId="191464F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2. Mức hưởng bảo hiểm xã hội một lần được tính theo số năm đã đóng bảo hiểm xã hội, cứ </w:t>
            </w:r>
            <w:r w:rsidRPr="007E7DDA">
              <w:rPr>
                <w:rFonts w:ascii="Times New Roman" w:hAnsi="Times New Roman" w:cs="Times New Roman"/>
                <w:sz w:val="24"/>
                <w:szCs w:val="24"/>
              </w:rPr>
              <w:lastRenderedPageBreak/>
              <w:t>mỗi năm được tính như sau:</w:t>
            </w:r>
          </w:p>
          <w:p w14:paraId="3E714D5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1,5 lần của mức bình quân thu nhập tháng đóng bảo hiểm xã hội cho những năm đóng trước năm 2014.</w:t>
            </w:r>
          </w:p>
          <w:p w14:paraId="1BB0C9A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 để tính mức hưởng bảo hiểm xã hội một lần.</w:t>
            </w:r>
          </w:p>
          <w:p w14:paraId="6834538B"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02 lần của mức bình quân thu nhập tháng đóng bảo hiểm xã hội cho những năm đóng từ năm 2014 trở đi;</w:t>
            </w:r>
          </w:p>
          <w:p w14:paraId="3A75F9D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Trường hợp thời gian đóng bảo hiểm xã hội chưa đủ một năm thì mức hưởng bảo hiểm xã hội bằng số tiền đã đóng, mức tối đa bằng 02 lần của mức bình quân thu nhập tháng đóng bảo hiểm xã hội.</w:t>
            </w:r>
          </w:p>
          <w:p w14:paraId="5AFDF6E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Mức hưởng bảo hiểm xã hội một lần của đối tượng được Nhà nước hỗ trợ thực hiện theo quy định tại khoản 2 Điều này không bao gồm số tiền Nhà nước hỗ trợ đóng bảo hiểm xã hội tự nguyện, trừ trường hợp quy định tại điểm c, d khoản 1 Điều này.</w:t>
            </w:r>
          </w:p>
          <w:p w14:paraId="5BF6FC2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Thời điểm tính hưởng bảo hiểm xã hội một lần là thời điểm ghi trong quyết định của cơ quan bảo hiểm xã hội.</w:t>
            </w:r>
          </w:p>
          <w:p w14:paraId="68743683" w14:textId="2D342907"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5. Việc thực hiện chế độ bảo hiểm xã hội đối với người lao động tham gia bảo hiểm xã hội tự nguyện đang hưởng lương hưu ra nước ngoài để định cư được thực hiện theo quy định tại Điều 82 của Luật này.</w:t>
            </w:r>
          </w:p>
        </w:tc>
        <w:tc>
          <w:tcPr>
            <w:tcW w:w="7088" w:type="dxa"/>
          </w:tcPr>
          <w:p w14:paraId="3A98D7F5" w14:textId="69B5633D" w:rsidR="00951150" w:rsidRDefault="00951150" w:rsidP="00725AD3">
            <w:pPr>
              <w:jc w:val="both"/>
              <w:rPr>
                <w:rFonts w:ascii="Times New Roman" w:hAnsi="Times New Roman" w:cs="Times New Roman"/>
                <w:b/>
                <w:bCs/>
                <w:sz w:val="24"/>
                <w:szCs w:val="24"/>
              </w:rPr>
            </w:pPr>
            <w:r w:rsidRPr="006149FD">
              <w:rPr>
                <w:rFonts w:ascii="Times New Roman" w:hAnsi="Times New Roman" w:cs="Times New Roman"/>
                <w:b/>
                <w:bCs/>
                <w:sz w:val="24"/>
                <w:szCs w:val="24"/>
              </w:rPr>
              <w:lastRenderedPageBreak/>
              <w:t>CV số 1429/BTP-PLDSKT của Bộ Tư pháp</w:t>
            </w:r>
          </w:p>
          <w:p w14:paraId="4D5C2604" w14:textId="54718596" w:rsidR="00951150" w:rsidRPr="00077C31" w:rsidRDefault="00951150" w:rsidP="00725AD3">
            <w:pPr>
              <w:jc w:val="both"/>
              <w:rPr>
                <w:rFonts w:ascii="Times New Roman" w:hAnsi="Times New Roman" w:cs="Times New Roman"/>
                <w:sz w:val="24"/>
                <w:szCs w:val="24"/>
              </w:rPr>
            </w:pPr>
            <w:r w:rsidRPr="006149FD">
              <w:rPr>
                <w:rFonts w:ascii="Times New Roman" w:hAnsi="Times New Roman" w:cs="Times New Roman"/>
                <w:sz w:val="24"/>
                <w:szCs w:val="24"/>
              </w:rPr>
              <w:t xml:space="preserve">Điểm đ khoản 1 Điều 109 dự thảo Luật quy định về trường hợp người lao động được hưởng bảo hiểm xã hội một lần: </w:t>
            </w:r>
            <w:r w:rsidRPr="006149FD">
              <w:rPr>
                <w:rFonts w:ascii="Times New Roman" w:hAnsi="Times New Roman" w:cs="Times New Roman"/>
                <w:i/>
                <w:sz w:val="24"/>
                <w:szCs w:val="24"/>
              </w:rPr>
              <w:t>“Sau 12 tháng không tiếp tục đóng bảo hiểm xã hội mà chưa đủ 20 năm đóng bảo hiểm xã hội”</w:t>
            </w:r>
            <w:r w:rsidRPr="006149FD">
              <w:rPr>
                <w:rFonts w:ascii="Times New Roman" w:hAnsi="Times New Roman" w:cs="Times New Roman"/>
                <w:sz w:val="24"/>
                <w:szCs w:val="24"/>
              </w:rPr>
              <w:t>. Về vấn đề này, Bộ Tư pháp đã có ý kiến tại mục II.6.d Công văn này. Đề nghị cơ quan chủ trì soạn thảo rà soát, nghiên cứu và hoàn thiện cho phù hợp. Trên cơ sở đó, đề nghị cơ quan chủ trì soạn thảo rà soát lại khoản 2 Điều 114 dự thảo Luật về quy định “</w:t>
            </w:r>
            <w:r w:rsidRPr="006149FD">
              <w:rPr>
                <w:rFonts w:ascii="Times New Roman" w:hAnsi="Times New Roman" w:cs="Times New Roman"/>
                <w:i/>
                <w:sz w:val="24"/>
                <w:szCs w:val="24"/>
              </w:rPr>
              <w:t xml:space="preserve">Thời điểm kết thúc ngày cuối cùng của tháng dừng đóng bảo hiểm xã hội hoặc tháng chấm dứt hợp đồng lao động là căn cứ để xác định thời điểm đủ điều kiện giải quyết hưởng bảo hiểm xã hội một lần đối với trường hợp người lao động tham gia bảo hiểm xã hội bắt buộc sau một năm nghỉ việc, người tham gia bảo hiểm xã hội tự nguyện sau một năm không tiếp tục đóng bảo hiểm xã hội mà </w:t>
            </w:r>
            <w:r w:rsidRPr="006149FD">
              <w:rPr>
                <w:rFonts w:ascii="Times New Roman" w:hAnsi="Times New Roman" w:cs="Times New Roman"/>
                <w:i/>
                <w:sz w:val="24"/>
                <w:szCs w:val="24"/>
                <w:u w:val="single"/>
              </w:rPr>
              <w:t>chưa đủ 20 năm</w:t>
            </w:r>
            <w:r w:rsidRPr="006149FD">
              <w:rPr>
                <w:rFonts w:ascii="Times New Roman" w:hAnsi="Times New Roman" w:cs="Times New Roman"/>
                <w:i/>
                <w:sz w:val="24"/>
                <w:szCs w:val="24"/>
              </w:rPr>
              <w:t xml:space="preserve"> đóng bảo hiểm xã hội”</w:t>
            </w:r>
            <w:r w:rsidRPr="006149FD">
              <w:rPr>
                <w:rFonts w:ascii="Times New Roman" w:hAnsi="Times New Roman" w:cs="Times New Roman"/>
                <w:sz w:val="24"/>
                <w:szCs w:val="24"/>
              </w:rPr>
              <w:t xml:space="preserve"> cho thống nhất.</w:t>
            </w:r>
          </w:p>
        </w:tc>
        <w:tc>
          <w:tcPr>
            <w:tcW w:w="2551" w:type="dxa"/>
          </w:tcPr>
          <w:p w14:paraId="632B4CE7" w14:textId="741480A9"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Đã tiếp thu, giải trình ở nội dung tương ứng.</w:t>
            </w:r>
          </w:p>
        </w:tc>
      </w:tr>
      <w:tr w:rsidR="00951150" w:rsidRPr="00077C31" w14:paraId="4FBA5480" w14:textId="77777777" w:rsidTr="002B7961">
        <w:tc>
          <w:tcPr>
            <w:tcW w:w="4673" w:type="dxa"/>
          </w:tcPr>
          <w:p w14:paraId="3EC7142C" w14:textId="3D1F3D1D"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Điều </w:t>
            </w:r>
            <w:r>
              <w:rPr>
                <w:rFonts w:ascii="Times New Roman" w:hAnsi="Times New Roman" w:cs="Times New Roman"/>
                <w:b/>
                <w:bCs/>
                <w:sz w:val="24"/>
                <w:szCs w:val="24"/>
              </w:rPr>
              <w:t>110</w:t>
            </w:r>
            <w:r w:rsidRPr="00B17633">
              <w:rPr>
                <w:rFonts w:ascii="Times New Roman" w:hAnsi="Times New Roman" w:cs="Times New Roman"/>
                <w:b/>
                <w:bCs/>
                <w:sz w:val="24"/>
                <w:szCs w:val="24"/>
              </w:rPr>
              <w:t xml:space="preserve">. Bảo lưu thời gian đóng bảo hiểm xã hội, tạm dừng, hưởng tiếp lương hưu </w:t>
            </w:r>
          </w:p>
          <w:p w14:paraId="5D7A859C"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1. Người lao động dừng đóng bảo hiểm xã hội tự nguyện mà chưa đủ điều kiện để hưởng lương hưu theo quy định tại Điều 105 hoặc chưa nhận bảo hiểm xã hội một lần theo quy định tại Điều 109 của Luật này thì được bảo lưu thời gian đóng bảo hiểm xã hội.</w:t>
            </w:r>
          </w:p>
          <w:p w14:paraId="32315819" w14:textId="406486CA"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Việc tạm dừng, hưởng tiếp lương hưu đối với người tham gia bảo hiểm xã hội tự nguyện được thực hiện theo quy định tại Điều 81 của Luật này.</w:t>
            </w:r>
          </w:p>
        </w:tc>
        <w:tc>
          <w:tcPr>
            <w:tcW w:w="7088" w:type="dxa"/>
          </w:tcPr>
          <w:p w14:paraId="2A0D90B3" w14:textId="45CB7FD6" w:rsidR="00951150" w:rsidRPr="00077C31" w:rsidRDefault="00951150" w:rsidP="00725AD3">
            <w:pPr>
              <w:jc w:val="both"/>
              <w:rPr>
                <w:rFonts w:ascii="Times New Roman" w:hAnsi="Times New Roman" w:cs="Times New Roman"/>
                <w:sz w:val="24"/>
                <w:szCs w:val="24"/>
              </w:rPr>
            </w:pPr>
          </w:p>
        </w:tc>
        <w:tc>
          <w:tcPr>
            <w:tcW w:w="2551" w:type="dxa"/>
          </w:tcPr>
          <w:p w14:paraId="6574DFCB" w14:textId="77777777" w:rsidR="00951150" w:rsidRPr="00C367EA" w:rsidRDefault="00951150" w:rsidP="00725AD3">
            <w:pPr>
              <w:jc w:val="both"/>
              <w:rPr>
                <w:rFonts w:ascii="Times New Roman" w:hAnsi="Times New Roman" w:cs="Times New Roman"/>
                <w:sz w:val="24"/>
                <w:szCs w:val="24"/>
              </w:rPr>
            </w:pPr>
          </w:p>
        </w:tc>
      </w:tr>
      <w:tr w:rsidR="00951150" w:rsidRPr="00077C31" w14:paraId="18B354C1" w14:textId="77777777" w:rsidTr="002B7961">
        <w:tc>
          <w:tcPr>
            <w:tcW w:w="4673" w:type="dxa"/>
          </w:tcPr>
          <w:p w14:paraId="5187A93F" w14:textId="24B4B437"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1</w:t>
            </w:r>
            <w:r w:rsidRPr="00B17633">
              <w:rPr>
                <w:rFonts w:ascii="Times New Roman" w:hAnsi="Times New Roman" w:cs="Times New Roman"/>
                <w:b/>
                <w:bCs/>
                <w:sz w:val="24"/>
                <w:szCs w:val="24"/>
              </w:rPr>
              <w:t xml:space="preserve">. Mức bình quân thu nhập tháng đóng bảo hiểm xã hội </w:t>
            </w:r>
          </w:p>
          <w:p w14:paraId="2F5C2B6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Mức bình quân thu nhập tháng đóng bảo hiểm xã hội được tính bằng bình quân các mức thu nhập tháng đóng bảo hiểm xã hội của toàn bộ thời gian đóng.</w:t>
            </w:r>
          </w:p>
          <w:p w14:paraId="0B9DD34B" w14:textId="7DF93B05"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Thu nhập tháng đã đóng bảo hiểm xã hội để làm căn cứ tính mức bình quân thu nhập tháng đóng bảo hiểm xã hội của người lao động được điều chỉnh trên cơ sở chỉ số giá tiêu dùng của từng thời kỳ theo quy định của Chính phủ.</w:t>
            </w:r>
          </w:p>
        </w:tc>
        <w:tc>
          <w:tcPr>
            <w:tcW w:w="7088" w:type="dxa"/>
          </w:tcPr>
          <w:p w14:paraId="40BF95ED" w14:textId="2AF3FDF3" w:rsidR="00951150" w:rsidRPr="00077C31" w:rsidRDefault="00951150" w:rsidP="00725AD3">
            <w:pPr>
              <w:jc w:val="both"/>
              <w:rPr>
                <w:rFonts w:ascii="Times New Roman" w:hAnsi="Times New Roman" w:cs="Times New Roman"/>
                <w:sz w:val="24"/>
                <w:szCs w:val="24"/>
              </w:rPr>
            </w:pPr>
          </w:p>
        </w:tc>
        <w:tc>
          <w:tcPr>
            <w:tcW w:w="2551" w:type="dxa"/>
          </w:tcPr>
          <w:p w14:paraId="10E768FC" w14:textId="77777777" w:rsidR="00951150" w:rsidRPr="00C367EA" w:rsidRDefault="00951150" w:rsidP="00725AD3">
            <w:pPr>
              <w:jc w:val="both"/>
              <w:rPr>
                <w:rFonts w:ascii="Times New Roman" w:hAnsi="Times New Roman" w:cs="Times New Roman"/>
                <w:sz w:val="24"/>
                <w:szCs w:val="24"/>
              </w:rPr>
            </w:pPr>
          </w:p>
        </w:tc>
      </w:tr>
      <w:tr w:rsidR="00951150" w:rsidRPr="00077C31" w14:paraId="1CC7C7E9" w14:textId="77777777" w:rsidTr="002B7961">
        <w:tc>
          <w:tcPr>
            <w:tcW w:w="4673" w:type="dxa"/>
          </w:tcPr>
          <w:p w14:paraId="042872E9" w14:textId="4565062F"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2</w:t>
            </w:r>
            <w:r w:rsidRPr="00B17633">
              <w:rPr>
                <w:rFonts w:ascii="Times New Roman" w:hAnsi="Times New Roman" w:cs="Times New Roman"/>
                <w:b/>
                <w:bCs/>
                <w:sz w:val="24"/>
                <w:szCs w:val="24"/>
              </w:rPr>
              <w:t xml:space="preserve">. Hồ sơ hưởng lương hưu đối với người lao động đang tham gia bảo hiểm xã hội tự nguyện, người bảo lưu thời gian tham gia bảo hiểm xã hội gồm cả người đang chấp hành hình phạt tù </w:t>
            </w:r>
          </w:p>
          <w:p w14:paraId="64C5518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1. Sổ bảo hiểm xã hội;  </w:t>
            </w:r>
          </w:p>
          <w:p w14:paraId="00D4CA2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Đơn đề nghị hưởng lương hưu;</w:t>
            </w:r>
          </w:p>
          <w:p w14:paraId="7E5C49E0"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Biên bản giám định mức suy giảm khả năng lao động của Hội đồng giám định y khoa hoặc Giấy xác nhận khuyết tật mức độ nặng/đặc biệt nặng đối với người bảo lưu thời gian đóng bảo hiểm xã hội bắt buộc.</w:t>
            </w:r>
          </w:p>
          <w:p w14:paraId="358B256A"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4. Giấy ủy quyền đối với người đang chấp hành hình phạt tù;</w:t>
            </w:r>
          </w:p>
          <w:p w14:paraId="36272F7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5. Văn bản của cơ quan nhà nước có thẩm quyền về việc trở về nước định cư hợp pháp đối với trường hợp xuất cảnh trái phép;</w:t>
            </w:r>
          </w:p>
          <w:p w14:paraId="50AEDE56" w14:textId="1853FD63"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6. Quyết định có hiệu lực pháp luật của Tòa án hủy bỏ quyết định tuyên bố mất tích đối với trường hợp người mất tích trở về.</w:t>
            </w:r>
          </w:p>
        </w:tc>
        <w:tc>
          <w:tcPr>
            <w:tcW w:w="7088" w:type="dxa"/>
          </w:tcPr>
          <w:p w14:paraId="5F9462B4" w14:textId="6D621882" w:rsidR="00951150" w:rsidRPr="00077C31" w:rsidRDefault="00951150" w:rsidP="00725AD3">
            <w:pPr>
              <w:jc w:val="both"/>
              <w:rPr>
                <w:rFonts w:ascii="Times New Roman" w:hAnsi="Times New Roman" w:cs="Times New Roman"/>
                <w:sz w:val="24"/>
                <w:szCs w:val="24"/>
              </w:rPr>
            </w:pPr>
          </w:p>
        </w:tc>
        <w:tc>
          <w:tcPr>
            <w:tcW w:w="2551" w:type="dxa"/>
          </w:tcPr>
          <w:p w14:paraId="5A9B8EF2" w14:textId="77777777" w:rsidR="00951150" w:rsidRPr="00C367EA" w:rsidRDefault="00951150" w:rsidP="00725AD3">
            <w:pPr>
              <w:jc w:val="both"/>
              <w:rPr>
                <w:rFonts w:ascii="Times New Roman" w:hAnsi="Times New Roman" w:cs="Times New Roman"/>
                <w:sz w:val="24"/>
                <w:szCs w:val="24"/>
              </w:rPr>
            </w:pPr>
          </w:p>
        </w:tc>
      </w:tr>
      <w:tr w:rsidR="00951150" w:rsidRPr="00077C31" w14:paraId="7546AB25" w14:textId="77777777" w:rsidTr="002B7961">
        <w:tc>
          <w:tcPr>
            <w:tcW w:w="4673" w:type="dxa"/>
          </w:tcPr>
          <w:p w14:paraId="7FC66634" w14:textId="54801F3E"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3</w:t>
            </w:r>
            <w:r w:rsidRPr="00B17633">
              <w:rPr>
                <w:rFonts w:ascii="Times New Roman" w:hAnsi="Times New Roman" w:cs="Times New Roman"/>
                <w:b/>
                <w:bCs/>
                <w:sz w:val="24"/>
                <w:szCs w:val="24"/>
              </w:rPr>
              <w:t>. Hồ sơ hưởng bảo hiểm xã hội một lần</w:t>
            </w:r>
          </w:p>
          <w:p w14:paraId="33AE4936" w14:textId="6544120D" w:rsidR="00951150" w:rsidRPr="00077C31" w:rsidRDefault="00951150" w:rsidP="00725AD3">
            <w:pPr>
              <w:jc w:val="both"/>
              <w:rPr>
                <w:rFonts w:ascii="Times New Roman" w:hAnsi="Times New Roman" w:cs="Times New Roman"/>
                <w:sz w:val="24"/>
                <w:szCs w:val="24"/>
              </w:rPr>
            </w:pPr>
            <w:r w:rsidRPr="001A6823">
              <w:rPr>
                <w:rFonts w:ascii="Times New Roman" w:hAnsi="Times New Roman" w:cs="Times New Roman"/>
                <w:sz w:val="24"/>
                <w:szCs w:val="24"/>
              </w:rPr>
              <w:t>Hồ sơ hưởng bảo hiểm xã hội một lần theo quy định tại Điều 109 được thực hiện như quy định tại Điều 84 của Luật này.</w:t>
            </w:r>
          </w:p>
        </w:tc>
        <w:tc>
          <w:tcPr>
            <w:tcW w:w="7088" w:type="dxa"/>
          </w:tcPr>
          <w:p w14:paraId="403B624D" w14:textId="67532D22" w:rsidR="00951150" w:rsidRPr="00077C31" w:rsidRDefault="00951150" w:rsidP="00725AD3">
            <w:pPr>
              <w:jc w:val="both"/>
              <w:rPr>
                <w:rFonts w:ascii="Times New Roman" w:hAnsi="Times New Roman" w:cs="Times New Roman"/>
                <w:sz w:val="24"/>
                <w:szCs w:val="24"/>
              </w:rPr>
            </w:pPr>
          </w:p>
        </w:tc>
        <w:tc>
          <w:tcPr>
            <w:tcW w:w="2551" w:type="dxa"/>
          </w:tcPr>
          <w:p w14:paraId="4136FAF7" w14:textId="77777777" w:rsidR="00951150" w:rsidRPr="00C367EA" w:rsidRDefault="00951150" w:rsidP="00725AD3">
            <w:pPr>
              <w:jc w:val="both"/>
              <w:rPr>
                <w:rFonts w:ascii="Times New Roman" w:hAnsi="Times New Roman" w:cs="Times New Roman"/>
                <w:sz w:val="24"/>
                <w:szCs w:val="24"/>
              </w:rPr>
            </w:pPr>
          </w:p>
        </w:tc>
      </w:tr>
      <w:tr w:rsidR="00951150" w:rsidRPr="00077C31" w14:paraId="0467FC59" w14:textId="77777777" w:rsidTr="002B7961">
        <w:tc>
          <w:tcPr>
            <w:tcW w:w="4673" w:type="dxa"/>
          </w:tcPr>
          <w:p w14:paraId="0F8F7F8A" w14:textId="592C82EF"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4</w:t>
            </w:r>
            <w:r w:rsidRPr="00B17633">
              <w:rPr>
                <w:rFonts w:ascii="Times New Roman" w:hAnsi="Times New Roman" w:cs="Times New Roman"/>
                <w:b/>
                <w:bCs/>
                <w:sz w:val="24"/>
                <w:szCs w:val="24"/>
              </w:rPr>
              <w:t>. Giải quyết hưởng lương hưu, bảo hiểm xã hội một lần đối với người đang bảo lưu thời gian đóng bảo hiểm xã hội, người tham gia bảo hiểm xã hội tự nguyện</w:t>
            </w:r>
          </w:p>
          <w:p w14:paraId="0EC0F01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Trong thời hạn 20 ngày tính đến thời điểm người lao động được hưởng lương hưu, người lao động đang bảo lưu thời gian đóng bảo hiểm xã hội, người tham gia bảo hiểm xã hội tự nguyện nộp hồ sơ quy định tại Điều 112 của Luật này cho cơ quan bảo hiểm xã hội.</w:t>
            </w:r>
          </w:p>
          <w:p w14:paraId="1AC71CE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khi đủ điều kiện và có yêu cầu hưởng bảo hiểm xã hội một lần nộp hồ sơ quy định tại Điều 113 của Luật này cho cơ quan bảo hiểm xã hội.</w:t>
            </w:r>
          </w:p>
          <w:p w14:paraId="63AC005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Thời điểm kết thúc ngày cuối cùng của tháng dừng đóng bảo hiểm xã hội hoặc tháng chấm dứt hợp đồng lao động là căn cứ để xác định thời điểm đủ điều kiện giải quyết hưởng bảo hiểm xã hội một lần đối với trường hợp người lao động tham gia bảo hiểm xã hội bắt buộc sau một năm nghỉ việc, người tham gia bảo </w:t>
            </w:r>
            <w:r w:rsidRPr="007E7DDA">
              <w:rPr>
                <w:rFonts w:ascii="Times New Roman" w:hAnsi="Times New Roman" w:cs="Times New Roman"/>
                <w:sz w:val="24"/>
                <w:szCs w:val="24"/>
              </w:rPr>
              <w:lastRenderedPageBreak/>
              <w:t>hiểm xã hội tự nguyện sau một năm không tiếp tục đóng bảo hiểm xã hội mà chưa đủ 20 năm đóng bảo hiểm xã hội.</w:t>
            </w:r>
          </w:p>
          <w:p w14:paraId="38F57841" w14:textId="5895D535"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Trong thời hạn 20 ngày làm việc kể từ ngày nhận đủ hồ sơ theo quy định đối với người hưởng lương hưu hoặc trong thời hạn 10 ngày làm việc, kể từ ngày nhận đủ hồ sơ theo quy định đối với trường hợp hưởng bảo hiểm xã hội một lần, cơ quan bảo hiểm xã hội có trách nhiệm giải quyết và tổ chức chi trả cho người lao động; trường hợp không giải quyết thì phải trả lời bằng văn bản và nêu rõ lý do.</w:t>
            </w:r>
          </w:p>
        </w:tc>
        <w:tc>
          <w:tcPr>
            <w:tcW w:w="7088" w:type="dxa"/>
          </w:tcPr>
          <w:p w14:paraId="2886FDB1" w14:textId="5D935943" w:rsidR="00951150" w:rsidRDefault="00951150" w:rsidP="00725AD3">
            <w:pPr>
              <w:jc w:val="both"/>
              <w:rPr>
                <w:rFonts w:ascii="Times New Roman" w:hAnsi="Times New Roman" w:cs="Times New Roman"/>
                <w:b/>
                <w:bCs/>
                <w:sz w:val="24"/>
                <w:szCs w:val="24"/>
              </w:rPr>
            </w:pPr>
            <w:r w:rsidRPr="002E5D9B">
              <w:rPr>
                <w:rFonts w:ascii="Times New Roman" w:hAnsi="Times New Roman" w:cs="Times New Roman"/>
                <w:b/>
                <w:bCs/>
                <w:sz w:val="24"/>
                <w:szCs w:val="24"/>
              </w:rPr>
              <w:lastRenderedPageBreak/>
              <w:t>CV số 1067/BHXH-CSXH của Bảo hiểm xã hội Việt Nam</w:t>
            </w:r>
          </w:p>
          <w:p w14:paraId="0361D727" w14:textId="77777777" w:rsidR="00951150" w:rsidRPr="002E5D9B" w:rsidRDefault="00951150" w:rsidP="00725AD3">
            <w:pPr>
              <w:jc w:val="both"/>
              <w:rPr>
                <w:rFonts w:ascii="Times New Roman" w:hAnsi="Times New Roman" w:cs="Times New Roman"/>
                <w:bCs/>
                <w:sz w:val="24"/>
                <w:szCs w:val="24"/>
              </w:rPr>
            </w:pPr>
            <w:r w:rsidRPr="002E5D9B">
              <w:rPr>
                <w:rFonts w:ascii="Times New Roman" w:hAnsi="Times New Roman" w:cs="Times New Roman"/>
                <w:bCs/>
                <w:sz w:val="24"/>
                <w:szCs w:val="24"/>
              </w:rPr>
              <w:t>Về giải quyết hưởng lương hưu, BHXH một lần đối với người đang bảo lưu thời gian đóng BHXH, người tham gia BHXH tự nguyện (Điều 114)</w:t>
            </w:r>
          </w:p>
          <w:p w14:paraId="5B8792C9" w14:textId="77777777" w:rsidR="00951150" w:rsidRPr="002E5D9B" w:rsidRDefault="00951150" w:rsidP="00725AD3">
            <w:pPr>
              <w:jc w:val="both"/>
              <w:rPr>
                <w:rFonts w:ascii="Times New Roman" w:hAnsi="Times New Roman" w:cs="Times New Roman"/>
                <w:sz w:val="24"/>
                <w:szCs w:val="24"/>
              </w:rPr>
            </w:pPr>
            <w:r w:rsidRPr="002E5D9B">
              <w:rPr>
                <w:rFonts w:ascii="Times New Roman" w:hAnsi="Times New Roman" w:cs="Times New Roman"/>
                <w:sz w:val="24"/>
                <w:szCs w:val="24"/>
              </w:rPr>
              <w:t>Đề nghị sửa đổi nội dung tại khổ thứ 2 khoản 2 như sau:</w:t>
            </w:r>
          </w:p>
          <w:p w14:paraId="7B171BE2" w14:textId="77777777" w:rsidR="00951150" w:rsidRPr="002E5D9B" w:rsidRDefault="00951150" w:rsidP="00725AD3">
            <w:pPr>
              <w:jc w:val="both"/>
              <w:rPr>
                <w:rFonts w:ascii="Times New Roman" w:hAnsi="Times New Roman" w:cs="Times New Roman"/>
                <w:sz w:val="24"/>
                <w:szCs w:val="24"/>
              </w:rPr>
            </w:pPr>
            <w:r w:rsidRPr="002E5D9B">
              <w:rPr>
                <w:rFonts w:ascii="Times New Roman" w:hAnsi="Times New Roman" w:cs="Times New Roman"/>
                <w:sz w:val="24"/>
                <w:szCs w:val="24"/>
              </w:rPr>
              <w:t xml:space="preserve">“Thời điểm kết thúc ngày cuối cùng của tháng dừng đóng </w:t>
            </w:r>
            <w:r w:rsidRPr="002E5D9B">
              <w:rPr>
                <w:rFonts w:ascii="Times New Roman" w:hAnsi="Times New Roman" w:cs="Times New Roman"/>
                <w:bCs/>
                <w:sz w:val="24"/>
                <w:szCs w:val="24"/>
              </w:rPr>
              <w:t>BHXH</w:t>
            </w:r>
            <w:r w:rsidRPr="002E5D9B">
              <w:rPr>
                <w:rFonts w:ascii="Times New Roman" w:hAnsi="Times New Roman" w:cs="Times New Roman"/>
                <w:sz w:val="24"/>
                <w:szCs w:val="24"/>
              </w:rPr>
              <w:t xml:space="preserve"> hoặc tháng chấm dứt hợp đồng lao động là căn cứ để xác định thời điểm đủ điều kiện giải quyết hưởng </w:t>
            </w:r>
            <w:r w:rsidRPr="002E5D9B">
              <w:rPr>
                <w:rFonts w:ascii="Times New Roman" w:hAnsi="Times New Roman" w:cs="Times New Roman"/>
                <w:bCs/>
                <w:sz w:val="24"/>
                <w:szCs w:val="24"/>
              </w:rPr>
              <w:t>BHXH</w:t>
            </w:r>
            <w:r w:rsidRPr="002E5D9B">
              <w:rPr>
                <w:rFonts w:ascii="Times New Roman" w:hAnsi="Times New Roman" w:cs="Times New Roman"/>
                <w:sz w:val="24"/>
                <w:szCs w:val="24"/>
              </w:rPr>
              <w:t xml:space="preserve"> một lần </w:t>
            </w:r>
            <w:r w:rsidRPr="002E5D9B">
              <w:rPr>
                <w:rFonts w:ascii="Times New Roman" w:hAnsi="Times New Roman" w:cs="Times New Roman"/>
                <w:strike/>
                <w:sz w:val="24"/>
                <w:szCs w:val="24"/>
              </w:rPr>
              <w:t>đối với trường hợp người lao động tham gia bảo hiểm xã hội bắt buộc sau một năm nghỉ việc, người tham gia bảo hiểm xã hội tự nguyện sau một năm không tiếp tục đóng bảo hiểm xã hội mà chưa đủ 20 năm đóng bảo hiểm xã hội.</w:t>
            </w:r>
            <w:r w:rsidRPr="002E5D9B">
              <w:rPr>
                <w:rFonts w:ascii="Times New Roman" w:hAnsi="Times New Roman" w:cs="Times New Roman"/>
                <w:sz w:val="24"/>
                <w:szCs w:val="24"/>
              </w:rPr>
              <w:t>”</w:t>
            </w:r>
          </w:p>
          <w:p w14:paraId="40959866" w14:textId="77777777" w:rsidR="00951150" w:rsidRPr="002E5D9B" w:rsidRDefault="00951150" w:rsidP="00725AD3">
            <w:pPr>
              <w:jc w:val="both"/>
              <w:rPr>
                <w:rFonts w:ascii="Times New Roman" w:hAnsi="Times New Roman" w:cs="Times New Roman"/>
                <w:sz w:val="24"/>
                <w:szCs w:val="24"/>
              </w:rPr>
            </w:pPr>
            <w:r w:rsidRPr="002E5D9B">
              <w:rPr>
                <w:rFonts w:ascii="Times New Roman" w:hAnsi="Times New Roman" w:cs="Times New Roman"/>
                <w:b/>
                <w:bCs/>
                <w:i/>
                <w:iCs/>
                <w:sz w:val="24"/>
                <w:szCs w:val="24"/>
              </w:rPr>
              <w:t>Lý do:</w:t>
            </w:r>
            <w:r w:rsidRPr="002E5D9B">
              <w:rPr>
                <w:rFonts w:ascii="Times New Roman" w:hAnsi="Times New Roman" w:cs="Times New Roman"/>
                <w:sz w:val="24"/>
                <w:szCs w:val="24"/>
              </w:rPr>
              <w:t xml:space="preserve"> Để phù hợp với đề xuất sửa Điều 77 (người lao động không phải chờ 12 tháng để hưởng BHXH 1 lần)</w:t>
            </w:r>
          </w:p>
          <w:p w14:paraId="3C1315D4" w14:textId="26CD64F7" w:rsidR="00951150" w:rsidRPr="00077C31" w:rsidRDefault="00951150" w:rsidP="00725AD3">
            <w:pPr>
              <w:jc w:val="both"/>
              <w:rPr>
                <w:rFonts w:ascii="Times New Roman" w:hAnsi="Times New Roman" w:cs="Times New Roman"/>
                <w:sz w:val="24"/>
                <w:szCs w:val="24"/>
              </w:rPr>
            </w:pPr>
          </w:p>
        </w:tc>
        <w:tc>
          <w:tcPr>
            <w:tcW w:w="2551" w:type="dxa"/>
          </w:tcPr>
          <w:p w14:paraId="4339330B" w14:textId="59B06DD4"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rsidRPr="00B17633" w14:paraId="61ED63CD" w14:textId="77777777" w:rsidTr="002B7961">
        <w:tc>
          <w:tcPr>
            <w:tcW w:w="4673" w:type="dxa"/>
          </w:tcPr>
          <w:p w14:paraId="17FF45E7" w14:textId="2406B9E8"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Mục 3</w:t>
            </w:r>
          </w:p>
        </w:tc>
        <w:tc>
          <w:tcPr>
            <w:tcW w:w="7088" w:type="dxa"/>
          </w:tcPr>
          <w:p w14:paraId="37296A30"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4ADB80EA"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67FC467A" w14:textId="77777777" w:rsidTr="002B7961">
        <w:tc>
          <w:tcPr>
            <w:tcW w:w="4673" w:type="dxa"/>
          </w:tcPr>
          <w:p w14:paraId="11B8479B" w14:textId="131635F5"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CHẾ ĐỘ TỬ TUẤT</w:t>
            </w:r>
          </w:p>
        </w:tc>
        <w:tc>
          <w:tcPr>
            <w:tcW w:w="7088" w:type="dxa"/>
          </w:tcPr>
          <w:p w14:paraId="659FC752"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3DAE6F9A" w14:textId="77777777" w:rsidR="00951150" w:rsidRPr="00C367EA" w:rsidRDefault="00951150" w:rsidP="00725AD3">
            <w:pPr>
              <w:jc w:val="both"/>
              <w:rPr>
                <w:rFonts w:ascii="Times New Roman" w:hAnsi="Times New Roman" w:cs="Times New Roman"/>
                <w:b/>
                <w:bCs/>
                <w:sz w:val="24"/>
                <w:szCs w:val="24"/>
              </w:rPr>
            </w:pPr>
          </w:p>
        </w:tc>
      </w:tr>
      <w:tr w:rsidR="00951150" w:rsidRPr="00077C31" w14:paraId="3296E3BE" w14:textId="77777777" w:rsidTr="002B7961">
        <w:tc>
          <w:tcPr>
            <w:tcW w:w="4673" w:type="dxa"/>
          </w:tcPr>
          <w:p w14:paraId="62E2AD4A" w14:textId="28BB8FFE"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5</w:t>
            </w:r>
            <w:r w:rsidRPr="00B17633">
              <w:rPr>
                <w:rFonts w:ascii="Times New Roman" w:hAnsi="Times New Roman" w:cs="Times New Roman"/>
                <w:b/>
                <w:bCs/>
                <w:sz w:val="24"/>
                <w:szCs w:val="24"/>
              </w:rPr>
              <w:t xml:space="preserve">. Trợ cấp mai táng </w:t>
            </w:r>
          </w:p>
          <w:p w14:paraId="05C87A7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1. Những người sau đây khi chết thì người lo mai táng được nhận trợ cấp mai táng: </w:t>
            </w:r>
          </w:p>
          <w:p w14:paraId="7710197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Người lao động đang tham gia bảo hiểm xã hội và người lao động đang bảo lưu thời gian đóng bảo hiểm xã hội mà đã có thời gian đóng từ đủ 60 tháng trở lên;</w:t>
            </w:r>
          </w:p>
          <w:p w14:paraId="3FAD3D4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Người đang hưởng lương hưu.</w:t>
            </w:r>
          </w:p>
          <w:p w14:paraId="741480DE"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Trợ cấp mai táng theo quy định tại khoản 3 Điều 90 của Luật này.</w:t>
            </w:r>
          </w:p>
          <w:p w14:paraId="5B03E766" w14:textId="51A0A7B4"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Trường hợp người quy định tại khoản 1 Điều này bị Tòa án tuyên bố là đã chết thì thân nhân được hưởng trợ cấp quy định tại khoản 2 Điều này.</w:t>
            </w:r>
          </w:p>
        </w:tc>
        <w:tc>
          <w:tcPr>
            <w:tcW w:w="7088" w:type="dxa"/>
          </w:tcPr>
          <w:p w14:paraId="6E6D2492" w14:textId="77777777" w:rsidR="00951150" w:rsidRPr="006149FD" w:rsidRDefault="00951150" w:rsidP="00725AD3">
            <w:pPr>
              <w:jc w:val="both"/>
              <w:rPr>
                <w:rFonts w:ascii="Times New Roman" w:hAnsi="Times New Roman" w:cs="Times New Roman"/>
                <w:b/>
                <w:sz w:val="24"/>
                <w:szCs w:val="24"/>
              </w:rPr>
            </w:pPr>
            <w:r w:rsidRPr="006149FD">
              <w:rPr>
                <w:rFonts w:ascii="Times New Roman" w:hAnsi="Times New Roman" w:cs="Times New Roman"/>
                <w:b/>
                <w:sz w:val="24"/>
                <w:szCs w:val="24"/>
              </w:rPr>
              <w:t>CV số 1429/BTP-PLDSKT của Bộ Tư pháp</w:t>
            </w:r>
          </w:p>
          <w:p w14:paraId="3FD11563" w14:textId="11E736D4" w:rsidR="00951150" w:rsidRPr="00077C31" w:rsidRDefault="00951150" w:rsidP="00725AD3">
            <w:pPr>
              <w:jc w:val="both"/>
              <w:rPr>
                <w:rFonts w:ascii="Times New Roman" w:hAnsi="Times New Roman" w:cs="Times New Roman"/>
                <w:sz w:val="24"/>
                <w:szCs w:val="24"/>
              </w:rPr>
            </w:pPr>
            <w:r w:rsidRPr="006149FD">
              <w:rPr>
                <w:rFonts w:ascii="Times New Roman" w:hAnsi="Times New Roman" w:cs="Times New Roman"/>
                <w:sz w:val="24"/>
                <w:szCs w:val="24"/>
              </w:rPr>
              <w:t xml:space="preserve">Khoản 2 Điều 115 dự thảo Luật quy định: </w:t>
            </w:r>
            <w:r w:rsidRPr="006149FD">
              <w:rPr>
                <w:rFonts w:ascii="Times New Roman" w:hAnsi="Times New Roman" w:cs="Times New Roman"/>
                <w:i/>
                <w:sz w:val="24"/>
                <w:szCs w:val="24"/>
              </w:rPr>
              <w:t>“Trợ cấp mai táng theo quy định tại khoản 3 Điều 90 của Luật này”</w:t>
            </w:r>
            <w:r w:rsidRPr="006149FD">
              <w:rPr>
                <w:rFonts w:ascii="Times New Roman" w:hAnsi="Times New Roman" w:cs="Times New Roman"/>
                <w:sz w:val="24"/>
                <w:szCs w:val="24"/>
              </w:rPr>
              <w:t>. Đề nghị cơ quan chủ trì soạn thảo xem xét ý kiến của Bộ Tư pháp nêu tại mục II.7.b Công văn này.</w:t>
            </w:r>
          </w:p>
        </w:tc>
        <w:tc>
          <w:tcPr>
            <w:tcW w:w="2551" w:type="dxa"/>
          </w:tcPr>
          <w:p w14:paraId="532E4EEE" w14:textId="748A5252"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Đã tiếp thu, giải trình ở nội dung tương ứng.</w:t>
            </w:r>
          </w:p>
        </w:tc>
      </w:tr>
      <w:tr w:rsidR="00951150" w:rsidRPr="00077C31" w14:paraId="45214285" w14:textId="77777777" w:rsidTr="002B7961">
        <w:tc>
          <w:tcPr>
            <w:tcW w:w="4673" w:type="dxa"/>
          </w:tcPr>
          <w:p w14:paraId="5137E9B2" w14:textId="3856BD80"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6</w:t>
            </w:r>
            <w:r w:rsidRPr="00B17633">
              <w:rPr>
                <w:rFonts w:ascii="Times New Roman" w:hAnsi="Times New Roman" w:cs="Times New Roman"/>
                <w:b/>
                <w:bCs/>
                <w:sz w:val="24"/>
                <w:szCs w:val="24"/>
              </w:rPr>
              <w:t>. Trợ cấp tuất</w:t>
            </w:r>
          </w:p>
          <w:p w14:paraId="0CF90C6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lao động đang tham gia bảo hiểm xã hội, người lao động đang bảo lưu thời gian đóng bảo hiểm xã hội, người đang hưởng lương hưu khi chết thì thân nhân được hưởng trợ cấp tuất một lần.</w:t>
            </w:r>
          </w:p>
          <w:p w14:paraId="495CC96B"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lastRenderedPageBreak/>
              <w:t>2. Mức trợ cấp tuất một lần đối với thân nhân của người lao động đang tham gia bảo hiểm xã hội hoặc đang bảo lưu thời gian đóng bảo hiểm xã hội được tính theo số năm đã đóng bảo hiểm xã hội, cứ mỗi năm tính bằng:</w:t>
            </w:r>
          </w:p>
          <w:p w14:paraId="07A7E21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a) 1,5 lần của mức bình quân thu nhập tháng đóng bảo hiểm xã hội cho những năm đóng bảo hiểm xã hội trước năm 2014; </w:t>
            </w:r>
          </w:p>
          <w:p w14:paraId="4E996C7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thời gian đóng bảo hiểm xã hội có cả trước và sau năm 2014 mà thời gian đóng trước năm 2014 có tháng lẻ thì những tháng lẻ đó được chuyển sang giai đoạn đóng bảo hiểm xã hội từ năm 2014 trở đi.</w:t>
            </w:r>
          </w:p>
          <w:p w14:paraId="6EE3D2F8"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02 lần của mức bình quân thu nhập tháng đóng bảo hiểm xã hội cho các năm đóng bảo hiểm xã hội từ năm 2014 trở đi.</w:t>
            </w:r>
          </w:p>
          <w:p w14:paraId="352172F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Mức bình quân thu nhập tháng đóng bảo hiểm xã hội làm căn cứ tính trợ cấp tuất một lần thực hiện theo quy định tại Điều 111 của Luật này.</w:t>
            </w:r>
          </w:p>
          <w:p w14:paraId="5F439BAF"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người lao động đang tham gia bảo hiểm xã hội chết mà có thời gian đóng bảo hiểm xã hội chưa đủ một năm thì mức trợ cấp tuất một lần bằng số tiền đã đóng nhưng mức tối đa bằng 02 lần của mức bình quân thu nhập tháng đóng bảo hiểm xã hội. Trường hợp người lao động đang bảo lưu thời gian đóng bảo hiểm xã hội mà có thời gian đóng chưa đủ 60 tháng thì mức trợ cấp tuất một lần bằng số tiền đã đóng.</w:t>
            </w:r>
          </w:p>
          <w:p w14:paraId="3FB86663"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Trường hợp người lao động có cả thời gian đóng bảo hiểm xã hội bắt buộc và bảo hiểm xã hội tự nguyện thì mức hưởng trợ cấp tuất một lần tối thiểu bằng 03 lần của mức bình </w:t>
            </w:r>
            <w:r w:rsidRPr="007E7DDA">
              <w:rPr>
                <w:rFonts w:ascii="Times New Roman" w:hAnsi="Times New Roman" w:cs="Times New Roman"/>
                <w:sz w:val="24"/>
                <w:szCs w:val="24"/>
              </w:rPr>
              <w:lastRenderedPageBreak/>
              <w:t>quân tiền lương và thu nhập tháng đóng bảo hiểm xã hội.</w:t>
            </w:r>
          </w:p>
          <w:p w14:paraId="7A538FC4" w14:textId="203CA754"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Mức trợ cấp tuất một lần đối với thân nhân của người đang hưởng lương hưu chết được tính theo thời gian đã hưởng lương hưu, nếu chết trong 02 tháng đầu hưởng lương hưu thì tính bằng 48 tháng lương hưu đang hưởng; trường hợp chết vào những tháng sau đó, cứ hưởng thêm 01 tháng lương hưu thì mức trợ cấp giảm đi 0,5 tháng lương hưu, mức thấp nhất bằng 03 tháng lương hưu hiện hưởng.</w:t>
            </w:r>
          </w:p>
        </w:tc>
        <w:tc>
          <w:tcPr>
            <w:tcW w:w="7088" w:type="dxa"/>
          </w:tcPr>
          <w:p w14:paraId="2CFF53C2" w14:textId="77777777" w:rsidR="00951150" w:rsidRPr="006149FD" w:rsidRDefault="00951150" w:rsidP="00725AD3">
            <w:pPr>
              <w:jc w:val="both"/>
              <w:rPr>
                <w:rFonts w:ascii="Times New Roman" w:hAnsi="Times New Roman" w:cs="Times New Roman"/>
                <w:b/>
                <w:sz w:val="24"/>
                <w:szCs w:val="24"/>
              </w:rPr>
            </w:pPr>
            <w:r w:rsidRPr="006149FD">
              <w:rPr>
                <w:rFonts w:ascii="Times New Roman" w:hAnsi="Times New Roman" w:cs="Times New Roman"/>
                <w:b/>
                <w:sz w:val="24"/>
                <w:szCs w:val="24"/>
              </w:rPr>
              <w:lastRenderedPageBreak/>
              <w:t>CV số 1429/BTP-PLDSKT của Bộ Tư pháp</w:t>
            </w:r>
          </w:p>
          <w:p w14:paraId="72BF5506" w14:textId="1D940BB0" w:rsidR="00951150" w:rsidRPr="00077C31" w:rsidRDefault="00951150" w:rsidP="00725AD3">
            <w:pPr>
              <w:jc w:val="both"/>
              <w:rPr>
                <w:rFonts w:ascii="Times New Roman" w:hAnsi="Times New Roman" w:cs="Times New Roman"/>
                <w:sz w:val="24"/>
                <w:szCs w:val="24"/>
              </w:rPr>
            </w:pPr>
            <w:r w:rsidRPr="006149FD">
              <w:rPr>
                <w:rFonts w:ascii="Times New Roman" w:hAnsi="Times New Roman" w:cs="Times New Roman"/>
                <w:sz w:val="24"/>
                <w:szCs w:val="24"/>
              </w:rPr>
              <w:t xml:space="preserve">Điểm b khoản 2 Điều 116 dự thảo Luật quy định về mức trợ cấp tuất một lần đối với thân nhân của người lao động đang tham gia bảo hiểm xã hội hoặc đang bảo lưu thời gian đóng bảo hiểm xã hội được tính theo số năm đã đóng bảo hiểm xã hội: </w:t>
            </w:r>
            <w:r w:rsidRPr="006149FD">
              <w:rPr>
                <w:rFonts w:ascii="Times New Roman" w:hAnsi="Times New Roman" w:cs="Times New Roman"/>
                <w:i/>
                <w:sz w:val="24"/>
                <w:szCs w:val="24"/>
              </w:rPr>
              <w:t xml:space="preserve">“Trường hợp người lao động đang bảo lưu thời gian đóng bảo hiểm xã hội mà </w:t>
            </w:r>
            <w:r w:rsidRPr="006149FD">
              <w:rPr>
                <w:rFonts w:ascii="Times New Roman" w:hAnsi="Times New Roman" w:cs="Times New Roman"/>
                <w:i/>
                <w:sz w:val="24"/>
                <w:szCs w:val="24"/>
                <w:u w:val="single"/>
              </w:rPr>
              <w:t xml:space="preserve">có thời gian đóng </w:t>
            </w:r>
            <w:r w:rsidRPr="006149FD">
              <w:rPr>
                <w:rFonts w:ascii="Times New Roman" w:hAnsi="Times New Roman" w:cs="Times New Roman"/>
                <w:i/>
                <w:sz w:val="24"/>
                <w:szCs w:val="24"/>
                <w:u w:val="single"/>
              </w:rPr>
              <w:lastRenderedPageBreak/>
              <w:t>chưa đủ 60 tháng thì mức trợ cấp tuất một lần bằng số tiền đã đóng</w:t>
            </w:r>
            <w:r w:rsidRPr="006149FD">
              <w:rPr>
                <w:rFonts w:ascii="Times New Roman" w:hAnsi="Times New Roman" w:cs="Times New Roman"/>
                <w:i/>
                <w:sz w:val="24"/>
                <w:szCs w:val="24"/>
              </w:rPr>
              <w:t>”</w:t>
            </w:r>
            <w:r w:rsidRPr="006149FD">
              <w:rPr>
                <w:rFonts w:ascii="Times New Roman" w:hAnsi="Times New Roman" w:cs="Times New Roman"/>
                <w:sz w:val="24"/>
                <w:szCs w:val="24"/>
              </w:rPr>
              <w:t>. Đây là quy định mới so với Luật Bảo hiểm xã hội năm 2014 (Điều 81). Đồng thời, Điều 94 dự thảo Luật về mức trợ cấp tuất một lần đối với thân nhân người lao động tham gia bảo hiểm xã hội bắt buộc hoặc đang bảo lưu thời gian đóng bảo hiểm xã hội bắt buộc cũng không quy định trường hợp này. Để có căn cứ, cơ sở thực hiện, đề nghị cơ quan chủ trì soạn thảo nghiên cứu, bổ sung, làm rõ lý do, căn cứ quy định trường hợp người lao động đang bảo lưu thời gian đóng bảo hiểm xã hội mà có thời gian đóng chưa đủ 60 tháng thì mức trợ cấp tuất một lần bằng số tiền đã đóng.</w:t>
            </w:r>
          </w:p>
        </w:tc>
        <w:tc>
          <w:tcPr>
            <w:tcW w:w="2551" w:type="dxa"/>
          </w:tcPr>
          <w:p w14:paraId="312DCD14" w14:textId="3D3DBD39"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 bổ sung giải trình làm rõ cơ sở, căn cứ.</w:t>
            </w:r>
          </w:p>
        </w:tc>
      </w:tr>
      <w:tr w:rsidR="00951150" w:rsidRPr="00077C31" w14:paraId="4B06660A" w14:textId="77777777" w:rsidTr="002B7961">
        <w:tc>
          <w:tcPr>
            <w:tcW w:w="4673" w:type="dxa"/>
          </w:tcPr>
          <w:p w14:paraId="049A2A9D" w14:textId="34A8486C"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 xml:space="preserve">Điều </w:t>
            </w:r>
            <w:r>
              <w:rPr>
                <w:rFonts w:ascii="Times New Roman" w:hAnsi="Times New Roman" w:cs="Times New Roman"/>
                <w:b/>
                <w:bCs/>
                <w:sz w:val="24"/>
                <w:szCs w:val="24"/>
              </w:rPr>
              <w:t>117</w:t>
            </w:r>
            <w:r w:rsidRPr="00B17633">
              <w:rPr>
                <w:rFonts w:ascii="Times New Roman" w:hAnsi="Times New Roman" w:cs="Times New Roman"/>
                <w:b/>
                <w:bCs/>
                <w:sz w:val="24"/>
                <w:szCs w:val="24"/>
              </w:rPr>
              <w:t xml:space="preserve">. Chế độ hưu trí và chế độ tử tuất đối với người vừa có thời gian đóng bảo hiểm xã hội bắt buộc vừa có thời gian đóng bảo hiểm xã hội tự nguyện </w:t>
            </w:r>
          </w:p>
          <w:p w14:paraId="0208637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Chế độ hưu trí và tử tuất đối với người lao động vừa có thời gian đóng bảo hiểm xã hội bắt buộc vừa có thời gian đóng bảo hiểm xã hội tự nguyện được thực hiện như sau:</w:t>
            </w:r>
          </w:p>
          <w:p w14:paraId="16DCB7C1"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Có từ đủ 15 năm đóng bảo hiểm xã hội bắt buộc trở lên nếu thuộc đối tượng quy định tại các khoản 1, 2 và 3 Điều 70 Luật này, có từ đủ 20 năm đóng bảo hiểm xã hội bắt buộc trở lên nếu thuộc đối tượng quy định tại khoản 4 Điều 70 và Điều 71 của Luật này thì điều kiện, mức hưởng lương hưu thực hiện theo chính sách bảo hiểm xã hội bắt buộc;</w:t>
            </w:r>
          </w:p>
          <w:p w14:paraId="2C8233B2"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Có từ đủ 15 năm đóng bảo hiểm xã hội bắt buộc trở lên thì trợ cấp tuất hằng tháng được thực hiện theo chính sách bảo hiểm xã hội bắt buộc;</w:t>
            </w:r>
          </w:p>
          <w:p w14:paraId="1A05F035"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c) Đang bảo lưu thời gian đóng bảo hiểm xã hội chết mà có từ đủ 12 tháng đóng bảo hiểm xã hội bắt buộc trở lên thì trợ cấp mai táng </w:t>
            </w:r>
            <w:r w:rsidRPr="007E7DDA">
              <w:rPr>
                <w:rFonts w:ascii="Times New Roman" w:hAnsi="Times New Roman" w:cs="Times New Roman"/>
                <w:sz w:val="24"/>
                <w:szCs w:val="24"/>
              </w:rPr>
              <w:lastRenderedPageBreak/>
              <w:t>được thực hiện theo chính sách bảo hiểm xã hội bắt buộc;</w:t>
            </w:r>
          </w:p>
          <w:p w14:paraId="622D1C48" w14:textId="70DCF219"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Chính phủ quy định chi tiết Điều này.</w:t>
            </w:r>
          </w:p>
        </w:tc>
        <w:tc>
          <w:tcPr>
            <w:tcW w:w="7088" w:type="dxa"/>
          </w:tcPr>
          <w:p w14:paraId="62716099" w14:textId="55670CF2" w:rsidR="00951150" w:rsidRDefault="00951150" w:rsidP="00725AD3">
            <w:pPr>
              <w:jc w:val="both"/>
              <w:rPr>
                <w:rFonts w:ascii="Times New Roman" w:hAnsi="Times New Roman" w:cs="Times New Roman"/>
                <w:b/>
                <w:bCs/>
                <w:sz w:val="24"/>
                <w:szCs w:val="24"/>
              </w:rPr>
            </w:pPr>
            <w:r w:rsidRPr="00B4123A">
              <w:rPr>
                <w:rFonts w:ascii="Times New Roman" w:hAnsi="Times New Roman" w:cs="Times New Roman"/>
                <w:b/>
                <w:bCs/>
                <w:sz w:val="24"/>
                <w:szCs w:val="24"/>
              </w:rPr>
              <w:lastRenderedPageBreak/>
              <w:t>CV số 1429/BTP-PLDSKT của Bộ Tư pháp</w:t>
            </w:r>
          </w:p>
          <w:p w14:paraId="154B07C1" w14:textId="10C5AEA2" w:rsidR="00951150" w:rsidRPr="00B4123A" w:rsidRDefault="00951150" w:rsidP="00725AD3">
            <w:pPr>
              <w:jc w:val="both"/>
              <w:rPr>
                <w:rFonts w:ascii="Times New Roman" w:hAnsi="Times New Roman" w:cs="Times New Roman"/>
                <w:bCs/>
                <w:sz w:val="24"/>
                <w:szCs w:val="24"/>
              </w:rPr>
            </w:pPr>
            <w:r w:rsidRPr="00B4123A">
              <w:rPr>
                <w:rFonts w:ascii="Times New Roman" w:hAnsi="Times New Roman" w:cs="Times New Roman"/>
                <w:bCs/>
                <w:sz w:val="24"/>
                <w:szCs w:val="24"/>
              </w:rPr>
              <w:t>Đề nghị cơ quan chủ trì soạn thảo rà soát, chỉnh sửa quy định tại điểm a khoản 1 Điều 117 dự thảo Luật cho chính xác (Điều 70 dự thảo Luật quy định về đối tượng áp dụng chế độ hưu trí, không có khoản 1, khoản 2, khoản 3, khoản 4).</w:t>
            </w:r>
          </w:p>
          <w:p w14:paraId="77A2F049" w14:textId="34E9FAE2" w:rsidR="00951150" w:rsidRPr="00077C31" w:rsidRDefault="00951150" w:rsidP="00725AD3">
            <w:pPr>
              <w:jc w:val="both"/>
              <w:rPr>
                <w:rFonts w:ascii="Times New Roman" w:hAnsi="Times New Roman" w:cs="Times New Roman"/>
                <w:sz w:val="24"/>
                <w:szCs w:val="24"/>
              </w:rPr>
            </w:pPr>
          </w:p>
        </w:tc>
        <w:tc>
          <w:tcPr>
            <w:tcW w:w="2551" w:type="dxa"/>
          </w:tcPr>
          <w:p w14:paraId="40E92392" w14:textId="6F2455B7"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 dẫn chiếu Điều 70, 71 thành Điều 71, 72.</w:t>
            </w:r>
          </w:p>
        </w:tc>
      </w:tr>
      <w:tr w:rsidR="00951150" w:rsidRPr="00077C31" w14:paraId="070E564D" w14:textId="77777777" w:rsidTr="002B7961">
        <w:tc>
          <w:tcPr>
            <w:tcW w:w="4673" w:type="dxa"/>
          </w:tcPr>
          <w:p w14:paraId="740CEDAE" w14:textId="1AC5CA3A"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11</w:t>
            </w:r>
            <w:r>
              <w:rPr>
                <w:rFonts w:ascii="Times New Roman" w:hAnsi="Times New Roman" w:cs="Times New Roman"/>
                <w:b/>
                <w:bCs/>
                <w:sz w:val="24"/>
                <w:szCs w:val="24"/>
              </w:rPr>
              <w:t>8</w:t>
            </w:r>
            <w:r w:rsidRPr="00B17633">
              <w:rPr>
                <w:rFonts w:ascii="Times New Roman" w:hAnsi="Times New Roman" w:cs="Times New Roman"/>
                <w:b/>
                <w:bCs/>
                <w:sz w:val="24"/>
                <w:szCs w:val="24"/>
              </w:rPr>
              <w:t>. Hồ sơ và giải quyết hưởng chế độ tử tuất</w:t>
            </w:r>
          </w:p>
          <w:p w14:paraId="3CC541BD" w14:textId="44FADC3C"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Hồ sơ và giải quyết hưởng chế độ tử tuất theo quy định tại Điều 115 và Điều 116 của Luật này được thực hiện như quy định tại Điều 95 và Điều 96 của Luật này.</w:t>
            </w:r>
          </w:p>
        </w:tc>
        <w:tc>
          <w:tcPr>
            <w:tcW w:w="7088" w:type="dxa"/>
          </w:tcPr>
          <w:p w14:paraId="7677B50A" w14:textId="77777777" w:rsidR="00951150" w:rsidRPr="00077C31" w:rsidRDefault="00951150" w:rsidP="00725AD3">
            <w:pPr>
              <w:jc w:val="both"/>
              <w:rPr>
                <w:rFonts w:ascii="Times New Roman" w:hAnsi="Times New Roman" w:cs="Times New Roman"/>
                <w:sz w:val="24"/>
                <w:szCs w:val="24"/>
              </w:rPr>
            </w:pPr>
          </w:p>
        </w:tc>
        <w:tc>
          <w:tcPr>
            <w:tcW w:w="2551" w:type="dxa"/>
          </w:tcPr>
          <w:p w14:paraId="6969487A" w14:textId="77777777" w:rsidR="00951150" w:rsidRPr="00C367EA" w:rsidRDefault="00951150" w:rsidP="00725AD3">
            <w:pPr>
              <w:jc w:val="both"/>
              <w:rPr>
                <w:rFonts w:ascii="Times New Roman" w:hAnsi="Times New Roman" w:cs="Times New Roman"/>
                <w:sz w:val="24"/>
                <w:szCs w:val="24"/>
              </w:rPr>
            </w:pPr>
          </w:p>
        </w:tc>
      </w:tr>
      <w:tr w:rsidR="00951150" w:rsidRPr="00077C31" w14:paraId="2611C707" w14:textId="77777777" w:rsidTr="002B7961">
        <w:tc>
          <w:tcPr>
            <w:tcW w:w="4673" w:type="dxa"/>
          </w:tcPr>
          <w:p w14:paraId="0E568D0C" w14:textId="7D2AD604"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w:t>
            </w:r>
            <w:r>
              <w:rPr>
                <w:rFonts w:ascii="Times New Roman" w:hAnsi="Times New Roman" w:cs="Times New Roman"/>
                <w:b/>
                <w:bCs/>
                <w:sz w:val="24"/>
                <w:szCs w:val="24"/>
              </w:rPr>
              <w:t>19</w:t>
            </w:r>
            <w:r w:rsidRPr="00B17633">
              <w:rPr>
                <w:rFonts w:ascii="Times New Roman" w:hAnsi="Times New Roman" w:cs="Times New Roman"/>
                <w:b/>
                <w:bCs/>
                <w:sz w:val="24"/>
                <w:szCs w:val="24"/>
              </w:rPr>
              <w:t>. Giải quyết hưởng chế độ bảo hiểm xã hội tự nguyện chậm so với thời hạn quy định</w:t>
            </w:r>
          </w:p>
          <w:p w14:paraId="0CA99C21" w14:textId="7996C186"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Trường hợp vượt quá thời hạn được quy định tại khoản 1 Điều 103, khoản 1 và khoản 2 Điều 114, Điều 118 của Luật này thì phải giải trình bằng văn bản.</w:t>
            </w:r>
          </w:p>
        </w:tc>
        <w:tc>
          <w:tcPr>
            <w:tcW w:w="7088" w:type="dxa"/>
          </w:tcPr>
          <w:p w14:paraId="61D753B6" w14:textId="77777777" w:rsidR="00951150" w:rsidRPr="00077C31" w:rsidRDefault="00951150" w:rsidP="00725AD3">
            <w:pPr>
              <w:jc w:val="both"/>
              <w:rPr>
                <w:rFonts w:ascii="Times New Roman" w:hAnsi="Times New Roman" w:cs="Times New Roman"/>
                <w:sz w:val="24"/>
                <w:szCs w:val="24"/>
              </w:rPr>
            </w:pPr>
          </w:p>
        </w:tc>
        <w:tc>
          <w:tcPr>
            <w:tcW w:w="2551" w:type="dxa"/>
          </w:tcPr>
          <w:p w14:paraId="1CB35006" w14:textId="77777777" w:rsidR="00951150" w:rsidRPr="00C367EA" w:rsidRDefault="00951150" w:rsidP="00725AD3">
            <w:pPr>
              <w:jc w:val="both"/>
              <w:rPr>
                <w:rFonts w:ascii="Times New Roman" w:hAnsi="Times New Roman" w:cs="Times New Roman"/>
                <w:sz w:val="24"/>
                <w:szCs w:val="24"/>
              </w:rPr>
            </w:pPr>
          </w:p>
        </w:tc>
      </w:tr>
      <w:tr w:rsidR="00951150" w:rsidRPr="00077C31" w14:paraId="2442298F" w14:textId="77777777" w:rsidTr="002B7961">
        <w:tc>
          <w:tcPr>
            <w:tcW w:w="4673" w:type="dxa"/>
          </w:tcPr>
          <w:p w14:paraId="2FE25C12" w14:textId="0DDF76EC"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0</w:t>
            </w:r>
            <w:r w:rsidRPr="00B17633">
              <w:rPr>
                <w:rFonts w:ascii="Times New Roman" w:hAnsi="Times New Roman" w:cs="Times New Roman"/>
                <w:b/>
                <w:bCs/>
                <w:sz w:val="24"/>
                <w:szCs w:val="24"/>
              </w:rPr>
              <w:t>. Hình thức chi trả lương hưu và trợ cấp bảo hiểm xã hội tự nguyện</w:t>
            </w:r>
          </w:p>
          <w:p w14:paraId="590F8B2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Người lao động và thân nhân của người lao động nhận lương hưu và trợ cấp bảo hiểm xã hội theo một trong các hình thức chi trả sau:</w:t>
            </w:r>
          </w:p>
          <w:p w14:paraId="4459CD0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Trực tiếp từ cơ quan bảo hiểm xã hội hoặc tổ chức dịch vụ được cơ quan bảo hiểm xã hội ủy quyền.</w:t>
            </w:r>
          </w:p>
          <w:p w14:paraId="441C57EB"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Thông qua tài khoản tiền gửi của người lao động mở tại ngân hàng.</w:t>
            </w:r>
          </w:p>
          <w:p w14:paraId="12A43B01" w14:textId="0E65B74E"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Hình thức khác theo quy định của Chính phủ.</w:t>
            </w:r>
          </w:p>
        </w:tc>
        <w:tc>
          <w:tcPr>
            <w:tcW w:w="7088" w:type="dxa"/>
          </w:tcPr>
          <w:p w14:paraId="4178483D" w14:textId="77777777" w:rsidR="00951150" w:rsidRPr="00077C31" w:rsidRDefault="00951150" w:rsidP="00725AD3">
            <w:pPr>
              <w:jc w:val="both"/>
              <w:rPr>
                <w:rFonts w:ascii="Times New Roman" w:hAnsi="Times New Roman" w:cs="Times New Roman"/>
                <w:sz w:val="24"/>
                <w:szCs w:val="24"/>
              </w:rPr>
            </w:pPr>
          </w:p>
        </w:tc>
        <w:tc>
          <w:tcPr>
            <w:tcW w:w="2551" w:type="dxa"/>
          </w:tcPr>
          <w:p w14:paraId="3E7832D0" w14:textId="77777777" w:rsidR="00951150" w:rsidRPr="00C367EA" w:rsidRDefault="00951150" w:rsidP="00725AD3">
            <w:pPr>
              <w:jc w:val="both"/>
              <w:rPr>
                <w:rFonts w:ascii="Times New Roman" w:hAnsi="Times New Roman" w:cs="Times New Roman"/>
                <w:sz w:val="24"/>
                <w:szCs w:val="24"/>
              </w:rPr>
            </w:pPr>
          </w:p>
        </w:tc>
      </w:tr>
      <w:tr w:rsidR="00951150" w:rsidRPr="00B17633" w14:paraId="1942C0F9" w14:textId="77777777" w:rsidTr="002B7961">
        <w:tc>
          <w:tcPr>
            <w:tcW w:w="4673" w:type="dxa"/>
          </w:tcPr>
          <w:p w14:paraId="4D9E2323" w14:textId="494B01EA"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Chương VII.</w:t>
            </w:r>
          </w:p>
        </w:tc>
        <w:tc>
          <w:tcPr>
            <w:tcW w:w="7088" w:type="dxa"/>
          </w:tcPr>
          <w:p w14:paraId="46B6C37E"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6C768114"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7C145F1C" w14:textId="77777777" w:rsidTr="002B7961">
        <w:tc>
          <w:tcPr>
            <w:tcW w:w="4673" w:type="dxa"/>
          </w:tcPr>
          <w:p w14:paraId="6CBE1EB0" w14:textId="4CA4D4FF"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QUỸ BẢO HIỂM XÃ HỘI</w:t>
            </w:r>
          </w:p>
        </w:tc>
        <w:tc>
          <w:tcPr>
            <w:tcW w:w="7088" w:type="dxa"/>
          </w:tcPr>
          <w:p w14:paraId="0F968C75" w14:textId="77777777" w:rsidR="00951150" w:rsidRDefault="00951150" w:rsidP="00725AD3">
            <w:pPr>
              <w:jc w:val="both"/>
              <w:rPr>
                <w:rFonts w:ascii="Times New Roman" w:hAnsi="Times New Roman" w:cs="Times New Roman"/>
                <w:b/>
                <w:bCs/>
                <w:sz w:val="24"/>
                <w:szCs w:val="24"/>
              </w:rPr>
            </w:pPr>
            <w:r w:rsidRPr="00066720">
              <w:rPr>
                <w:rFonts w:ascii="Times New Roman" w:hAnsi="Times New Roman" w:cs="Times New Roman"/>
                <w:b/>
                <w:bCs/>
                <w:sz w:val="24"/>
                <w:szCs w:val="24"/>
              </w:rPr>
              <w:t>CV số 5025/BTC-HCSN của Bộ Tài chính</w:t>
            </w:r>
          </w:p>
          <w:p w14:paraId="370E2EBE" w14:textId="77777777" w:rsidR="00951150" w:rsidRDefault="00951150" w:rsidP="00066720">
            <w:pPr>
              <w:jc w:val="both"/>
              <w:rPr>
                <w:rFonts w:ascii="Times New Roman" w:hAnsi="Times New Roman" w:cs="Times New Roman"/>
                <w:sz w:val="24"/>
                <w:szCs w:val="24"/>
              </w:rPr>
            </w:pPr>
            <w:r w:rsidRPr="00066720">
              <w:rPr>
                <w:rFonts w:ascii="Times New Roman" w:hAnsi="Times New Roman" w:cs="Times New Roman"/>
                <w:sz w:val="24"/>
                <w:szCs w:val="24"/>
              </w:rPr>
              <w:t>Về quy định về đầu tư tăng trưởng quỹ BHXH:</w:t>
            </w:r>
            <w:r>
              <w:rPr>
                <w:rFonts w:ascii="Times New Roman" w:hAnsi="Times New Roman" w:cs="Times New Roman"/>
                <w:sz w:val="24"/>
                <w:szCs w:val="24"/>
              </w:rPr>
              <w:t xml:space="preserve"> </w:t>
            </w:r>
            <w:r w:rsidRPr="00066720">
              <w:rPr>
                <w:rFonts w:ascii="Times New Roman" w:hAnsi="Times New Roman" w:cs="Times New Roman"/>
                <w:sz w:val="24"/>
                <w:szCs w:val="24"/>
              </w:rPr>
              <w:t xml:space="preserve">BHXH Việt Nam là đơn vị trực tiếp thực hiện hoạt động đầu tư. Do đó, đề nghị Bộ Lao động </w:t>
            </w:r>
            <w:r>
              <w:rPr>
                <w:rFonts w:ascii="Times New Roman" w:hAnsi="Times New Roman" w:cs="Times New Roman"/>
                <w:sz w:val="24"/>
                <w:szCs w:val="24"/>
              </w:rPr>
              <w:t>-</w:t>
            </w:r>
            <w:r w:rsidRPr="00066720">
              <w:rPr>
                <w:rFonts w:ascii="Times New Roman" w:hAnsi="Times New Roman" w:cs="Times New Roman"/>
                <w:sz w:val="24"/>
                <w:szCs w:val="24"/>
              </w:rPr>
              <w:t xml:space="preserve"> Thương binh và Xã hội đề nghị BHXH Việt Nam đánh giá cụ thể hoạt động đầu tư và đề xuất sửa đổi đối với nội dung liên quan về </w:t>
            </w:r>
            <w:r w:rsidRPr="00066720">
              <w:rPr>
                <w:rFonts w:ascii="Times New Roman" w:hAnsi="Times New Roman" w:cs="Times New Roman"/>
                <w:sz w:val="24"/>
                <w:szCs w:val="24"/>
              </w:rPr>
              <w:lastRenderedPageBreak/>
              <w:t>đầu tư, làm cơ sở để Bộ Tài chính có ý kiến về nội dung này.</w:t>
            </w:r>
          </w:p>
          <w:p w14:paraId="18619CD4"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sz w:val="24"/>
                <w:szCs w:val="24"/>
              </w:rPr>
              <w:t>Trên cơ sở đánh giá kết quả đầu tư quỹ đạt được trong thời gian qua, sự cần thiết sửa đổi về đầu tư quỹ trong giai đoạn tới, các nguyên tắc, mục tiêu, nhiệm vụ, giải pháp đã nêu tại Tờ trình số 1298/TTr-BTC và Đề án đã được Thủ tướng Chính phủ đồng ý tại văn bản số 515/VPCP-KTTH ngày 10/3/2021 của Văn phòng Chính phủ và tình hình thị trường tài chính hiện nay, Bộ Tài chính đề nghị sửa nội dung này tại Luật BHXH theo hướng quy định 01 chương riêng về đầu tư tăng trưởng quỹ BHXH gồm 03 Điều, trong đó quy định về nguyên tắc đầu tư, danh mục đầu tư và phương thức đầu tư, quản lý hoạt động đầu tư, cụ thể như sau: </w:t>
            </w:r>
          </w:p>
          <w:p w14:paraId="73CA2D68" w14:textId="77777777" w:rsidR="00951150" w:rsidRDefault="00951150" w:rsidP="00951150">
            <w:pPr>
              <w:jc w:val="both"/>
              <w:rPr>
                <w:rFonts w:ascii="Times New Roman" w:hAnsi="Times New Roman" w:cs="Times New Roman"/>
                <w:sz w:val="24"/>
                <w:szCs w:val="24"/>
              </w:rPr>
            </w:pPr>
            <w:r w:rsidRPr="006A73AC">
              <w:rPr>
                <w:rFonts w:ascii="Times New Roman" w:hAnsi="Times New Roman" w:cs="Times New Roman"/>
                <w:b/>
                <w:bCs/>
                <w:i/>
                <w:iCs/>
                <w:sz w:val="24"/>
                <w:szCs w:val="24"/>
              </w:rPr>
              <w:t>“Điều...  Nguyên tắc đầu tư</w:t>
            </w:r>
          </w:p>
          <w:p w14:paraId="2E3CEF0F" w14:textId="77777777" w:rsidR="00951150" w:rsidRDefault="00951150" w:rsidP="00951150">
            <w:pPr>
              <w:jc w:val="both"/>
              <w:rPr>
                <w:rFonts w:ascii="Times New Roman" w:hAnsi="Times New Roman" w:cs="Times New Roman"/>
                <w:sz w:val="24"/>
                <w:szCs w:val="24"/>
              </w:rPr>
            </w:pPr>
            <w:r>
              <w:rPr>
                <w:rFonts w:ascii="Times New Roman" w:hAnsi="Times New Roman" w:cs="Times New Roman"/>
                <w:sz w:val="24"/>
                <w:szCs w:val="24"/>
              </w:rPr>
              <w:t xml:space="preserve">1. </w:t>
            </w:r>
            <w:r w:rsidRPr="006A73AC">
              <w:rPr>
                <w:rFonts w:ascii="Times New Roman" w:hAnsi="Times New Roman" w:cs="Times New Roman"/>
                <w:i/>
                <w:iCs/>
                <w:sz w:val="24"/>
                <w:szCs w:val="24"/>
              </w:rPr>
              <w:t>Hoạt động đầu tư quỹ BHXH phải bảo đảm an toàn, bền vững và hiệu quả.</w:t>
            </w:r>
          </w:p>
          <w:p w14:paraId="72ABEB16" w14:textId="77777777" w:rsidR="00951150" w:rsidRDefault="00951150" w:rsidP="00951150">
            <w:pPr>
              <w:jc w:val="both"/>
              <w:rPr>
                <w:rFonts w:ascii="Times New Roman" w:hAnsi="Times New Roman" w:cs="Times New Roman"/>
                <w:sz w:val="24"/>
                <w:szCs w:val="24"/>
              </w:rPr>
            </w:pPr>
            <w:r>
              <w:rPr>
                <w:rFonts w:ascii="Times New Roman" w:hAnsi="Times New Roman" w:cs="Times New Roman"/>
                <w:sz w:val="24"/>
                <w:szCs w:val="24"/>
              </w:rPr>
              <w:t xml:space="preserve">2. </w:t>
            </w:r>
            <w:r w:rsidRPr="006A73AC">
              <w:rPr>
                <w:rFonts w:ascii="Times New Roman" w:hAnsi="Times New Roman" w:cs="Times New Roman"/>
                <w:i/>
                <w:iCs/>
                <w:sz w:val="24"/>
                <w:szCs w:val="24"/>
              </w:rPr>
              <w:t>Từng bước đa dạng hóa danh mục đầu tư, cơ cấu và phương thức đầu tư phù hợp với năng lực và cơ sở vật chất của tổ chức đầu tư quỹ Bảo hiểm xã hội.</w:t>
            </w:r>
          </w:p>
          <w:p w14:paraId="4866A6A0"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sz w:val="24"/>
                <w:szCs w:val="24"/>
              </w:rPr>
              <w:t xml:space="preserve">3. </w:t>
            </w:r>
            <w:r w:rsidRPr="006A73AC">
              <w:rPr>
                <w:rFonts w:ascii="Times New Roman" w:hAnsi="Times New Roman" w:cs="Times New Roman"/>
                <w:i/>
                <w:iCs/>
                <w:sz w:val="24"/>
                <w:szCs w:val="24"/>
              </w:rPr>
              <w:t>Hoạt động đầu tư thực hiện theo chiến lược đầu tư dài hạn do Thủ tướng Chính phủ phê duyệt, kế hoạch đầu tư trung hạn và phương án đầu tư hằng năm do Hội đồng quản lý BHXH thông qua trên cơ sở đề xuất của BHXH Việt Nam, phù hợp với nghĩa vụ chi trả của từng quỹ thành phần. Tổ chức đầu tư độc lập, chuyên nghiệp về đầu tư quỹ thuộc BHXH Việt Nam thực hiện hoạt động đầu tư theo chiến lược, kế hoạch và phương án đầu tư đã được phê duyệt.</w:t>
            </w:r>
          </w:p>
          <w:p w14:paraId="251316E0" w14:textId="77777777" w:rsidR="00951150" w:rsidRDefault="00951150" w:rsidP="00951150">
            <w:pPr>
              <w:jc w:val="both"/>
              <w:rPr>
                <w:rFonts w:ascii="Times New Roman" w:hAnsi="Times New Roman" w:cs="Times New Roman"/>
                <w:b/>
                <w:bCs/>
                <w:i/>
                <w:iCs/>
                <w:sz w:val="24"/>
                <w:szCs w:val="24"/>
              </w:rPr>
            </w:pPr>
            <w:r w:rsidRPr="006A73AC">
              <w:rPr>
                <w:rFonts w:ascii="Times New Roman" w:hAnsi="Times New Roman" w:cs="Times New Roman"/>
                <w:b/>
                <w:bCs/>
                <w:i/>
                <w:iCs/>
                <w:sz w:val="24"/>
                <w:szCs w:val="24"/>
              </w:rPr>
              <w:t>Điều... Danh mục đầu tư và phương thức đầu tư</w:t>
            </w:r>
          </w:p>
          <w:p w14:paraId="6861658A"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sz w:val="24"/>
                <w:szCs w:val="24"/>
              </w:rPr>
              <w:t xml:space="preserve">1. </w:t>
            </w:r>
            <w:r w:rsidRPr="006A73AC">
              <w:rPr>
                <w:rFonts w:ascii="Times New Roman" w:hAnsi="Times New Roman" w:cs="Times New Roman"/>
                <w:i/>
                <w:iCs/>
                <w:sz w:val="24"/>
                <w:szCs w:val="24"/>
              </w:rPr>
              <w:t>Danh mục đầu tư của quỹ bảo hiểm xã hội được đầu tư vào các loại tài sản sau:</w:t>
            </w:r>
          </w:p>
          <w:p w14:paraId="7B815AFC"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i/>
                <w:iCs/>
                <w:sz w:val="24"/>
                <w:szCs w:val="24"/>
              </w:rPr>
              <w:t xml:space="preserve">a) </w:t>
            </w:r>
            <w:r w:rsidRPr="006A73AC">
              <w:rPr>
                <w:rFonts w:ascii="Times New Roman" w:hAnsi="Times New Roman" w:cs="Times New Roman"/>
                <w:i/>
                <w:iCs/>
                <w:sz w:val="24"/>
                <w:szCs w:val="24"/>
              </w:rPr>
              <w:t>Công cụ nợ của Chính phủ, bao gồm: Trái phiếu Chính phủ, tín phiếu Kho bạc Nhà nước, công trái xây dựng Tổ quốc;</w:t>
            </w:r>
          </w:p>
          <w:p w14:paraId="2C8C7F6B"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i/>
                <w:iCs/>
                <w:sz w:val="24"/>
                <w:szCs w:val="24"/>
              </w:rPr>
              <w:t xml:space="preserve">b) </w:t>
            </w:r>
            <w:r w:rsidRPr="006A73AC">
              <w:rPr>
                <w:rFonts w:ascii="Times New Roman" w:hAnsi="Times New Roman" w:cs="Times New Roman"/>
                <w:i/>
                <w:iCs/>
                <w:sz w:val="24"/>
                <w:szCs w:val="24"/>
              </w:rPr>
              <w:t>Trái phiếu chính quyền địa phương, trái phiếu được Chính phủ bảo lãnh;</w:t>
            </w:r>
          </w:p>
          <w:p w14:paraId="2500E7BE"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i/>
                <w:iCs/>
                <w:sz w:val="24"/>
                <w:szCs w:val="24"/>
              </w:rPr>
              <w:t xml:space="preserve">c) </w:t>
            </w:r>
            <w:r w:rsidRPr="006A73AC">
              <w:rPr>
                <w:rFonts w:ascii="Times New Roman" w:hAnsi="Times New Roman" w:cs="Times New Roman"/>
                <w:i/>
                <w:iCs/>
                <w:sz w:val="24"/>
                <w:szCs w:val="24"/>
              </w:rPr>
              <w:t>Tiền gửi tại các ngân hàng thương mại nhà nước và ngân hàng thương mại cổ phần có vốn nhà nước trên 50% vốn điều lệ (trừ các NHTM đang được kiểm soát đặc biệt); </w:t>
            </w:r>
          </w:p>
          <w:p w14:paraId="2EC71C85" w14:textId="77777777" w:rsidR="00951150" w:rsidRPr="006A73AC" w:rsidRDefault="00951150" w:rsidP="00951150">
            <w:pPr>
              <w:jc w:val="both"/>
              <w:rPr>
                <w:rFonts w:ascii="Times New Roman" w:hAnsi="Times New Roman" w:cs="Times New Roman"/>
                <w:sz w:val="24"/>
                <w:szCs w:val="24"/>
              </w:rPr>
            </w:pPr>
            <w:r>
              <w:rPr>
                <w:rFonts w:ascii="Times New Roman" w:hAnsi="Times New Roman" w:cs="Times New Roman"/>
                <w:i/>
                <w:iCs/>
                <w:sz w:val="24"/>
                <w:szCs w:val="24"/>
              </w:rPr>
              <w:lastRenderedPageBreak/>
              <w:t xml:space="preserve">d) </w:t>
            </w:r>
            <w:r w:rsidRPr="006A73AC">
              <w:rPr>
                <w:rFonts w:ascii="Times New Roman" w:hAnsi="Times New Roman" w:cs="Times New Roman"/>
                <w:i/>
                <w:iCs/>
                <w:sz w:val="24"/>
                <w:szCs w:val="24"/>
              </w:rPr>
              <w:t>Trái phiếu, chứng chỉ tiền gửi của các ngân hàng thương mại nhà nước và ngân hàng thương mại cổ phần có vốn nhà nước trên 50% vốn điều lệ (trừ các NHTM đang được kiểm soát đặc biệt).</w:t>
            </w:r>
          </w:p>
          <w:p w14:paraId="279DF282"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2. Danh mục đầu tư tại thị trường quốc tế (nếu có): Trái phiếu Chính phủ.</w:t>
            </w:r>
          </w:p>
          <w:p w14:paraId="716D370C"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3. Phương thức đầu tư từ quỹ bảo hiểm xã hội bao gồm tự đầu tư hoặc ủy thác đầu tư, tại thị trường trong nước và quốc tế.</w:t>
            </w:r>
          </w:p>
          <w:p w14:paraId="05E5AEB0"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4. Chính phủ quy định tiêu chí danh mục đầu tư (trong đó ưu tiên đầu tư vào Trái phiếu Chính phủ và Trái phiếu Chính quyền địa phương nêu tại điểm a và điểm b khoản 1 Điều này), cơ cấu đầu tư và phương thức đầu tư từ quỹ bảo hiểm xã hội, đảm bảo nguyên tắc quy định tại Điều ... Luật này và phù hợp với mục tiêu của từng giai đoạn, năng lực của tổ chức đầu tư quỹ và sự phát triển của thị trường trong và ngoài nước”.</w:t>
            </w:r>
          </w:p>
          <w:p w14:paraId="576B5BFF"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b/>
                <w:bCs/>
                <w:i/>
                <w:iCs/>
                <w:sz w:val="24"/>
                <w:szCs w:val="24"/>
              </w:rPr>
              <w:t>Điều.... Quản lý hoạt động đầu tư</w:t>
            </w:r>
          </w:p>
          <w:p w14:paraId="4CB5191B"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1. Quỹ bảo hiểm xã hội được đầu tư và hạch toán độc lập theo từng quỹ thành phần.</w:t>
            </w:r>
          </w:p>
          <w:p w14:paraId="5A9107FC"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2. Hoạt động đầu tư quỹ phải được kiểm soát, quản lý rủi ro và trích lập dự phòng rủi ro theo quy định.</w:t>
            </w:r>
          </w:p>
          <w:p w14:paraId="08EC2CF6" w14:textId="77777777" w:rsidR="00951150" w:rsidRPr="006A73AC"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3. Kiểm toán Nhà nước thực hiện kiểm toán hằng năm đối với hoạt động đầu tư quỹ. </w:t>
            </w:r>
          </w:p>
          <w:p w14:paraId="54AC41DE" w14:textId="678587BF" w:rsidR="00951150" w:rsidRPr="00066720" w:rsidRDefault="00951150" w:rsidP="00951150">
            <w:pPr>
              <w:jc w:val="both"/>
              <w:rPr>
                <w:rFonts w:ascii="Times New Roman" w:hAnsi="Times New Roman" w:cs="Times New Roman"/>
                <w:sz w:val="24"/>
                <w:szCs w:val="24"/>
              </w:rPr>
            </w:pPr>
            <w:r w:rsidRPr="006A73AC">
              <w:rPr>
                <w:rFonts w:ascii="Times New Roman" w:hAnsi="Times New Roman" w:cs="Times New Roman"/>
                <w:i/>
                <w:iCs/>
                <w:sz w:val="24"/>
                <w:szCs w:val="24"/>
              </w:rPr>
              <w:t>4. Chính phủ quy định cụ thể quy trình kiểm soát, quản lý rủi ro đầu tư, trích lập dự phòng rủi ro và chính sách thu hút người có chuyên môn giỏi làm việc tại tổ chức đầu tư quỹ để nâng cao hiệu quả quản lý và đầu tư quỹ BHXH. Hội đồng quản lý BHXH quyết định chủ trương tuyển dụng hoặc thuê người có chuyên môn giỏi thực hiện hoạt động quản lý, đầu tư quỹ”.</w:t>
            </w:r>
          </w:p>
        </w:tc>
        <w:tc>
          <w:tcPr>
            <w:tcW w:w="2551" w:type="dxa"/>
          </w:tcPr>
          <w:p w14:paraId="6F67CC45" w14:textId="130263E0" w:rsidR="00951150" w:rsidRPr="00BB773A" w:rsidRDefault="00BB773A" w:rsidP="00725AD3">
            <w:pPr>
              <w:jc w:val="both"/>
              <w:rPr>
                <w:rFonts w:ascii="Times New Roman" w:hAnsi="Times New Roman" w:cs="Times New Roman"/>
                <w:color w:val="000000" w:themeColor="text1"/>
                <w:sz w:val="24"/>
                <w:szCs w:val="24"/>
              </w:rPr>
            </w:pPr>
            <w:r w:rsidRPr="00BB773A">
              <w:rPr>
                <w:rFonts w:ascii="Times New Roman" w:hAnsi="Times New Roman" w:cs="Times New Roman"/>
                <w:color w:val="000000" w:themeColor="text1"/>
                <w:sz w:val="24"/>
                <w:szCs w:val="24"/>
              </w:rPr>
              <w:lastRenderedPageBreak/>
              <w:t xml:space="preserve">Tiếp thu ý kiến góp ý, cơ quan chủ trì soạn thảo tổng hợp từ kết quả của Đề án nâng cao hiệu quả quản lý, đầu tư </w:t>
            </w:r>
            <w:r w:rsidRPr="00BB773A">
              <w:rPr>
                <w:rFonts w:ascii="Times New Roman" w:hAnsi="Times New Roman" w:cs="Times New Roman"/>
                <w:color w:val="000000" w:themeColor="text1"/>
                <w:sz w:val="24"/>
                <w:szCs w:val="24"/>
              </w:rPr>
              <w:lastRenderedPageBreak/>
              <w:t>quỹ bảo hiểm xã hội, quỹ bảo hiểm y tế, quỹ bảo hiểm thất nghiệp  (kèm theo Tờ trình số 1298/TTr-BTC ngày 24/11/2020 của Bộ Tài chính) thể hiện tại Điều 126 về nguyên tắc, hình thức và phương thức đầu tư.</w:t>
            </w:r>
          </w:p>
        </w:tc>
      </w:tr>
      <w:tr w:rsidR="00951150" w:rsidRPr="00077C31" w14:paraId="7C7E0571" w14:textId="77777777" w:rsidTr="002B7961">
        <w:tc>
          <w:tcPr>
            <w:tcW w:w="4673" w:type="dxa"/>
          </w:tcPr>
          <w:p w14:paraId="11006247" w14:textId="76579FA0"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Điều 12</w:t>
            </w:r>
            <w:r>
              <w:rPr>
                <w:rFonts w:ascii="Times New Roman" w:hAnsi="Times New Roman" w:cs="Times New Roman"/>
                <w:b/>
                <w:bCs/>
                <w:sz w:val="24"/>
                <w:szCs w:val="24"/>
              </w:rPr>
              <w:t>1</w:t>
            </w:r>
            <w:r w:rsidRPr="00B17633">
              <w:rPr>
                <w:rFonts w:ascii="Times New Roman" w:hAnsi="Times New Roman" w:cs="Times New Roman"/>
                <w:b/>
                <w:bCs/>
                <w:sz w:val="24"/>
                <w:szCs w:val="24"/>
              </w:rPr>
              <w:t>. Quỹ bảo hiểm xã hội</w:t>
            </w:r>
          </w:p>
          <w:p w14:paraId="5DBCC1A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Quỹ bảo hiểm xã hội là quỹ tài chính độc lập với ngân sách nhà nước, được hình thành từ đóng góp của người lao động, người sử dụng lao động và có sự hỗ trợ của Nhà nước.</w:t>
            </w:r>
          </w:p>
          <w:p w14:paraId="2062E502" w14:textId="2D5E1E24"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 xml:space="preserve">2. Định kỳ ba năm, Kiểm toán nhà nước thực hiện kiểm toán quỹ bảo hiểm xã hội và báo </w:t>
            </w:r>
            <w:r w:rsidRPr="007E7DDA">
              <w:rPr>
                <w:rFonts w:ascii="Times New Roman" w:hAnsi="Times New Roman" w:cs="Times New Roman"/>
                <w:sz w:val="24"/>
                <w:szCs w:val="24"/>
              </w:rPr>
              <w:lastRenderedPageBreak/>
              <w:t>cáo kết quả với Quốc hội. Theo yêu cầu của Quốc hội, Ủy ban thường vụ Quốc hội và Chính phủ, quỹ bảo hiểm xã hội được kiểm toán đột xuất.</w:t>
            </w:r>
          </w:p>
        </w:tc>
        <w:tc>
          <w:tcPr>
            <w:tcW w:w="7088" w:type="dxa"/>
          </w:tcPr>
          <w:p w14:paraId="0CF844B0" w14:textId="29124454" w:rsidR="00951150" w:rsidRPr="00077C31" w:rsidRDefault="00951150" w:rsidP="00725AD3">
            <w:pPr>
              <w:rPr>
                <w:rFonts w:ascii="Times New Roman" w:hAnsi="Times New Roman" w:cs="Times New Roman"/>
                <w:sz w:val="24"/>
                <w:szCs w:val="24"/>
              </w:rPr>
            </w:pPr>
          </w:p>
        </w:tc>
        <w:tc>
          <w:tcPr>
            <w:tcW w:w="2551" w:type="dxa"/>
          </w:tcPr>
          <w:p w14:paraId="2B6FD653" w14:textId="77777777" w:rsidR="00951150" w:rsidRPr="00C367EA" w:rsidRDefault="00951150" w:rsidP="00725AD3">
            <w:pPr>
              <w:jc w:val="both"/>
              <w:rPr>
                <w:rFonts w:ascii="Times New Roman" w:hAnsi="Times New Roman" w:cs="Times New Roman"/>
                <w:sz w:val="24"/>
                <w:szCs w:val="24"/>
              </w:rPr>
            </w:pPr>
          </w:p>
        </w:tc>
      </w:tr>
      <w:tr w:rsidR="00951150" w:rsidRPr="00077C31" w14:paraId="4694CC89" w14:textId="77777777" w:rsidTr="002B7961">
        <w:tc>
          <w:tcPr>
            <w:tcW w:w="4673" w:type="dxa"/>
          </w:tcPr>
          <w:p w14:paraId="008D28C1" w14:textId="63E53F90"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2</w:t>
            </w:r>
            <w:r w:rsidRPr="00B17633">
              <w:rPr>
                <w:rFonts w:ascii="Times New Roman" w:hAnsi="Times New Roman" w:cs="Times New Roman"/>
                <w:b/>
                <w:bCs/>
                <w:sz w:val="24"/>
                <w:szCs w:val="24"/>
              </w:rPr>
              <w:t>. Các nguồn hình thành quỹ bảo hiểm xã hội</w:t>
            </w:r>
          </w:p>
          <w:p w14:paraId="394E46B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Người sử dụng lao động đóng theo quy định.</w:t>
            </w:r>
          </w:p>
          <w:p w14:paraId="0AFC83B9"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Người lao động đóng theo quy định.</w:t>
            </w:r>
          </w:p>
          <w:p w14:paraId="1456197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3. Tiền sinh lời của hoạt động đầu tư từ quỹ.</w:t>
            </w:r>
          </w:p>
          <w:p w14:paraId="461C9C9D"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4. Hỗ trợ của Nhà nước.</w:t>
            </w:r>
          </w:p>
          <w:p w14:paraId="01DBFB92" w14:textId="52B10275"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5. Các nguồn thu hợp pháp khác.</w:t>
            </w:r>
          </w:p>
        </w:tc>
        <w:tc>
          <w:tcPr>
            <w:tcW w:w="7088" w:type="dxa"/>
          </w:tcPr>
          <w:p w14:paraId="6F4EC8FB" w14:textId="3CD408C8" w:rsidR="00951150" w:rsidRPr="00077C31" w:rsidRDefault="00951150" w:rsidP="00725AD3">
            <w:pPr>
              <w:jc w:val="both"/>
              <w:rPr>
                <w:rFonts w:ascii="Times New Roman" w:hAnsi="Times New Roman" w:cs="Times New Roman"/>
                <w:sz w:val="24"/>
                <w:szCs w:val="24"/>
              </w:rPr>
            </w:pPr>
          </w:p>
        </w:tc>
        <w:tc>
          <w:tcPr>
            <w:tcW w:w="2551" w:type="dxa"/>
          </w:tcPr>
          <w:p w14:paraId="3C814730" w14:textId="77777777" w:rsidR="00951150" w:rsidRPr="00C367EA" w:rsidRDefault="00951150" w:rsidP="00725AD3">
            <w:pPr>
              <w:jc w:val="both"/>
              <w:rPr>
                <w:rFonts w:ascii="Times New Roman" w:hAnsi="Times New Roman" w:cs="Times New Roman"/>
                <w:sz w:val="24"/>
                <w:szCs w:val="24"/>
              </w:rPr>
            </w:pPr>
          </w:p>
        </w:tc>
      </w:tr>
      <w:tr w:rsidR="00951150" w:rsidRPr="00077C31" w14:paraId="43C59FAF" w14:textId="77777777" w:rsidTr="002B7961">
        <w:tc>
          <w:tcPr>
            <w:tcW w:w="4673" w:type="dxa"/>
          </w:tcPr>
          <w:p w14:paraId="70299DE3" w14:textId="2F78B17E"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3</w:t>
            </w:r>
            <w:r w:rsidRPr="00B17633">
              <w:rPr>
                <w:rFonts w:ascii="Times New Roman" w:hAnsi="Times New Roman" w:cs="Times New Roman"/>
                <w:b/>
                <w:bCs/>
                <w:sz w:val="24"/>
                <w:szCs w:val="24"/>
              </w:rPr>
              <w:t xml:space="preserve">. Các quỹ thành phần của quỹ bảo hiểm xã hội </w:t>
            </w:r>
          </w:p>
          <w:p w14:paraId="5CFC756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1. Quỹ bảo hiểm xã hội bao gồm các quỹ thành phần sau:</w:t>
            </w:r>
          </w:p>
          <w:p w14:paraId="5C30B906"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a) Quỹ ốm đau và thai sản;</w:t>
            </w:r>
          </w:p>
          <w:p w14:paraId="5436F564"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b) Quỹ hưu trí và tử tuất;</w:t>
            </w:r>
          </w:p>
          <w:p w14:paraId="5B70F1D7" w14:textId="77777777" w:rsidR="00951150" w:rsidRPr="007E7DDA"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c) Quỹ bảo hiểm tai nạn lao động - bệnh nghề nghiệp.</w:t>
            </w:r>
          </w:p>
          <w:p w14:paraId="5EC79B78" w14:textId="16FAB041" w:rsidR="00951150" w:rsidRPr="00077C31" w:rsidRDefault="00951150" w:rsidP="00725AD3">
            <w:pPr>
              <w:jc w:val="both"/>
              <w:rPr>
                <w:rFonts w:ascii="Times New Roman" w:hAnsi="Times New Roman" w:cs="Times New Roman"/>
                <w:sz w:val="24"/>
                <w:szCs w:val="24"/>
              </w:rPr>
            </w:pPr>
            <w:r w:rsidRPr="007E7DDA">
              <w:rPr>
                <w:rFonts w:ascii="Times New Roman" w:hAnsi="Times New Roman" w:cs="Times New Roman"/>
                <w:sz w:val="24"/>
                <w:szCs w:val="24"/>
              </w:rPr>
              <w:t>2. Quỹ bảo hiểm tai nạn lao động - bệnh nghề nghiệp theo quy định của Luật An toàn, Vệ sinh lao động.</w:t>
            </w:r>
          </w:p>
        </w:tc>
        <w:tc>
          <w:tcPr>
            <w:tcW w:w="7088" w:type="dxa"/>
          </w:tcPr>
          <w:p w14:paraId="32A6C83D" w14:textId="77777777" w:rsidR="00951150" w:rsidRDefault="00951150" w:rsidP="00725AD3">
            <w:pPr>
              <w:jc w:val="both"/>
              <w:rPr>
                <w:rFonts w:ascii="Times New Roman" w:hAnsi="Times New Roman" w:cs="Times New Roman"/>
                <w:b/>
                <w:bCs/>
                <w:sz w:val="24"/>
                <w:szCs w:val="24"/>
              </w:rPr>
            </w:pPr>
            <w:r w:rsidRPr="002E5D9B">
              <w:rPr>
                <w:rFonts w:ascii="Times New Roman" w:hAnsi="Times New Roman" w:cs="Times New Roman"/>
                <w:b/>
                <w:bCs/>
                <w:sz w:val="24"/>
                <w:szCs w:val="24"/>
              </w:rPr>
              <w:t>CV số 1067/BHXH-CSXH của Bảo hiểm xã hội Việt Nam</w:t>
            </w:r>
          </w:p>
          <w:p w14:paraId="2AA423FC" w14:textId="435C90A5" w:rsidR="00951150" w:rsidRPr="002E5D9B" w:rsidRDefault="00951150" w:rsidP="00725AD3">
            <w:pPr>
              <w:jc w:val="both"/>
              <w:rPr>
                <w:rFonts w:ascii="Times New Roman" w:hAnsi="Times New Roman" w:cs="Times New Roman"/>
                <w:b/>
                <w:bCs/>
                <w:sz w:val="24"/>
                <w:szCs w:val="24"/>
              </w:rPr>
            </w:pPr>
            <w:r w:rsidRPr="002E5D9B">
              <w:rPr>
                <w:rFonts w:ascii="Times New Roman" w:hAnsi="Times New Roman" w:cs="Times New Roman"/>
                <w:sz w:val="24"/>
                <w:szCs w:val="24"/>
              </w:rPr>
              <w:t>Đề nghị bổ sung Quỹ BHTN như một quỹ thành phần của quỹ BHXH vì theo Công ước của ILO thì BHTN là một chính sách trong chính sách BHXH; mặt khác BHXH Việt Nam hiện đang quản lý, đầu tư tăng trưởng cả quỹ</w:t>
            </w:r>
            <w:r>
              <w:rPr>
                <w:rFonts w:ascii="Times New Roman" w:hAnsi="Times New Roman" w:cs="Times New Roman"/>
                <w:sz w:val="24"/>
                <w:szCs w:val="24"/>
              </w:rPr>
              <w:t xml:space="preserve"> BHTN.</w:t>
            </w:r>
          </w:p>
        </w:tc>
        <w:tc>
          <w:tcPr>
            <w:tcW w:w="2551" w:type="dxa"/>
          </w:tcPr>
          <w:p w14:paraId="760548C5" w14:textId="10A07127"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Không tiếp thu.</w:t>
            </w:r>
          </w:p>
        </w:tc>
      </w:tr>
      <w:tr w:rsidR="00951150" w:rsidRPr="001C33B8" w14:paraId="2B2FB406" w14:textId="77777777" w:rsidTr="002B7961">
        <w:tc>
          <w:tcPr>
            <w:tcW w:w="4673" w:type="dxa"/>
          </w:tcPr>
          <w:p w14:paraId="4CC41703"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59289CC8" w14:textId="77777777" w:rsidR="00951150" w:rsidRDefault="00951150" w:rsidP="00725AD3">
            <w:pPr>
              <w:jc w:val="both"/>
              <w:rPr>
                <w:rFonts w:ascii="Times New Roman" w:hAnsi="Times New Roman" w:cs="Times New Roman"/>
                <w:b/>
                <w:bCs/>
                <w:sz w:val="24"/>
                <w:szCs w:val="24"/>
              </w:rPr>
            </w:pPr>
            <w:r w:rsidRPr="00677EF6">
              <w:rPr>
                <w:rFonts w:ascii="Times New Roman" w:hAnsi="Times New Roman" w:cs="Times New Roman"/>
                <w:b/>
                <w:bCs/>
                <w:sz w:val="24"/>
                <w:szCs w:val="24"/>
              </w:rPr>
              <w:t>CV số 1068/BQP-CT của Bộ Quốc phòng</w:t>
            </w:r>
          </w:p>
          <w:p w14:paraId="226DE5FF" w14:textId="77777777" w:rsidR="00951150" w:rsidRPr="00677EF6" w:rsidRDefault="00951150" w:rsidP="00725AD3">
            <w:pPr>
              <w:jc w:val="both"/>
              <w:rPr>
                <w:rFonts w:ascii="Times New Roman" w:hAnsi="Times New Roman" w:cs="Times New Roman"/>
                <w:bCs/>
                <w:sz w:val="24"/>
                <w:szCs w:val="24"/>
                <w:lang w:val="vi-VN"/>
              </w:rPr>
            </w:pPr>
            <w:r w:rsidRPr="00677EF6">
              <w:rPr>
                <w:rFonts w:ascii="Times New Roman" w:hAnsi="Times New Roman" w:cs="Times New Roman"/>
                <w:bCs/>
                <w:sz w:val="24"/>
                <w:szCs w:val="24"/>
                <w:lang w:val="vi-VN"/>
              </w:rPr>
              <w:t>Về các quỹ thành phần của quỹ BHXH (Điều 123) </w:t>
            </w:r>
          </w:p>
          <w:p w14:paraId="6D1D28F9" w14:textId="77777777" w:rsidR="00951150" w:rsidRPr="00677EF6" w:rsidRDefault="00951150" w:rsidP="00725AD3">
            <w:pPr>
              <w:jc w:val="both"/>
              <w:rPr>
                <w:rFonts w:ascii="Times New Roman" w:hAnsi="Times New Roman" w:cs="Times New Roman"/>
                <w:bCs/>
                <w:sz w:val="24"/>
                <w:szCs w:val="24"/>
                <w:lang w:val="vi-VN"/>
              </w:rPr>
            </w:pPr>
            <w:r w:rsidRPr="00677EF6">
              <w:rPr>
                <w:rFonts w:ascii="Times New Roman" w:hAnsi="Times New Roman" w:cs="Times New Roman"/>
                <w:bCs/>
                <w:sz w:val="24"/>
                <w:szCs w:val="24"/>
                <w:lang w:val="vi-VN"/>
              </w:rPr>
              <w:t>Đề nghị bỏ điểm c khoản 1 và khoản 2. </w:t>
            </w:r>
          </w:p>
          <w:p w14:paraId="19B3A5AF" w14:textId="6125C47C" w:rsidR="00951150" w:rsidRPr="000278AD" w:rsidRDefault="00951150" w:rsidP="00725AD3">
            <w:pPr>
              <w:jc w:val="both"/>
              <w:rPr>
                <w:rFonts w:ascii="Times New Roman" w:hAnsi="Times New Roman" w:cs="Times New Roman"/>
                <w:bCs/>
                <w:sz w:val="24"/>
                <w:szCs w:val="24"/>
                <w:lang w:val="vi-VN"/>
              </w:rPr>
            </w:pPr>
            <w:r w:rsidRPr="00677EF6">
              <w:rPr>
                <w:rFonts w:ascii="Times New Roman" w:hAnsi="Times New Roman" w:cs="Times New Roman"/>
                <w:bCs/>
                <w:sz w:val="24"/>
                <w:szCs w:val="24"/>
                <w:lang w:val="vi-VN"/>
              </w:rPr>
              <w:t>Lý do: Nội dung của điểm c khoản 1 và khoản 2 Điều 123 đang trùng lặp; mặt khác, để tránh trùng lặp với quy định của Luật An toàn, vệ sinh lao động năm 2015, đồng thời, tránh mâu thuẫn với Điều 124 dự thảo Luật. </w:t>
            </w:r>
          </w:p>
        </w:tc>
        <w:tc>
          <w:tcPr>
            <w:tcW w:w="2551" w:type="dxa"/>
          </w:tcPr>
          <w:p w14:paraId="1BE7EB04" w14:textId="578EE1AB"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Ghi nhận để tiếp tục nghiên cứu.</w:t>
            </w:r>
          </w:p>
        </w:tc>
      </w:tr>
      <w:tr w:rsidR="00951150" w:rsidRPr="00077C31" w14:paraId="565A1C7E" w14:textId="77777777" w:rsidTr="002B7961">
        <w:tc>
          <w:tcPr>
            <w:tcW w:w="4673" w:type="dxa"/>
          </w:tcPr>
          <w:p w14:paraId="10A5F533" w14:textId="77777777" w:rsidR="00951150" w:rsidRPr="000278AD" w:rsidRDefault="00951150" w:rsidP="00725AD3">
            <w:pPr>
              <w:jc w:val="both"/>
              <w:rPr>
                <w:rFonts w:ascii="Times New Roman" w:hAnsi="Times New Roman" w:cs="Times New Roman"/>
                <w:b/>
                <w:bCs/>
                <w:sz w:val="24"/>
                <w:szCs w:val="24"/>
                <w:lang w:val="vi-VN"/>
              </w:rPr>
            </w:pPr>
          </w:p>
        </w:tc>
        <w:tc>
          <w:tcPr>
            <w:tcW w:w="7088" w:type="dxa"/>
          </w:tcPr>
          <w:p w14:paraId="0E9476FE" w14:textId="477BD881"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b/>
                <w:bCs/>
                <w:sz w:val="24"/>
                <w:szCs w:val="24"/>
                <w:lang w:val="vi-VN"/>
              </w:rPr>
              <w:t>CV số 1067/BHXH-CSXH của Bảo hiểm xã hội Việt Nam</w:t>
            </w:r>
          </w:p>
          <w:p w14:paraId="32108DC4"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Dự thảo Luật BHXH (sửa đổi): Điều 123. Các quỹ thành phần của quỹ</w:t>
            </w:r>
          </w:p>
          <w:p w14:paraId="401B5EC9" w14:textId="77777777"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BHXH.</w:t>
            </w:r>
          </w:p>
          <w:p w14:paraId="751022E7" w14:textId="179E4C74" w:rsidR="00951150" w:rsidRPr="000278AD" w:rsidRDefault="00951150" w:rsidP="00725AD3">
            <w:pPr>
              <w:jc w:val="both"/>
              <w:rPr>
                <w:rFonts w:ascii="Times New Roman" w:hAnsi="Times New Roman" w:cs="Times New Roman"/>
                <w:sz w:val="24"/>
                <w:szCs w:val="24"/>
                <w:lang w:val="vi-VN"/>
              </w:rPr>
            </w:pPr>
            <w:r w:rsidRPr="000278AD">
              <w:rPr>
                <w:rFonts w:ascii="Times New Roman" w:hAnsi="Times New Roman" w:cs="Times New Roman"/>
                <w:sz w:val="24"/>
                <w:szCs w:val="24"/>
                <w:lang w:val="vi-VN"/>
              </w:rPr>
              <w:t>Đề nghị bổ sung một khoản vào quy định: “Chính phủ quy định thứ tự</w:t>
            </w:r>
          </w:p>
          <w:p w14:paraId="49BC64C4" w14:textId="29869BE0" w:rsidR="00951150" w:rsidRPr="000278AD" w:rsidRDefault="00951150" w:rsidP="00725AD3">
            <w:pPr>
              <w:jc w:val="both"/>
              <w:rPr>
                <w:rFonts w:ascii="Times New Roman" w:hAnsi="Times New Roman" w:cs="Times New Roman"/>
                <w:b/>
                <w:bCs/>
                <w:sz w:val="24"/>
                <w:szCs w:val="24"/>
                <w:lang w:val="vi-VN"/>
              </w:rPr>
            </w:pPr>
            <w:r w:rsidRPr="000278AD">
              <w:rPr>
                <w:rFonts w:ascii="Times New Roman" w:hAnsi="Times New Roman" w:cs="Times New Roman"/>
                <w:sz w:val="24"/>
                <w:szCs w:val="24"/>
                <w:lang w:val="vi-VN"/>
              </w:rPr>
              <w:lastRenderedPageBreak/>
              <w:t>hạch toán, phân bổ tiền đóng vào các quỹ thành phần ốm đau, thai sản; tai nạn lao động, bệnh nghề nghiệp; hưu trí và tử tuất; quỹ bảo hiểm thất nghiệp” đối với trường hợp đơn vị sử dụng lao động đóng BHXH không đủ tiền..</w:t>
            </w:r>
          </w:p>
        </w:tc>
        <w:tc>
          <w:tcPr>
            <w:tcW w:w="2551" w:type="dxa"/>
          </w:tcPr>
          <w:p w14:paraId="5B7298BB" w14:textId="0AAFFE19"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Không tiếp thu.</w:t>
            </w:r>
          </w:p>
        </w:tc>
      </w:tr>
      <w:tr w:rsidR="00951150" w:rsidRPr="00077C31" w14:paraId="5557C03F" w14:textId="77777777" w:rsidTr="002B7961">
        <w:tc>
          <w:tcPr>
            <w:tcW w:w="4673" w:type="dxa"/>
          </w:tcPr>
          <w:p w14:paraId="53D9FFCC" w14:textId="4BB72EE9"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4</w:t>
            </w:r>
            <w:r w:rsidRPr="00B17633">
              <w:rPr>
                <w:rFonts w:ascii="Times New Roman" w:hAnsi="Times New Roman" w:cs="Times New Roman"/>
                <w:b/>
                <w:bCs/>
                <w:sz w:val="24"/>
                <w:szCs w:val="24"/>
              </w:rPr>
              <w:t>. Sử dụng quỹ bảo hiểm xã hội</w:t>
            </w:r>
          </w:p>
          <w:p w14:paraId="2350CCF1"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Trả các chế độ bảo hiểm xã hội bắt buộc và bảo hiểm xã hội tự nguyện cho người lao động theo quy định tại Chương V, Chương VI của Luật này và trợ cấp hằng tháng quy định tại Điều 29 của Luật này.</w:t>
            </w:r>
          </w:p>
          <w:p w14:paraId="6DD30DFE"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Đóng bảo hiểm y tế cho người đang hưởng lương hưu hoặc nghỉ việc hưởng trợ cấp tai nạn lao động, bệnh nghề nghiệp hằng tháng hoặc nghỉ việc hưởng trợ cấp thai sản khi sinh con hoặc nhận nuôi con nuôi hoặc nghỉ việc hưởng trợ cấp ốm đau đối với người lao động bị mắc bệnh thuộc Danh mục bệnh cần chữa trị dài ngày do Bộ Y tế ban hành.</w:t>
            </w:r>
          </w:p>
          <w:p w14:paraId="54CCBE4F"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3. Chi phí quản lý bảo hiểm xã hội theo quy định tại Điều 125 của Luật này.</w:t>
            </w:r>
          </w:p>
          <w:p w14:paraId="4DADD26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4. Trả phí khám giám định mức suy giảm khả năng lao động đối với trường hợp không do người sử dụng lao động giới thiệu đi khám giám định mức suy giảm khả năng lao động mà kết quả giám định đủ điều kiện hưởng chế độ bảo hiểm xã hội.</w:t>
            </w:r>
          </w:p>
          <w:p w14:paraId="28DA6A58" w14:textId="206DEDB3"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5. Đầu tư để bảo toàn và tăng trưởng quỹ theo quy định tại Điều 126 của Luật này.</w:t>
            </w:r>
          </w:p>
        </w:tc>
        <w:tc>
          <w:tcPr>
            <w:tcW w:w="7088" w:type="dxa"/>
          </w:tcPr>
          <w:p w14:paraId="01ACFE28" w14:textId="6E57AC8B" w:rsidR="00951150" w:rsidRDefault="00951150" w:rsidP="00725AD3">
            <w:pPr>
              <w:jc w:val="both"/>
              <w:rPr>
                <w:rFonts w:ascii="Times New Roman" w:hAnsi="Times New Roman" w:cs="Times New Roman"/>
                <w:b/>
                <w:sz w:val="24"/>
                <w:szCs w:val="24"/>
              </w:rPr>
            </w:pPr>
            <w:r w:rsidRPr="00095F7C">
              <w:rPr>
                <w:rFonts w:ascii="Times New Roman" w:hAnsi="Times New Roman" w:cs="Times New Roman"/>
                <w:b/>
                <w:sz w:val="24"/>
                <w:szCs w:val="24"/>
              </w:rPr>
              <w:t>CV số 1067/BHXH-CSXH của Bảo hiểm xã hội Việt Nam</w:t>
            </w:r>
          </w:p>
          <w:p w14:paraId="6648F303" w14:textId="77777777" w:rsidR="00951150" w:rsidRPr="00C61020" w:rsidRDefault="00951150" w:rsidP="00725AD3">
            <w:pPr>
              <w:jc w:val="both"/>
              <w:rPr>
                <w:rFonts w:ascii="Times New Roman" w:hAnsi="Times New Roman" w:cs="Times New Roman"/>
                <w:sz w:val="24"/>
                <w:szCs w:val="24"/>
              </w:rPr>
            </w:pPr>
            <w:r w:rsidRPr="00C61020">
              <w:rPr>
                <w:rFonts w:ascii="Times New Roman" w:hAnsi="Times New Roman" w:cs="Times New Roman"/>
                <w:sz w:val="24"/>
                <w:szCs w:val="24"/>
              </w:rPr>
              <w:t>Tại Điều 124. Sử dụng Quỹ BHXH</w:t>
            </w:r>
          </w:p>
          <w:p w14:paraId="179F9CB3" w14:textId="77777777" w:rsidR="00951150" w:rsidRPr="00C61020" w:rsidRDefault="00951150" w:rsidP="00725AD3">
            <w:pPr>
              <w:jc w:val="both"/>
              <w:rPr>
                <w:rFonts w:ascii="Times New Roman" w:hAnsi="Times New Roman" w:cs="Times New Roman"/>
                <w:sz w:val="24"/>
                <w:szCs w:val="24"/>
              </w:rPr>
            </w:pPr>
            <w:r w:rsidRPr="00C61020">
              <w:rPr>
                <w:rFonts w:ascii="Times New Roman" w:hAnsi="Times New Roman" w:cs="Times New Roman"/>
                <w:sz w:val="24"/>
                <w:szCs w:val="24"/>
              </w:rPr>
              <w:t>Đề nghị làm rõ trách nhiệm chi trả của từng Quỹ thành phần thuộc Quỹ</w:t>
            </w:r>
          </w:p>
          <w:p w14:paraId="5E2E728E" w14:textId="6EE7EF51" w:rsidR="00951150" w:rsidRPr="00077C31" w:rsidRDefault="00951150" w:rsidP="00725AD3">
            <w:pPr>
              <w:jc w:val="both"/>
              <w:rPr>
                <w:rFonts w:ascii="Times New Roman" w:hAnsi="Times New Roman" w:cs="Times New Roman"/>
                <w:sz w:val="24"/>
                <w:szCs w:val="24"/>
              </w:rPr>
            </w:pPr>
            <w:r w:rsidRPr="00C61020">
              <w:rPr>
                <w:rFonts w:ascii="Times New Roman" w:hAnsi="Times New Roman" w:cs="Times New Roman"/>
                <w:sz w:val="24"/>
                <w:szCs w:val="24"/>
              </w:rPr>
              <w:t>BHXH để phù hợp với nguyên tắc tại Khoản 4 Điều 5 dự thảo Luật BHXH (sửa</w:t>
            </w:r>
            <w:r>
              <w:rPr>
                <w:rFonts w:ascii="Times New Roman" w:hAnsi="Times New Roman" w:cs="Times New Roman"/>
                <w:sz w:val="24"/>
                <w:szCs w:val="24"/>
              </w:rPr>
              <w:t xml:space="preserve"> </w:t>
            </w:r>
            <w:r w:rsidRPr="00C61020">
              <w:rPr>
                <w:rFonts w:ascii="Times New Roman" w:hAnsi="Times New Roman" w:cs="Times New Roman"/>
                <w:sz w:val="24"/>
                <w:szCs w:val="24"/>
              </w:rPr>
              <w:t>đổi) “Quỹ BHXH được quản lý tập trung, thống nhất, công khai, minh bạch;</w:t>
            </w:r>
            <w:r>
              <w:rPr>
                <w:rFonts w:ascii="Times New Roman" w:hAnsi="Times New Roman" w:cs="Times New Roman"/>
                <w:sz w:val="24"/>
                <w:szCs w:val="24"/>
              </w:rPr>
              <w:t xml:space="preserve"> </w:t>
            </w:r>
            <w:r w:rsidRPr="00C61020">
              <w:rPr>
                <w:rFonts w:ascii="Times New Roman" w:hAnsi="Times New Roman" w:cs="Times New Roman"/>
                <w:sz w:val="24"/>
                <w:szCs w:val="24"/>
              </w:rPr>
              <w:t>được sử dụng đúng mục đích và được hạch toán độc lập theo các quỹ thành</w:t>
            </w:r>
            <w:r>
              <w:rPr>
                <w:rFonts w:ascii="Times New Roman" w:hAnsi="Times New Roman" w:cs="Times New Roman"/>
                <w:sz w:val="24"/>
                <w:szCs w:val="24"/>
              </w:rPr>
              <w:t xml:space="preserve"> </w:t>
            </w:r>
            <w:r w:rsidRPr="00C61020">
              <w:rPr>
                <w:rFonts w:ascii="Times New Roman" w:hAnsi="Times New Roman" w:cs="Times New Roman"/>
                <w:sz w:val="24"/>
                <w:szCs w:val="24"/>
              </w:rPr>
              <w:t>phần,…”</w:t>
            </w:r>
          </w:p>
        </w:tc>
        <w:tc>
          <w:tcPr>
            <w:tcW w:w="2551" w:type="dxa"/>
          </w:tcPr>
          <w:p w14:paraId="36EDA174" w14:textId="647F0FDA"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N</w:t>
            </w:r>
            <w:r w:rsidRPr="002B7961">
              <w:rPr>
                <w:rFonts w:ascii="Times New Roman" w:hAnsi="Times New Roman" w:cs="Times New Roman"/>
                <w:sz w:val="24"/>
                <w:szCs w:val="24"/>
              </w:rPr>
              <w:t>ội dung đầu tư, tăng trưởng quỹ bảo hiểm xã hội được xây dựng trên cơ sở tiếp thu Đề án Nâng cao hiệu quả quản lý, đầu tư quỹ bảo hiểm xã hội mà Bộ Tài chính đã trình Chính phủ</w:t>
            </w:r>
            <w:r>
              <w:rPr>
                <w:rFonts w:ascii="Times New Roman" w:hAnsi="Times New Roman" w:cs="Times New Roman"/>
                <w:sz w:val="24"/>
                <w:szCs w:val="24"/>
              </w:rPr>
              <w:t>, thể hiện tại dự thảo.</w:t>
            </w:r>
          </w:p>
        </w:tc>
      </w:tr>
      <w:tr w:rsidR="00951150" w:rsidRPr="00077C31" w14:paraId="40F56944" w14:textId="77777777" w:rsidTr="002B7961">
        <w:tc>
          <w:tcPr>
            <w:tcW w:w="4673" w:type="dxa"/>
          </w:tcPr>
          <w:p w14:paraId="6FC82AF9" w14:textId="6F56CAC7"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5</w:t>
            </w:r>
            <w:r w:rsidRPr="00B17633">
              <w:rPr>
                <w:rFonts w:ascii="Times New Roman" w:hAnsi="Times New Roman" w:cs="Times New Roman"/>
                <w:b/>
                <w:bCs/>
                <w:sz w:val="24"/>
                <w:szCs w:val="24"/>
              </w:rPr>
              <w:t>. Chi phí quản lý bảo hiểm xã hội</w:t>
            </w:r>
          </w:p>
          <w:p w14:paraId="747BC354"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Chi phí quản lý bảo hiểm xã hội được sử dụng để thực hiện các nhiệm vụ sau đây:</w:t>
            </w:r>
          </w:p>
          <w:p w14:paraId="4B01518B"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a) Tuyên truyền, phổ biến chính sách, pháp luật về bảo hiểm xã hội; tập huấn, bồi dưỡng chuyên môn, nghiệp vụ về bảo hiểm xã hội;</w:t>
            </w:r>
          </w:p>
          <w:p w14:paraId="0CA22E38"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lastRenderedPageBreak/>
              <w:t>b) Cải cách thủ tục bảo hiểm xã hội, hiện đại hóa hệ thống quản lý; phát triển, quản lý người tham gia, người thụ hưởng bảo hiểm xã hội;</w:t>
            </w:r>
          </w:p>
          <w:p w14:paraId="44D3E353"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c) Tổ chức thu, chi trả bảo hiểm xã hội và hoạt động bộ máy của cơ quan bảo hiểm xã hội các cấp.</w:t>
            </w:r>
          </w:p>
          <w:p w14:paraId="0FC4BDD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w:t>
            </w:r>
          </w:p>
          <w:p w14:paraId="09B3E761"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Phương án 1.</w:t>
            </w:r>
          </w:p>
          <w:p w14:paraId="55C03AE5"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Mức chi phí quản lý bảo hiểm xã hội được tính trên cơ sở số phần trăm của dự toán thu bảo hiểm xã hội và được trích từ tiền sinh lời của hoạt động đầu tư từ quỹ bảo hiểm xã hội.</w:t>
            </w:r>
          </w:p>
          <w:p w14:paraId="4AA0480B"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Phương án 2.</w:t>
            </w:r>
          </w:p>
          <w:p w14:paraId="01F8BA92"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Mức chi phí quản lý bảo hiểm xã hội được tính trên cơ sở số phần trăm của dự toán thu, chi bảo hiểm xã hội (trừ số chi đóng bảo hiểm y tế cho người hưởng bảo hiểm xã hội) và được trích từ tiền sinh lời của hoạt động đầu tư từ quỹ bảo hiểm xã hội.</w:t>
            </w:r>
          </w:p>
          <w:p w14:paraId="3E1A2E15"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3. Định kỳ 03 năm, Chính phủ báo cáo Ủy ban thường vụ Quốc hội quyết định về mức chi phí quản lý bảo hiểm xã hội.</w:t>
            </w:r>
          </w:p>
          <w:p w14:paraId="0D9B1C30" w14:textId="0D66BA92"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4. Chính phủ quy định chi tiết khoản 1 Điều này.</w:t>
            </w:r>
          </w:p>
        </w:tc>
        <w:tc>
          <w:tcPr>
            <w:tcW w:w="7088" w:type="dxa"/>
          </w:tcPr>
          <w:p w14:paraId="5ADB7720" w14:textId="77777777" w:rsidR="00951150" w:rsidRDefault="00951150" w:rsidP="00725AD3">
            <w:pPr>
              <w:jc w:val="both"/>
              <w:rPr>
                <w:rFonts w:ascii="Times New Roman" w:hAnsi="Times New Roman" w:cs="Times New Roman"/>
                <w:b/>
                <w:sz w:val="24"/>
                <w:szCs w:val="24"/>
              </w:rPr>
            </w:pPr>
            <w:r w:rsidRPr="00B4123A">
              <w:rPr>
                <w:rFonts w:ascii="Times New Roman" w:hAnsi="Times New Roman" w:cs="Times New Roman"/>
                <w:b/>
                <w:sz w:val="24"/>
                <w:szCs w:val="24"/>
              </w:rPr>
              <w:lastRenderedPageBreak/>
              <w:t>CV số 1429/BTP-PLDSKT của Bộ Tư pháp</w:t>
            </w:r>
          </w:p>
          <w:p w14:paraId="3075DEF7" w14:textId="77777777" w:rsidR="00951150" w:rsidRPr="00B4123A" w:rsidRDefault="00951150" w:rsidP="00725AD3">
            <w:pPr>
              <w:jc w:val="both"/>
              <w:rPr>
                <w:rFonts w:ascii="Times New Roman" w:hAnsi="Times New Roman" w:cs="Times New Roman"/>
                <w:sz w:val="24"/>
                <w:szCs w:val="24"/>
              </w:rPr>
            </w:pPr>
            <w:r w:rsidRPr="00B4123A">
              <w:rPr>
                <w:rFonts w:ascii="Times New Roman" w:hAnsi="Times New Roman" w:cs="Times New Roman"/>
                <w:sz w:val="24"/>
                <w:szCs w:val="24"/>
              </w:rPr>
              <w:t>Theo Luật Bảo hiểm xã hội năm 2014 (khoản 2 Điều 90), Nghị quyết số 528/2018/UBTVQH14 ngày 26/5/2018 của Ủy ban thường vụ Quốc hội về chi phí quản lý bảo hiểm xã hội, bảo hiểm thất nghiệp giai đoạ</w:t>
            </w:r>
            <w:r>
              <w:rPr>
                <w:rFonts w:ascii="Times New Roman" w:hAnsi="Times New Roman" w:cs="Times New Roman"/>
                <w:sz w:val="24"/>
                <w:szCs w:val="24"/>
              </w:rPr>
              <w:t>n 2019-</w:t>
            </w:r>
            <w:r w:rsidRPr="00B4123A">
              <w:rPr>
                <w:rFonts w:ascii="Times New Roman" w:hAnsi="Times New Roman" w:cs="Times New Roman"/>
                <w:sz w:val="24"/>
                <w:szCs w:val="24"/>
              </w:rPr>
              <w:t xml:space="preserve">2021, Nghị quyết số 09/2021/UBTVQH15 ngày 08/12/2021 của Ủy ban Thường vụ Quốc hội về chi phí quản lý bảo hiểm xã hội, bảo </w:t>
            </w:r>
            <w:r w:rsidRPr="00B4123A">
              <w:rPr>
                <w:rFonts w:ascii="Times New Roman" w:hAnsi="Times New Roman" w:cs="Times New Roman"/>
                <w:sz w:val="24"/>
                <w:szCs w:val="24"/>
              </w:rPr>
              <w:lastRenderedPageBreak/>
              <w:t xml:space="preserve">hiểm thất nghiệp giai đoạn 2022-2024, </w:t>
            </w:r>
            <w:r w:rsidRPr="00B4123A">
              <w:rPr>
                <w:rFonts w:ascii="Times New Roman" w:hAnsi="Times New Roman" w:cs="Times New Roman"/>
                <w:b/>
                <w:i/>
                <w:sz w:val="24"/>
                <w:szCs w:val="24"/>
              </w:rPr>
              <w:t>mức chi phí quản lý bảo hiểm xã hội được tính trên dự toán thu, chi bảo hiểm xã hội</w:t>
            </w:r>
            <w:r w:rsidRPr="00B4123A">
              <w:rPr>
                <w:rFonts w:ascii="Times New Roman" w:hAnsi="Times New Roman" w:cs="Times New Roman"/>
                <w:sz w:val="24"/>
                <w:szCs w:val="24"/>
              </w:rPr>
              <w:t xml:space="preserve"> (trừ số chi đóng bảo hiểm y tế cho người hưởng bảo hiểm xã hội) được trích từ tiền sinh lời của hoạt động đầu tư từ quỹ bảo hiểm xã hội. Khoản 2 Điều 125 dự thảo Luậ</w:t>
            </w:r>
            <w:r>
              <w:rPr>
                <w:rFonts w:ascii="Times New Roman" w:hAnsi="Times New Roman" w:cs="Times New Roman"/>
                <w:sz w:val="24"/>
                <w:szCs w:val="24"/>
              </w:rPr>
              <w:t xml:space="preserve">t đưa ra 02 phương án. </w:t>
            </w:r>
            <w:r w:rsidRPr="00B4123A">
              <w:rPr>
                <w:rFonts w:ascii="Times New Roman" w:hAnsi="Times New Roman" w:cs="Times New Roman"/>
                <w:sz w:val="24"/>
                <w:szCs w:val="24"/>
              </w:rPr>
              <w:t>Về vấn đề này, Bộ Tư pháp có ý kiến như sau:</w:t>
            </w:r>
          </w:p>
          <w:p w14:paraId="34F7897D" w14:textId="77777777" w:rsidR="00951150" w:rsidRPr="00B4123A" w:rsidRDefault="00951150" w:rsidP="00725AD3">
            <w:pPr>
              <w:jc w:val="both"/>
              <w:rPr>
                <w:rFonts w:ascii="Times New Roman" w:hAnsi="Times New Roman" w:cs="Times New Roman"/>
                <w:sz w:val="24"/>
                <w:szCs w:val="24"/>
              </w:rPr>
            </w:pPr>
            <w:r w:rsidRPr="00B4123A">
              <w:rPr>
                <w:rFonts w:ascii="Times New Roman" w:hAnsi="Times New Roman" w:cs="Times New Roman"/>
                <w:b/>
                <w:sz w:val="24"/>
                <w:szCs w:val="24"/>
              </w:rPr>
              <w:t>Thứ nhất</w:t>
            </w:r>
            <w:r w:rsidRPr="00B4123A">
              <w:rPr>
                <w:rFonts w:ascii="Times New Roman" w:hAnsi="Times New Roman" w:cs="Times New Roman"/>
                <w:sz w:val="24"/>
                <w:szCs w:val="24"/>
              </w:rPr>
              <w:t xml:space="preserve">, dự thảo Luật đề xuất 02 phương án về chi phí quản lý bảo hiểm xã hội, trong đó, 01 phương án giữ nguyên như quy định hiện hành (tính trên </w:t>
            </w:r>
            <w:r w:rsidRPr="00B4123A">
              <w:rPr>
                <w:rFonts w:ascii="Times New Roman" w:hAnsi="Times New Roman" w:cs="Times New Roman"/>
                <w:b/>
                <w:i/>
                <w:sz w:val="24"/>
                <w:szCs w:val="24"/>
              </w:rPr>
              <w:t>dự toán thu, chi bảo hiểm xã hội</w:t>
            </w:r>
            <w:r w:rsidRPr="00B4123A">
              <w:rPr>
                <w:rFonts w:ascii="Times New Roman" w:hAnsi="Times New Roman" w:cs="Times New Roman"/>
                <w:sz w:val="24"/>
                <w:szCs w:val="24"/>
              </w:rPr>
              <w:t xml:space="preserve"> (trừ số chi đóng bảo hiểm y tế cho người hưởng bảo hiểm xã hội)), 01 phương án mới (tính trên dự toán thu bảo hiểm xã hội…). Tuy nhiên, tại mục V.5.2.1 Báo cáo tổng kết thi hành Luật Bảo hiểm xã hội năm 2014 (trang 46-48), cơ quan chủ trì soạn thảo chưa phân tích, đánh giá được những vướng mắc, bất cập trong quá trình thực hiện quy định về tính mức chi phí quản lý bảo hiểm xã hội dựa trên dự toán thu, chi bảo hiểm xã hội (trừ số chi đóng bảo hiểm y tế cho người hưởng bảo hiểm xã hội) để làm cơ sở, căn cứ đề xuất quy định cách tính mới hoặc giữ nguyên như quy định pháp luật hiện hành. </w:t>
            </w:r>
          </w:p>
          <w:p w14:paraId="17625F7F" w14:textId="77777777" w:rsidR="00951150" w:rsidRPr="00B4123A" w:rsidRDefault="00951150" w:rsidP="00725AD3">
            <w:pPr>
              <w:jc w:val="both"/>
              <w:rPr>
                <w:rFonts w:ascii="Times New Roman" w:hAnsi="Times New Roman" w:cs="Times New Roman"/>
                <w:sz w:val="24"/>
                <w:szCs w:val="24"/>
              </w:rPr>
            </w:pPr>
            <w:r w:rsidRPr="00B4123A">
              <w:rPr>
                <w:rFonts w:ascii="Times New Roman" w:hAnsi="Times New Roman" w:cs="Times New Roman"/>
                <w:b/>
                <w:sz w:val="24"/>
                <w:szCs w:val="24"/>
              </w:rPr>
              <w:t>Thứ hai</w:t>
            </w:r>
            <w:r w:rsidRPr="00B4123A">
              <w:rPr>
                <w:rFonts w:ascii="Times New Roman" w:hAnsi="Times New Roman" w:cs="Times New Roman"/>
                <w:sz w:val="24"/>
                <w:szCs w:val="24"/>
              </w:rPr>
              <w:t xml:space="preserve">, liên quan đến vấn đề quy định mức chi phí quản lý, một số văn bản pháp luật có quy định như: (i) Điểm b khoản 1 Điều 35 Luật Bảo hiểm y tế năm 2008 (sửa đổi, bổ sung năm 2014), điểm a khoản 2 Điều 31 Nghị định số 146/2018/NĐ-CP ngày 17/10/2018 của Chính phủ quy định chi tiết và hướng dẫn thi hành một số điều của Luật Bảo hiểm y tế quy định mức chi phí quản lý quỹ bảo hiểm y tế tối đa bằng 5% </w:t>
            </w:r>
            <w:r w:rsidRPr="00B4123A">
              <w:rPr>
                <w:rFonts w:ascii="Times New Roman" w:hAnsi="Times New Roman" w:cs="Times New Roman"/>
                <w:b/>
                <w:i/>
                <w:sz w:val="24"/>
                <w:szCs w:val="24"/>
              </w:rPr>
              <w:t>số tiền đóng bảo hiểm y tế</w:t>
            </w:r>
            <w:r w:rsidRPr="00B4123A">
              <w:rPr>
                <w:rFonts w:ascii="Times New Roman" w:hAnsi="Times New Roman" w:cs="Times New Roman"/>
                <w:sz w:val="24"/>
                <w:szCs w:val="24"/>
              </w:rPr>
              <w:t xml:space="preserve"> (không quy định trên dự toán thu bảo hiểm y tế); (ii) Khoản 1 Điều 1 Nghị quyết số 1094/NQ-UBTVQH13 ngày 18/12/2015 của Ủy ban Thường vụ Quốc hội về cơ chế quản lý tài chính và biên chế đối với Tổng cục Thuế, Tổng cục Hải quan giai đoạn 2016-2020 quy định </w:t>
            </w:r>
            <w:r w:rsidRPr="00B4123A">
              <w:rPr>
                <w:rFonts w:ascii="Times New Roman" w:hAnsi="Times New Roman" w:cs="Times New Roman"/>
                <w:i/>
                <w:sz w:val="24"/>
                <w:szCs w:val="24"/>
              </w:rPr>
              <w:t xml:space="preserve">“việc phân bổ dự toán chi ngân sách hàng năm của Tổng cục Hải quan theo mức ổn định là 2,1% và Tổng cục Thuế là 1,8% trên </w:t>
            </w:r>
            <w:r w:rsidRPr="00B4123A">
              <w:rPr>
                <w:rFonts w:ascii="Times New Roman" w:hAnsi="Times New Roman" w:cs="Times New Roman"/>
                <w:b/>
                <w:i/>
                <w:sz w:val="24"/>
                <w:szCs w:val="24"/>
              </w:rPr>
              <w:t>dự toán thu</w:t>
            </w:r>
            <w:r w:rsidRPr="00B4123A">
              <w:rPr>
                <w:rFonts w:ascii="Times New Roman" w:hAnsi="Times New Roman" w:cs="Times New Roman"/>
                <w:i/>
                <w:sz w:val="24"/>
                <w:szCs w:val="24"/>
              </w:rPr>
              <w:t xml:space="preserve"> ngân sách nhà nước được Quốc hội giao hàng năm”</w:t>
            </w:r>
            <w:r w:rsidRPr="00B4123A">
              <w:rPr>
                <w:rFonts w:ascii="Times New Roman" w:hAnsi="Times New Roman" w:cs="Times New Roman"/>
                <w:sz w:val="24"/>
                <w:szCs w:val="24"/>
              </w:rPr>
              <w:t xml:space="preserve">.  </w:t>
            </w:r>
          </w:p>
          <w:p w14:paraId="33F651DF" w14:textId="77777777" w:rsidR="00951150" w:rsidRPr="00B4123A" w:rsidRDefault="00951150" w:rsidP="00725AD3">
            <w:pPr>
              <w:jc w:val="both"/>
              <w:rPr>
                <w:rFonts w:ascii="Times New Roman" w:hAnsi="Times New Roman" w:cs="Times New Roman"/>
                <w:sz w:val="24"/>
                <w:szCs w:val="24"/>
              </w:rPr>
            </w:pPr>
            <w:r w:rsidRPr="00B4123A">
              <w:rPr>
                <w:rFonts w:ascii="Times New Roman" w:hAnsi="Times New Roman" w:cs="Times New Roman"/>
                <w:b/>
                <w:sz w:val="24"/>
                <w:szCs w:val="24"/>
              </w:rPr>
              <w:t>Thứ ba</w:t>
            </w:r>
            <w:r w:rsidRPr="00B4123A">
              <w:rPr>
                <w:rFonts w:ascii="Times New Roman" w:hAnsi="Times New Roman" w:cs="Times New Roman"/>
                <w:sz w:val="24"/>
                <w:szCs w:val="24"/>
              </w:rPr>
              <w:t xml:space="preserve">, tại dự thảo Tờ trình và dự thảo Luật, cơ quan chủ trì soạn thảo mới chỉ đề xuất 02 phương án, chưa phân tích, đánh giá ưu, nhược </w:t>
            </w:r>
            <w:r w:rsidRPr="00B4123A">
              <w:rPr>
                <w:rFonts w:ascii="Times New Roman" w:hAnsi="Times New Roman" w:cs="Times New Roman"/>
                <w:sz w:val="24"/>
                <w:szCs w:val="24"/>
              </w:rPr>
              <w:lastRenderedPageBreak/>
              <w:t xml:space="preserve">điểm, tác động kinh tế, tác động xã hội của mỗi phương án đối với người lao động, quỹ bảo hiểm xã hội và quan điểm lựa chọn của mình đối với 02 phương án nêu trên. </w:t>
            </w:r>
          </w:p>
          <w:p w14:paraId="129502C1" w14:textId="0BAF9D79" w:rsidR="00951150" w:rsidRPr="00B17633" w:rsidRDefault="00951150" w:rsidP="00725AD3">
            <w:pPr>
              <w:jc w:val="both"/>
              <w:rPr>
                <w:rFonts w:ascii="Times New Roman" w:hAnsi="Times New Roman" w:cs="Times New Roman"/>
                <w:sz w:val="24"/>
                <w:szCs w:val="24"/>
              </w:rPr>
            </w:pPr>
            <w:r w:rsidRPr="00B4123A">
              <w:rPr>
                <w:rFonts w:ascii="Times New Roman" w:hAnsi="Times New Roman" w:cs="Times New Roman"/>
                <w:sz w:val="24"/>
                <w:szCs w:val="24"/>
              </w:rPr>
              <w:t>Theo đó, đề nghị cơ quan chủ trì soạn thảo nghiên cứu, làm rõ những vấn đề nêu trên để có căn cứ, cơ sở đề xuất mức chi phí quản lý bảo hiểm xã hội phù hợp, đảm bảo tính khả thi, hiệu quả, thống nhất.</w:t>
            </w:r>
          </w:p>
        </w:tc>
        <w:tc>
          <w:tcPr>
            <w:tcW w:w="2551" w:type="dxa"/>
          </w:tcPr>
          <w:p w14:paraId="79976B1E" w14:textId="5EB99BC3" w:rsidR="00951150" w:rsidRPr="00C367EA" w:rsidRDefault="00951150" w:rsidP="00725AD3">
            <w:pPr>
              <w:jc w:val="both"/>
              <w:rPr>
                <w:rFonts w:ascii="Times New Roman" w:hAnsi="Times New Roman" w:cs="Times New Roman"/>
                <w:sz w:val="24"/>
                <w:szCs w:val="24"/>
              </w:rPr>
            </w:pPr>
            <w:r w:rsidRPr="002B7961">
              <w:rPr>
                <w:rFonts w:ascii="Times New Roman" w:hAnsi="Times New Roman" w:cs="Times New Roman"/>
                <w:sz w:val="24"/>
                <w:szCs w:val="24"/>
              </w:rPr>
              <w:lastRenderedPageBreak/>
              <w:t xml:space="preserve">Nội dung đầu tư, tăng trưởng quỹ bảo hiểm xã hội được xây dựng trên cơ sở tiếp thu Đề án Nâng cao hiệu quả quản lý, đầu tư quỹ bảo hiểm </w:t>
            </w:r>
            <w:r w:rsidRPr="002B7961">
              <w:rPr>
                <w:rFonts w:ascii="Times New Roman" w:hAnsi="Times New Roman" w:cs="Times New Roman"/>
                <w:sz w:val="24"/>
                <w:szCs w:val="24"/>
              </w:rPr>
              <w:lastRenderedPageBreak/>
              <w:t>xã hội mà Bộ Tài chính đã trình Chính phủ, thể hiện tại dự thảo.</w:t>
            </w:r>
          </w:p>
        </w:tc>
      </w:tr>
      <w:tr w:rsidR="00951150" w:rsidRPr="00077C31" w14:paraId="65B14A8F" w14:textId="77777777" w:rsidTr="002B7961">
        <w:tc>
          <w:tcPr>
            <w:tcW w:w="4673" w:type="dxa"/>
          </w:tcPr>
          <w:p w14:paraId="7232B2E4"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6038A8CF" w14:textId="77777777" w:rsidR="00951150" w:rsidRDefault="00951150" w:rsidP="00725AD3">
            <w:pPr>
              <w:jc w:val="both"/>
              <w:rPr>
                <w:rFonts w:ascii="Times New Roman" w:hAnsi="Times New Roman" w:cs="Times New Roman"/>
                <w:b/>
                <w:sz w:val="24"/>
                <w:szCs w:val="24"/>
              </w:rPr>
            </w:pPr>
            <w:r w:rsidRPr="00FD1DAE">
              <w:rPr>
                <w:rFonts w:ascii="Times New Roman" w:hAnsi="Times New Roman" w:cs="Times New Roman"/>
                <w:b/>
                <w:sz w:val="24"/>
                <w:szCs w:val="24"/>
              </w:rPr>
              <w:t>CV số 4828/BTC-HCSN của Bộ Tài chính</w:t>
            </w:r>
          </w:p>
          <w:p w14:paraId="6073B9B1"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xml:space="preserve">Về chi phí quản lý BHXH: </w:t>
            </w:r>
          </w:p>
          <w:p w14:paraId="52A797B0"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Khoản 2:</w:t>
            </w:r>
          </w:p>
          <w:p w14:paraId="0273135B"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Luật BHXH năm 2014 không quy định cách xác định mức chi phí quản lý BHXH. Tuy nhiên, Điều 90 về chi phí quản lý BHXH quy định chi phí quản lý BHXH được lấy từ tiền sinh lời của hoạt động đầu tư quỹ (không lấy từ NSNN)  và giao: “Định kỳ 03 năm, Chính phủ báo cáo Ủy ban Thường vụ Quốc hội quyết định về mức chi phí quản lý BHXH”.</w:t>
            </w:r>
          </w:p>
          <w:p w14:paraId="13BA4A6D"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xml:space="preserve">Theo đó, Chính phủ đã trình UBTVQH ban hành 03 Nghị quyết về chi phí quản lý BHXH, bảo hiểm thất nghiệp (BHTN) giai đoạn 2016-2018, 2019-2021 và 2022-2024, trong đó quy định chi phí quản lý BHXH tính theo tỷ lệ phần trăm (%) trên dự toán thu, chi BHXH (trừ số chi đóng BHYT cho người hưởng BHXH), lý do: </w:t>
            </w:r>
          </w:p>
          <w:p w14:paraId="6CC5EC32"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xml:space="preserve">Theo thông lệ quốc tế, cơ quan tổ chức thu và chi là 02 cơ quan độc lập, chi phí quản lý về BHXH, BHTN, BHYT được tính theo tỷ lệ % trên nguồn thu của quỹ để khuyến khích phát triển đối tượng và do các nội dung chi đã tương đối ổn định, không có thay đổi đột biến. Ở Việt Nam, ngành BHXH thực hiện đồng thời nhiệm vụ phát triển đối tượng, quản lý thu, và nhiệm vụ chi trả chế độ, quản lý chi. Tuy nhiên, ngành BHXH chỉ thực hiện giải quyết hồ sơ trực tiếp cho đối tượng BHXH, BHTN, không chi và giải quyết hồ sơ trực tiếp cho từng đối tượng hưởng BHYT. Mặt khác, chi chế độ BHXH bằng tiền mặt cho người hưởng vẫn chiếm tỷ trọng lớn (trên 60%) nên chi phí chi trả là khoản chi lớn (chiếm 9,3% tổng chi phí quản lý). Chi phí quản lý các giai đoạn vừa qua được tính trên cơ sở dự toán thu, chi BHXH, BHTN để đảm bảo kịp thời và chủ động về kinh phí hoạt động trong năm; nâng cao chất lượng công tác lập dự toán phù hợp với thực tế thực hiện; </w:t>
            </w:r>
            <w:r w:rsidRPr="00FD1DAE">
              <w:rPr>
                <w:rFonts w:ascii="Times New Roman" w:hAnsi="Times New Roman" w:cs="Times New Roman"/>
                <w:bCs/>
                <w:sz w:val="24"/>
                <w:szCs w:val="24"/>
              </w:rPr>
              <w:lastRenderedPageBreak/>
              <w:t xml:space="preserve">khuyến khích phát triển đối tượng và thực hiện chi đúng, đủ, kịp thời cho đối tượng và tăng cường công tác thanh tra, kiểm tra. Vấn đề này đã được Chính phủ giải trình Ủy ban Xã hội khi trình mức chi phí quản lý giai đoạn 2019-2021 và giai đoạn 2022-2024. </w:t>
            </w:r>
          </w:p>
          <w:p w14:paraId="00033EA4"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xml:space="preserve">Mặt khác, chi phí quản lý của cơ quan BHXH  hằng năm tăng chủ yếu do một số nội dung chi từ chi phí quản lý như chi phí thu đối với đối tượng tham gia BHXH tự nguyện, học sinh sinh viên,... chi phí chi trả lương hưu tính theo tốc độ tăng đối tượng, không cố định như các cơ quan nhà nước khác. </w:t>
            </w:r>
          </w:p>
          <w:p w14:paraId="1786D274"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Hiện nay, mức chi phí quản lý do Ủy ban Thường vụ Quốc hội phê duyệt là mức tối đa. Hằng năm BHXH Việt Nam lập dự toán thu, chi BHXH, BHTN, BHYT và chi phí quản lý BHXH, BHTN, BHYT tương tự như các Bộ, cơ quan gửi Bộ Tài chính tổng hợp, trình Thủ tướng Chính phủ xem xét, quyết định, trong phạm vi mức tối đa chi phí quản lý BHXH, BHTN được Ủy ban Thường vụ Quốc hội quyết định và mức tối đa chi phí quản lý BHYT theo quy định tại Luật BHYT.</w:t>
            </w:r>
          </w:p>
          <w:p w14:paraId="2A445A73"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Do đó, việc xác định mức chi phí quản lý BHXH theo tỷ lệ và lập dự toán chi phí quản lý như hiện nay là phù hợp.</w:t>
            </w:r>
          </w:p>
          <w:p w14:paraId="1B4EB8D2"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Ngoài ra, hoạt động đầu tư quỹ trong những năm gần đây phát sinh một số loại chi phí (chi phí lưu ký TPCP, chi phí phát sinh trong quá trình thu hồi tiền gốc đầu tư...) và dự kiến sẽ tiếp tục tăng khi hoạt động đầu tư quỹ tăng quy mô và được đa dạng hóa sang các hình thức đầu tư khác.</w:t>
            </w:r>
          </w:p>
          <w:p w14:paraId="3615139D" w14:textId="77777777"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xml:space="preserve">Do đó, để chủ động trong việc xác định chi phí quản lý BHXH và trong tổ chức thực hiện, Bộ Tài chính lựa chọn Phương án 2 quy định chi phí quản lý BHXH tính theo phần trăm trên dự toán thu, chi BHXH, được trích từ tiền sinh lời từ hoạt động đầu tư của quỹ BHXH sau khi trừ các chi phí phát sinh trong quá trình đầu tư quỹ (Tuy nhiên, phương án này không theo thông lệ quốc tế và không thống nhất với việc trích chi phí quản lý BHYT theo Luật BHYT (trích trên số thu). </w:t>
            </w:r>
          </w:p>
          <w:p w14:paraId="619E3C85" w14:textId="36464729"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Trường hợp quy định theo Phương án 1 sẽ đảm bảo thống nhất trích chi phí quản lý BHXH, BHTN, BHYT trên số thu và phù hợp với thông lệ quốc tế. Tuy nhiên, tính chi phí quản lý trên số thu tỷ lệ % so với dự toán thu sẽ cao hơn so với Phương án 2.</w:t>
            </w:r>
          </w:p>
          <w:p w14:paraId="0E84B19B" w14:textId="771330DB"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lastRenderedPageBreak/>
              <w:t xml:space="preserve">+ Khoản 3: Hiện nay, việc đầu tư hiện đại hóa cơ sở hạ tầng và công nghệ thông tin của BHXH Việt Nam đã cơ bản hoàn thành, hoạt động của BHXH Việt Nam đã đi vào ổn định. Để đảm bảo chủ động trong việc tổ chức thực hiện BHXH, trên cơ sở mức chi phí quản lý BHXH giai đoạn 2022-2024, đề nghị nghiên cứu quy định mức chi phí quản lý BHXH tối đa tại Luật và giao Thủ tướng Chính phủ quy định mức cụ thể (tương tự chi phí quản lý BHYT). </w:t>
            </w:r>
          </w:p>
          <w:p w14:paraId="139E4162" w14:textId="023CF1C1"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Trường hợp không quy định mức chi phí quản lý BHXH tối đa tại Luật, đề nghị sửa khoản 3 Điều 125 thành “Định kỳ 05 năm, Chính phủ báo cáo Ủy ban Thường vụ Quốc hội quyết định về mức chi phí quản lý BHXH giai đoạn tiếp theo, phù hợp với Kế hoạch phát triển kinh tế - xã hội 05 năm”, để đảm bảo phù hợp về kết quả quản lý và sử dụng chi phí quản lý BHXH và đề xuất Kế hoạch Phát triển kinh tế - xã hội 05 năm, Kế hoạch Tài chính 5 năm, Kế hoạch Đầu tư công trung hạn (chi phí quản lý bao gồm chi thường xuyên và chi đầu tư phát triển theo quy định của pháp luật về đầu tư công, nhưng hiện nay quy định chi phí quản lý cho giai đoạn 03 năm nên khó khăn khi phê duyệt và thực hiện các dự án đầu tư phát triển).</w:t>
            </w:r>
          </w:p>
          <w:p w14:paraId="1E05C6DF" w14:textId="393EF750" w:rsidR="00951150" w:rsidRPr="00FD1DAE" w:rsidRDefault="00951150" w:rsidP="00FD1DAE">
            <w:pPr>
              <w:jc w:val="both"/>
              <w:rPr>
                <w:rFonts w:ascii="Times New Roman" w:hAnsi="Times New Roman" w:cs="Times New Roman"/>
                <w:bCs/>
                <w:sz w:val="24"/>
                <w:szCs w:val="24"/>
              </w:rPr>
            </w:pPr>
            <w:r w:rsidRPr="00FD1DAE">
              <w:rPr>
                <w:rFonts w:ascii="Times New Roman" w:hAnsi="Times New Roman" w:cs="Times New Roman"/>
                <w:bCs/>
                <w:sz w:val="24"/>
                <w:szCs w:val="24"/>
              </w:rPr>
              <w:t>+ Khoản 4: Đề nghị sửa lại thành giao Thủ tướng Chính phủ quy định về chi phí quản lý như quy định tại Luật BHXH hiện hành.</w:t>
            </w:r>
          </w:p>
        </w:tc>
        <w:tc>
          <w:tcPr>
            <w:tcW w:w="2551" w:type="dxa"/>
          </w:tcPr>
          <w:p w14:paraId="13EBD2B9" w14:textId="58FFCC90" w:rsidR="00951150" w:rsidRDefault="00BB773A" w:rsidP="00725AD3">
            <w:pPr>
              <w:jc w:val="both"/>
              <w:rPr>
                <w:rFonts w:ascii="Times New Roman" w:hAnsi="Times New Roman" w:cs="Times New Roman"/>
                <w:bCs/>
                <w:color w:val="000000" w:themeColor="text1"/>
                <w:sz w:val="24"/>
                <w:szCs w:val="24"/>
              </w:rPr>
            </w:pPr>
            <w:r w:rsidRPr="00BB773A">
              <w:rPr>
                <w:rFonts w:ascii="Times New Roman" w:hAnsi="Times New Roman" w:cs="Times New Roman"/>
                <w:bCs/>
                <w:color w:val="000000" w:themeColor="text1"/>
                <w:sz w:val="24"/>
                <w:szCs w:val="24"/>
              </w:rPr>
              <w:lastRenderedPageBreak/>
              <w:t>Đây là một trong những nội dung được quan tâm khi Chính phủ báo cáo Ủy ban thường vụ Quốc hội quyết định về mức chi phí quản lý bảo hiểm xã hội giai đoạn 03 năm một lần thời gian qua</w:t>
            </w:r>
            <w:r>
              <w:rPr>
                <w:rFonts w:ascii="Times New Roman" w:hAnsi="Times New Roman" w:cs="Times New Roman"/>
                <w:bCs/>
                <w:color w:val="000000" w:themeColor="text1"/>
                <w:sz w:val="24"/>
                <w:szCs w:val="24"/>
              </w:rPr>
              <w:t>*</w:t>
            </w:r>
            <w:r w:rsidRPr="00BB773A">
              <w:rPr>
                <w:rFonts w:ascii="Times New Roman" w:hAnsi="Times New Roman" w:cs="Times New Roman"/>
                <w:bCs/>
                <w:color w:val="000000" w:themeColor="text1"/>
                <w:sz w:val="24"/>
                <w:szCs w:val="24"/>
              </w:rPr>
              <w:t xml:space="preserve"> . Chính vì vậy, cơ quan chủ trì soạn thảo tổng hợp ý kiến góp ý, phân tích, đánh giá từng phương án để báo cáo Chính phủ (khoản 2 Điều 125).</w:t>
            </w:r>
          </w:p>
          <w:p w14:paraId="51706F49" w14:textId="77777777" w:rsidR="00BB773A" w:rsidRPr="00BB773A" w:rsidRDefault="00BB773A" w:rsidP="00BB773A">
            <w:p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sidRPr="00BB773A">
              <w:rPr>
                <w:rFonts w:ascii="Times New Roman" w:hAnsi="Times New Roman" w:cs="Times New Roman"/>
                <w:bCs/>
                <w:color w:val="000000" w:themeColor="text1"/>
                <w:sz w:val="24"/>
                <w:szCs w:val="24"/>
              </w:rPr>
              <w:t xml:space="preserve">Báo cáo số 25/BC-UBXH15-m ngày 07/12/2021 của Ủy ban Xã hội tiếp tục thẩm tra về tình hình thực hiện CPQL BHXH, BHTN giai đoạn 2019-2021 và đề xuất CPQL BHXH, BHTN giai đoạn 2022-2024. </w:t>
            </w:r>
          </w:p>
          <w:p w14:paraId="5EAB1E2B" w14:textId="616A260C" w:rsidR="00BB773A" w:rsidRPr="00BB773A" w:rsidRDefault="00BB773A" w:rsidP="00BB773A">
            <w:pPr>
              <w:jc w:val="both"/>
              <w:rPr>
                <w:rFonts w:ascii="Times New Roman" w:hAnsi="Times New Roman" w:cs="Times New Roman"/>
                <w:bCs/>
                <w:color w:val="000000" w:themeColor="text1"/>
                <w:sz w:val="24"/>
                <w:szCs w:val="24"/>
              </w:rPr>
            </w:pPr>
            <w:r w:rsidRPr="00BB773A">
              <w:rPr>
                <w:rFonts w:ascii="Times New Roman" w:hAnsi="Times New Roman" w:cs="Times New Roman"/>
                <w:bCs/>
                <w:color w:val="000000" w:themeColor="text1"/>
                <w:sz w:val="24"/>
                <w:szCs w:val="24"/>
              </w:rPr>
              <w:t xml:space="preserve">Báo cáo số 59/BC-CP ngày 18/11/2021 của </w:t>
            </w:r>
            <w:r w:rsidRPr="00BB773A">
              <w:rPr>
                <w:rFonts w:ascii="Times New Roman" w:hAnsi="Times New Roman" w:cs="Times New Roman"/>
                <w:bCs/>
                <w:color w:val="000000" w:themeColor="text1"/>
                <w:sz w:val="24"/>
                <w:szCs w:val="24"/>
              </w:rPr>
              <w:lastRenderedPageBreak/>
              <w:t>Chính phủ giải trình, cung cấp bổ sung thông tin đối với một số nội dung tại báo cáo của Chính phủ về chi phí quản lý bảo hiểm xã hội, bảo hiểm thất nghiệp, bảo hiểm y tế giai đoạn 2019-2021 và đề xuất mức chi phí giai đoạn 2022-2024.</w:t>
            </w:r>
          </w:p>
        </w:tc>
      </w:tr>
      <w:tr w:rsidR="00951150" w:rsidRPr="00077C31" w14:paraId="0DAB45A8" w14:textId="77777777" w:rsidTr="002B7961">
        <w:tc>
          <w:tcPr>
            <w:tcW w:w="4673" w:type="dxa"/>
          </w:tcPr>
          <w:p w14:paraId="10843C4C"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3CE615CC" w14:textId="77777777" w:rsidR="00951150" w:rsidRPr="008E565F" w:rsidRDefault="00951150" w:rsidP="00725AD3">
            <w:pPr>
              <w:jc w:val="both"/>
              <w:rPr>
                <w:rFonts w:ascii="Times New Roman" w:hAnsi="Times New Roman" w:cs="Times New Roman"/>
                <w:b/>
                <w:sz w:val="24"/>
                <w:szCs w:val="24"/>
              </w:rPr>
            </w:pPr>
            <w:r w:rsidRPr="008E565F">
              <w:rPr>
                <w:rFonts w:ascii="Times New Roman" w:hAnsi="Times New Roman" w:cs="Times New Roman"/>
                <w:b/>
                <w:sz w:val="24"/>
                <w:szCs w:val="24"/>
              </w:rPr>
              <w:t>CV số 1234/BNV-TL của  Bộ Nội vụ</w:t>
            </w:r>
          </w:p>
          <w:p w14:paraId="61DF151D" w14:textId="77777777" w:rsidR="00951150" w:rsidRPr="00CF42E5" w:rsidRDefault="00951150" w:rsidP="00725AD3">
            <w:pPr>
              <w:jc w:val="both"/>
              <w:rPr>
                <w:rFonts w:ascii="Times New Roman" w:hAnsi="Times New Roman" w:cs="Times New Roman"/>
                <w:sz w:val="24"/>
                <w:szCs w:val="24"/>
              </w:rPr>
            </w:pPr>
            <w:r w:rsidRPr="00CF42E5">
              <w:rPr>
                <w:rFonts w:ascii="Times New Roman" w:hAnsi="Times New Roman" w:cs="Times New Roman"/>
                <w:sz w:val="24"/>
                <w:szCs w:val="24"/>
              </w:rPr>
              <w:t>Về chi phí quản lý BHXH tại khoản 2 Điều 125 dự thảo Luật</w:t>
            </w:r>
          </w:p>
          <w:p w14:paraId="3C09EF13" w14:textId="4639F551" w:rsidR="00951150" w:rsidRPr="00B17633" w:rsidRDefault="00951150" w:rsidP="00725AD3">
            <w:pPr>
              <w:jc w:val="both"/>
              <w:rPr>
                <w:rFonts w:ascii="Times New Roman" w:hAnsi="Times New Roman" w:cs="Times New Roman"/>
                <w:sz w:val="24"/>
                <w:szCs w:val="24"/>
              </w:rPr>
            </w:pPr>
            <w:r w:rsidRPr="00CF42E5">
              <w:rPr>
                <w:rFonts w:ascii="Times New Roman" w:hAnsi="Times New Roman" w:cs="Times New Roman"/>
                <w:sz w:val="24"/>
                <w:szCs w:val="24"/>
              </w:rPr>
              <w:t>Đề nghị đánh giá việc thực hiện giao mức chi phí quản lý BHXH trên dự</w:t>
            </w:r>
            <w:r>
              <w:rPr>
                <w:rFonts w:ascii="Times New Roman" w:hAnsi="Times New Roman" w:cs="Times New Roman"/>
                <w:sz w:val="24"/>
                <w:szCs w:val="24"/>
              </w:rPr>
              <w:t xml:space="preserve"> </w:t>
            </w:r>
            <w:r w:rsidRPr="00CF42E5">
              <w:rPr>
                <w:rFonts w:ascii="Times New Roman" w:hAnsi="Times New Roman" w:cs="Times New Roman"/>
                <w:sz w:val="24"/>
                <w:szCs w:val="24"/>
              </w:rPr>
              <w:t>toán thu chi BHXH hiện nay; đồng thời trao đổi với Bộ Tài chính đánh giá tác</w:t>
            </w:r>
            <w:r>
              <w:rPr>
                <w:rFonts w:ascii="Times New Roman" w:hAnsi="Times New Roman" w:cs="Times New Roman"/>
                <w:sz w:val="24"/>
                <w:szCs w:val="24"/>
              </w:rPr>
              <w:t xml:space="preserve"> </w:t>
            </w:r>
            <w:r w:rsidRPr="00CF42E5">
              <w:rPr>
                <w:rFonts w:ascii="Times New Roman" w:hAnsi="Times New Roman" w:cs="Times New Roman"/>
                <w:sz w:val="24"/>
                <w:szCs w:val="24"/>
              </w:rPr>
              <w:t>động của quy định giao mức chi phí quản lý BHXH trên cơ sở số phần trăm của</w:t>
            </w:r>
            <w:r>
              <w:rPr>
                <w:rFonts w:ascii="Times New Roman" w:hAnsi="Times New Roman" w:cs="Times New Roman"/>
                <w:sz w:val="24"/>
                <w:szCs w:val="24"/>
              </w:rPr>
              <w:t xml:space="preserve"> </w:t>
            </w:r>
            <w:r w:rsidRPr="00CF42E5">
              <w:rPr>
                <w:rFonts w:ascii="Times New Roman" w:hAnsi="Times New Roman" w:cs="Times New Roman"/>
                <w:sz w:val="24"/>
                <w:szCs w:val="24"/>
              </w:rPr>
              <w:t>dự toán thu BHXH làm căn cứ báo cáo Chính phủ xem xét các phương án để</w:t>
            </w:r>
            <w:r>
              <w:rPr>
                <w:rFonts w:ascii="Times New Roman" w:hAnsi="Times New Roman" w:cs="Times New Roman"/>
                <w:sz w:val="24"/>
                <w:szCs w:val="24"/>
              </w:rPr>
              <w:t xml:space="preserve"> </w:t>
            </w:r>
            <w:r w:rsidRPr="00CF42E5">
              <w:rPr>
                <w:rFonts w:ascii="Times New Roman" w:hAnsi="Times New Roman" w:cs="Times New Roman"/>
                <w:sz w:val="24"/>
                <w:szCs w:val="24"/>
              </w:rPr>
              <w:t>trình Quốc hội.</w:t>
            </w:r>
          </w:p>
        </w:tc>
        <w:tc>
          <w:tcPr>
            <w:tcW w:w="2551" w:type="dxa"/>
          </w:tcPr>
          <w:p w14:paraId="64257FF8" w14:textId="388500F7"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Tiếp thu.</w:t>
            </w:r>
          </w:p>
        </w:tc>
      </w:tr>
      <w:tr w:rsidR="00951150" w:rsidRPr="00077C31" w14:paraId="6B6C92E7" w14:textId="77777777" w:rsidTr="002B7961">
        <w:tc>
          <w:tcPr>
            <w:tcW w:w="4673" w:type="dxa"/>
          </w:tcPr>
          <w:p w14:paraId="6C4AEE1B"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7A5644F4" w14:textId="7D77ACBC" w:rsidR="00951150" w:rsidRPr="008E565F" w:rsidRDefault="00951150" w:rsidP="00725AD3">
            <w:pPr>
              <w:jc w:val="both"/>
              <w:rPr>
                <w:rFonts w:ascii="Times New Roman" w:hAnsi="Times New Roman" w:cs="Times New Roman"/>
                <w:b/>
                <w:sz w:val="24"/>
                <w:szCs w:val="24"/>
              </w:rPr>
            </w:pPr>
            <w:r w:rsidRPr="008E565F">
              <w:rPr>
                <w:rFonts w:ascii="Times New Roman" w:hAnsi="Times New Roman" w:cs="Times New Roman"/>
                <w:b/>
                <w:sz w:val="24"/>
                <w:szCs w:val="24"/>
              </w:rPr>
              <w:t>CV số 956/BVHTTDL-PC của Bộ Văn hóa, Thể thao và Du lịch</w:t>
            </w:r>
          </w:p>
          <w:p w14:paraId="4A2F4F7F" w14:textId="77777777" w:rsidR="00951150" w:rsidRPr="00EE31DB" w:rsidRDefault="00951150" w:rsidP="00725AD3">
            <w:pPr>
              <w:jc w:val="both"/>
              <w:rPr>
                <w:rFonts w:ascii="Times New Roman" w:hAnsi="Times New Roman" w:cs="Times New Roman"/>
                <w:sz w:val="24"/>
                <w:szCs w:val="24"/>
              </w:rPr>
            </w:pPr>
            <w:r w:rsidRPr="00EE31DB">
              <w:rPr>
                <w:rFonts w:ascii="Times New Roman" w:hAnsi="Times New Roman" w:cs="Times New Roman"/>
                <w:sz w:val="24"/>
                <w:szCs w:val="24"/>
              </w:rPr>
              <w:t>Khoản 2 Điều 125. Chi phí quản lý bảo hiểm xã hội</w:t>
            </w:r>
          </w:p>
          <w:p w14:paraId="119D7520" w14:textId="4C6AE335" w:rsidR="00951150" w:rsidRPr="00CF42E5" w:rsidRDefault="00951150" w:rsidP="00725AD3">
            <w:pPr>
              <w:jc w:val="both"/>
              <w:rPr>
                <w:rFonts w:ascii="Times New Roman" w:hAnsi="Times New Roman" w:cs="Times New Roman"/>
                <w:sz w:val="24"/>
                <w:szCs w:val="24"/>
              </w:rPr>
            </w:pPr>
            <w:r w:rsidRPr="00EE31DB">
              <w:rPr>
                <w:rFonts w:ascii="Times New Roman" w:hAnsi="Times New Roman" w:cs="Times New Roman"/>
                <w:sz w:val="24"/>
                <w:szCs w:val="24"/>
              </w:rPr>
              <w:t>Bộ Văn hóa, Thể thao và Du lịch lựa chọn Phương án 2 vì quy đị</w:t>
            </w:r>
            <w:r>
              <w:rPr>
                <w:rFonts w:ascii="Times New Roman" w:hAnsi="Times New Roman" w:cs="Times New Roman"/>
                <w:sz w:val="24"/>
                <w:szCs w:val="24"/>
              </w:rPr>
              <w:t xml:space="preserve">nh theo </w:t>
            </w:r>
            <w:r w:rsidRPr="00EE31DB">
              <w:rPr>
                <w:rFonts w:ascii="Times New Roman" w:hAnsi="Times New Roman" w:cs="Times New Roman"/>
                <w:sz w:val="24"/>
                <w:szCs w:val="24"/>
              </w:rPr>
              <w:t>phương án này bảo đảm tính đúng, tính đủ mức chi phí hợp lý quản lý bảo hiểm</w:t>
            </w:r>
            <w:r>
              <w:rPr>
                <w:rFonts w:ascii="Times New Roman" w:hAnsi="Times New Roman" w:cs="Times New Roman"/>
                <w:sz w:val="24"/>
                <w:szCs w:val="24"/>
              </w:rPr>
              <w:t xml:space="preserve"> </w:t>
            </w:r>
            <w:r w:rsidRPr="00EE31DB">
              <w:rPr>
                <w:rFonts w:ascii="Times New Roman" w:hAnsi="Times New Roman" w:cs="Times New Roman"/>
                <w:sz w:val="24"/>
                <w:szCs w:val="24"/>
              </w:rPr>
              <w:t>xã hội trong cân đối thu, chi.</w:t>
            </w:r>
          </w:p>
        </w:tc>
        <w:tc>
          <w:tcPr>
            <w:tcW w:w="2551" w:type="dxa"/>
          </w:tcPr>
          <w:p w14:paraId="60A31514" w14:textId="4790EC71"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Ghi nhận phương án.</w:t>
            </w:r>
          </w:p>
        </w:tc>
      </w:tr>
      <w:tr w:rsidR="00951150" w:rsidRPr="00077C31" w14:paraId="5F809FE1" w14:textId="77777777" w:rsidTr="002B7961">
        <w:tc>
          <w:tcPr>
            <w:tcW w:w="4673" w:type="dxa"/>
          </w:tcPr>
          <w:p w14:paraId="03377FEB"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0BBADDF7" w14:textId="77777777" w:rsidR="00951150" w:rsidRDefault="00951150" w:rsidP="00725AD3">
            <w:pPr>
              <w:jc w:val="both"/>
              <w:rPr>
                <w:rFonts w:ascii="Times New Roman" w:hAnsi="Times New Roman" w:cs="Times New Roman"/>
                <w:b/>
                <w:sz w:val="24"/>
                <w:szCs w:val="24"/>
              </w:rPr>
            </w:pPr>
            <w:r w:rsidRPr="008C175C">
              <w:rPr>
                <w:rFonts w:ascii="Times New Roman" w:hAnsi="Times New Roman" w:cs="Times New Roman"/>
                <w:b/>
                <w:sz w:val="24"/>
                <w:szCs w:val="24"/>
              </w:rPr>
              <w:t>CV số 2285/BTNMT-TCCB của Bộ Tài nguyên và Môi trường</w:t>
            </w:r>
          </w:p>
          <w:p w14:paraId="0332F98C" w14:textId="4996ADEE" w:rsidR="00951150" w:rsidRPr="008C175C" w:rsidRDefault="00951150" w:rsidP="00725AD3">
            <w:pPr>
              <w:jc w:val="both"/>
              <w:rPr>
                <w:rFonts w:ascii="Times New Roman" w:hAnsi="Times New Roman" w:cs="Times New Roman"/>
                <w:sz w:val="24"/>
                <w:szCs w:val="24"/>
              </w:rPr>
            </w:pPr>
            <w:r w:rsidRPr="008C175C">
              <w:rPr>
                <w:rFonts w:ascii="Times New Roman" w:hAnsi="Times New Roman" w:cs="Times New Roman"/>
                <w:sz w:val="24"/>
                <w:szCs w:val="24"/>
              </w:rPr>
              <w:t xml:space="preserve">Về chi phí quản lý bảo hiểm xã hội (khoản 2 Điều 125 dự thảo Luật): </w:t>
            </w:r>
            <w:r w:rsidRPr="008C175C">
              <w:rPr>
                <w:rFonts w:ascii="Times New Roman" w:hAnsi="Times New Roman" w:cs="Times New Roman"/>
                <w:sz w:val="24"/>
                <w:szCs w:val="24"/>
              </w:rPr>
              <w:lastRenderedPageBreak/>
              <w:t>Đề</w:t>
            </w:r>
            <w:r>
              <w:rPr>
                <w:rFonts w:ascii="Times New Roman" w:hAnsi="Times New Roman" w:cs="Times New Roman"/>
                <w:sz w:val="24"/>
                <w:szCs w:val="24"/>
              </w:rPr>
              <w:t xml:space="preserve"> </w:t>
            </w:r>
            <w:r w:rsidRPr="008C175C">
              <w:rPr>
                <w:rFonts w:ascii="Times New Roman" w:hAnsi="Times New Roman" w:cs="Times New Roman"/>
                <w:sz w:val="24"/>
                <w:szCs w:val="24"/>
              </w:rPr>
              <w:t>nghị Bộ Lao động - Thương binh và Xã hội làm rõ cơ sở pháp lý và căn cứ</w:t>
            </w:r>
            <w:r>
              <w:rPr>
                <w:rFonts w:ascii="Times New Roman" w:hAnsi="Times New Roman" w:cs="Times New Roman"/>
                <w:sz w:val="24"/>
                <w:szCs w:val="24"/>
              </w:rPr>
              <w:t xml:space="preserve"> xây </w:t>
            </w:r>
            <w:r w:rsidRPr="008C175C">
              <w:rPr>
                <w:rFonts w:ascii="Times New Roman" w:hAnsi="Times New Roman" w:cs="Times New Roman"/>
                <w:sz w:val="24"/>
                <w:szCs w:val="24"/>
              </w:rPr>
              <w:t>dựng, đề xuất 02 Phương án quy định nguồn kinh phí thực hiện nhiệm vụ quả</w:t>
            </w:r>
            <w:r>
              <w:rPr>
                <w:rFonts w:ascii="Times New Roman" w:hAnsi="Times New Roman" w:cs="Times New Roman"/>
                <w:sz w:val="24"/>
                <w:szCs w:val="24"/>
              </w:rPr>
              <w:t xml:space="preserve">n </w:t>
            </w:r>
            <w:r w:rsidRPr="008C175C">
              <w:rPr>
                <w:rFonts w:ascii="Times New Roman" w:hAnsi="Times New Roman" w:cs="Times New Roman"/>
                <w:sz w:val="24"/>
                <w:szCs w:val="24"/>
              </w:rPr>
              <w:t>lý bảo hiểm xã hội</w:t>
            </w:r>
            <w:r>
              <w:rPr>
                <w:rFonts w:ascii="Times New Roman" w:hAnsi="Times New Roman" w:cs="Times New Roman"/>
                <w:sz w:val="24"/>
                <w:szCs w:val="24"/>
              </w:rPr>
              <w:t>. T</w:t>
            </w:r>
            <w:r w:rsidRPr="008C175C">
              <w:rPr>
                <w:rFonts w:ascii="Times New Roman" w:hAnsi="Times New Roman" w:cs="Times New Roman"/>
                <w:sz w:val="24"/>
                <w:szCs w:val="24"/>
              </w:rPr>
              <w:t>ừ đó làm rõ tính đúng đắn, ưu việt hơn quy định hiện hành về nguồ</w:t>
            </w:r>
            <w:r>
              <w:rPr>
                <w:rFonts w:ascii="Times New Roman" w:hAnsi="Times New Roman" w:cs="Times New Roman"/>
                <w:sz w:val="24"/>
                <w:szCs w:val="24"/>
              </w:rPr>
              <w:t xml:space="preserve">n </w:t>
            </w:r>
            <w:r w:rsidRPr="008C175C">
              <w:rPr>
                <w:rFonts w:ascii="Times New Roman" w:hAnsi="Times New Roman" w:cs="Times New Roman"/>
                <w:sz w:val="24"/>
                <w:szCs w:val="24"/>
              </w:rPr>
              <w:t>kinh phí để chi cho chi phí quản lý bảo hiểm xã hội (quy định hiện hành tại Điề</w:t>
            </w:r>
            <w:r>
              <w:rPr>
                <w:rFonts w:ascii="Times New Roman" w:hAnsi="Times New Roman" w:cs="Times New Roman"/>
                <w:sz w:val="24"/>
                <w:szCs w:val="24"/>
              </w:rPr>
              <w:t xml:space="preserve">u </w:t>
            </w:r>
            <w:r w:rsidRPr="008C175C">
              <w:rPr>
                <w:rFonts w:ascii="Times New Roman" w:hAnsi="Times New Roman" w:cs="Times New Roman"/>
                <w:sz w:val="24"/>
                <w:szCs w:val="24"/>
              </w:rPr>
              <w:t>90 Luật Bảo hiểm xã hội là nguồn kinh phí thực hiện “hàng năm được trích từ</w:t>
            </w:r>
            <w:r>
              <w:rPr>
                <w:rFonts w:ascii="Times New Roman" w:hAnsi="Times New Roman" w:cs="Times New Roman"/>
                <w:sz w:val="24"/>
                <w:szCs w:val="24"/>
              </w:rPr>
              <w:t xml:space="preserve"> </w:t>
            </w:r>
            <w:r w:rsidRPr="008C175C">
              <w:rPr>
                <w:rFonts w:ascii="Times New Roman" w:hAnsi="Times New Roman" w:cs="Times New Roman"/>
                <w:sz w:val="24"/>
                <w:szCs w:val="24"/>
              </w:rPr>
              <w:t>tiền sinh lời của hoạt động đầu tư từ quỹ BHXH”).</w:t>
            </w:r>
          </w:p>
        </w:tc>
        <w:tc>
          <w:tcPr>
            <w:tcW w:w="2551" w:type="dxa"/>
          </w:tcPr>
          <w:p w14:paraId="559C128D" w14:textId="2F680FFC"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Tiếp thu, bổ sung đánh giá tác động tại các báo </w:t>
            </w:r>
            <w:r>
              <w:rPr>
                <w:rFonts w:ascii="Times New Roman" w:hAnsi="Times New Roman" w:cs="Times New Roman"/>
                <w:sz w:val="24"/>
                <w:szCs w:val="24"/>
              </w:rPr>
              <w:lastRenderedPageBreak/>
              <w:t>cáo.</w:t>
            </w:r>
          </w:p>
        </w:tc>
      </w:tr>
      <w:tr w:rsidR="00951150" w:rsidRPr="00077C31" w14:paraId="53A87AF9" w14:textId="77777777" w:rsidTr="002B7961">
        <w:tc>
          <w:tcPr>
            <w:tcW w:w="4673" w:type="dxa"/>
          </w:tcPr>
          <w:p w14:paraId="7776EB18"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7FECB6D8" w14:textId="77777777" w:rsidR="00951150" w:rsidRDefault="00951150" w:rsidP="00725AD3">
            <w:pPr>
              <w:jc w:val="both"/>
              <w:rPr>
                <w:rFonts w:ascii="Times New Roman" w:hAnsi="Times New Roman" w:cs="Times New Roman"/>
                <w:b/>
                <w:sz w:val="24"/>
                <w:szCs w:val="24"/>
              </w:rPr>
            </w:pPr>
            <w:r w:rsidRPr="005B5D62">
              <w:rPr>
                <w:rFonts w:ascii="Times New Roman" w:hAnsi="Times New Roman" w:cs="Times New Roman"/>
                <w:b/>
                <w:sz w:val="24"/>
                <w:szCs w:val="24"/>
              </w:rPr>
              <w:t>CV số 2431/BCT-TCCB của Bộ Công thương</w:t>
            </w:r>
          </w:p>
          <w:p w14:paraId="686F9E36" w14:textId="372F87B0" w:rsidR="00951150" w:rsidRDefault="00951150" w:rsidP="00725AD3">
            <w:pPr>
              <w:jc w:val="both"/>
              <w:rPr>
                <w:rFonts w:ascii="Times New Roman" w:hAnsi="Times New Roman" w:cs="Times New Roman"/>
                <w:b/>
                <w:sz w:val="24"/>
                <w:szCs w:val="24"/>
              </w:rPr>
            </w:pPr>
            <w:r w:rsidRPr="005B5D62">
              <w:rPr>
                <w:rFonts w:ascii="Times New Roman" w:hAnsi="Times New Roman" w:cs="Times New Roman"/>
                <w:sz w:val="24"/>
                <w:szCs w:val="24"/>
              </w:rPr>
              <w:t>Nhất trí Phương án 1: Mức chi phí quản lý BHXH được tính trên cơ sở số phần trăm của dự toán thu BHXH.</w:t>
            </w:r>
          </w:p>
          <w:p w14:paraId="40152813" w14:textId="16A238F4" w:rsidR="00951150" w:rsidRDefault="00951150" w:rsidP="00725AD3">
            <w:pPr>
              <w:jc w:val="both"/>
              <w:rPr>
                <w:rFonts w:ascii="Times New Roman" w:hAnsi="Times New Roman" w:cs="Times New Roman"/>
                <w:b/>
                <w:sz w:val="24"/>
                <w:szCs w:val="24"/>
              </w:rPr>
            </w:pPr>
            <w:r w:rsidRPr="007E402F">
              <w:rPr>
                <w:rFonts w:ascii="Times New Roman" w:hAnsi="Times New Roman" w:cs="Times New Roman"/>
                <w:b/>
                <w:sz w:val="24"/>
                <w:szCs w:val="24"/>
              </w:rPr>
              <w:t>CV số 1054/BKHCN-PC của Bộ Khoa học và Công nghệ</w:t>
            </w:r>
          </w:p>
          <w:p w14:paraId="03118511" w14:textId="77777777" w:rsidR="00951150" w:rsidRDefault="00951150" w:rsidP="00725AD3">
            <w:pPr>
              <w:jc w:val="both"/>
              <w:rPr>
                <w:rFonts w:ascii="Times New Roman" w:hAnsi="Times New Roman" w:cs="Times New Roman"/>
                <w:sz w:val="24"/>
                <w:szCs w:val="24"/>
              </w:rPr>
            </w:pPr>
            <w:r w:rsidRPr="007E402F">
              <w:rPr>
                <w:rFonts w:ascii="Times New Roman" w:hAnsi="Times New Roman" w:cs="Times New Roman"/>
                <w:sz w:val="24"/>
                <w:szCs w:val="24"/>
              </w:rPr>
              <w:t>Tại Điều 125: đề nghị cân nhắc lựa chọn phương án 01 để bảo đảm sự</w:t>
            </w:r>
            <w:r>
              <w:rPr>
                <w:rFonts w:ascii="Times New Roman" w:hAnsi="Times New Roman" w:cs="Times New Roman"/>
                <w:sz w:val="24"/>
                <w:szCs w:val="24"/>
              </w:rPr>
              <w:t xml:space="preserve"> </w:t>
            </w:r>
            <w:r w:rsidRPr="007E402F">
              <w:rPr>
                <w:rFonts w:ascii="Times New Roman" w:hAnsi="Times New Roman" w:cs="Times New Roman"/>
                <w:sz w:val="24"/>
                <w:szCs w:val="24"/>
              </w:rPr>
              <w:t>phù hợp, tương quan đối với các ngành nghề khác.</w:t>
            </w:r>
          </w:p>
          <w:p w14:paraId="64815A82" w14:textId="77777777" w:rsidR="00951150" w:rsidRDefault="00951150" w:rsidP="00725AD3">
            <w:pPr>
              <w:jc w:val="both"/>
              <w:rPr>
                <w:rFonts w:ascii="Times New Roman" w:hAnsi="Times New Roman" w:cs="Times New Roman"/>
                <w:b/>
                <w:bCs/>
                <w:sz w:val="24"/>
                <w:szCs w:val="24"/>
              </w:rPr>
            </w:pPr>
            <w:r w:rsidRPr="007E656A">
              <w:rPr>
                <w:rFonts w:ascii="Times New Roman" w:hAnsi="Times New Roman" w:cs="Times New Roman"/>
                <w:b/>
                <w:bCs/>
                <w:sz w:val="24"/>
                <w:szCs w:val="24"/>
              </w:rPr>
              <w:t>CV số 5361-CV/HNDTW của Trung ương Hội Nông dân Việt Nam</w:t>
            </w:r>
          </w:p>
          <w:p w14:paraId="2825EBA2" w14:textId="32A53B97" w:rsidR="00951150" w:rsidRPr="007E656A" w:rsidRDefault="00951150" w:rsidP="00725AD3">
            <w:pPr>
              <w:jc w:val="both"/>
              <w:rPr>
                <w:rFonts w:ascii="Times New Roman" w:hAnsi="Times New Roman" w:cs="Times New Roman"/>
                <w:sz w:val="24"/>
                <w:szCs w:val="24"/>
              </w:rPr>
            </w:pPr>
            <w:r w:rsidRPr="007E656A">
              <w:rPr>
                <w:rFonts w:ascii="Times New Roman" w:hAnsi="Times New Roman" w:cs="Times New Roman"/>
                <w:sz w:val="24"/>
                <w:szCs w:val="24"/>
              </w:rPr>
              <w:t>Khoản 2: Đề nghị thực hiện phương án 1 đảm bảo hiệu quả quản lý</w:t>
            </w:r>
            <w:r>
              <w:rPr>
                <w:rFonts w:ascii="Times New Roman" w:hAnsi="Times New Roman" w:cs="Times New Roman"/>
                <w:sz w:val="24"/>
                <w:szCs w:val="24"/>
              </w:rPr>
              <w:t>.</w:t>
            </w:r>
          </w:p>
        </w:tc>
        <w:tc>
          <w:tcPr>
            <w:tcW w:w="2551" w:type="dxa"/>
          </w:tcPr>
          <w:p w14:paraId="51CD7FB1" w14:textId="409E742F" w:rsidR="00951150" w:rsidRPr="00DB540F" w:rsidRDefault="00951150" w:rsidP="00725AD3">
            <w:pPr>
              <w:jc w:val="both"/>
              <w:rPr>
                <w:rFonts w:ascii="Times New Roman" w:hAnsi="Times New Roman" w:cs="Times New Roman"/>
                <w:color w:val="000000" w:themeColor="text1"/>
                <w:sz w:val="24"/>
                <w:szCs w:val="24"/>
              </w:rPr>
            </w:pPr>
            <w:r w:rsidRPr="00DB540F">
              <w:rPr>
                <w:rFonts w:ascii="Times New Roman" w:hAnsi="Times New Roman" w:cs="Times New Roman"/>
                <w:color w:val="000000" w:themeColor="text1"/>
                <w:sz w:val="24"/>
                <w:szCs w:val="24"/>
              </w:rPr>
              <w:t>Ghi nhận lựa chọn phương án.</w:t>
            </w:r>
          </w:p>
        </w:tc>
      </w:tr>
      <w:tr w:rsidR="00951150" w:rsidRPr="00077C31" w14:paraId="1A26246F" w14:textId="77777777" w:rsidTr="002B7961">
        <w:tc>
          <w:tcPr>
            <w:tcW w:w="4673" w:type="dxa"/>
          </w:tcPr>
          <w:p w14:paraId="6F0DEA59"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03E452FE" w14:textId="77777777" w:rsidR="00951150" w:rsidRDefault="00951150" w:rsidP="00725AD3">
            <w:pPr>
              <w:jc w:val="both"/>
              <w:rPr>
                <w:rFonts w:ascii="Times New Roman" w:hAnsi="Times New Roman" w:cs="Times New Roman"/>
                <w:b/>
                <w:sz w:val="24"/>
                <w:szCs w:val="24"/>
              </w:rPr>
            </w:pPr>
            <w:r w:rsidRPr="00095F7C">
              <w:rPr>
                <w:rFonts w:ascii="Times New Roman" w:hAnsi="Times New Roman" w:cs="Times New Roman"/>
                <w:b/>
                <w:sz w:val="24"/>
                <w:szCs w:val="24"/>
              </w:rPr>
              <w:t>CV số 1067/BHXH-CSXH của Bảo hiểm xã hội Việt Nam</w:t>
            </w:r>
          </w:p>
          <w:p w14:paraId="69509B16"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Chi phí quản lý BHXH (Điều 125)</w:t>
            </w:r>
          </w:p>
          <w:p w14:paraId="545A7967" w14:textId="77777777" w:rsidR="00951150" w:rsidRPr="00095F7C" w:rsidRDefault="00951150" w:rsidP="00725AD3">
            <w:pPr>
              <w:jc w:val="both"/>
              <w:rPr>
                <w:rFonts w:ascii="Times New Roman" w:hAnsi="Times New Roman" w:cs="Times New Roman"/>
                <w:bCs/>
                <w:sz w:val="24"/>
                <w:szCs w:val="24"/>
              </w:rPr>
            </w:pPr>
            <w:r w:rsidRPr="00095F7C">
              <w:rPr>
                <w:rFonts w:ascii="Times New Roman" w:hAnsi="Times New Roman" w:cs="Times New Roman"/>
                <w:bCs/>
                <w:sz w:val="24"/>
                <w:szCs w:val="24"/>
              </w:rPr>
              <w:t xml:space="preserve">1. Đề nghị sửa đổi, bổ sung điểm b khoản 1 cho phù hợp với Nghị quyết số 28-NQ/TW ngày 23/5/2018 về cải cách chính sách BHXH nhằm thể chế hóa đầy đủ các nội dung của Nghị quyết trong Luật BHXH (sửa đổi) lần này. Cụ thể như sau: </w:t>
            </w:r>
          </w:p>
          <w:p w14:paraId="2DF0392A" w14:textId="77777777" w:rsidR="00951150" w:rsidRPr="00095F7C" w:rsidRDefault="00951150" w:rsidP="00725AD3">
            <w:pPr>
              <w:jc w:val="both"/>
              <w:rPr>
                <w:rFonts w:ascii="Times New Roman" w:hAnsi="Times New Roman" w:cs="Times New Roman"/>
                <w:bCs/>
                <w:sz w:val="24"/>
                <w:szCs w:val="24"/>
              </w:rPr>
            </w:pPr>
            <w:r w:rsidRPr="00095F7C">
              <w:rPr>
                <w:rFonts w:ascii="Times New Roman" w:hAnsi="Times New Roman" w:cs="Times New Roman"/>
                <w:bCs/>
                <w:sz w:val="24"/>
                <w:szCs w:val="24"/>
              </w:rPr>
              <w:t xml:space="preserve">“b) Cải cách thủ tục BHXH, </w:t>
            </w:r>
            <w:r w:rsidRPr="00095F7C">
              <w:rPr>
                <w:rFonts w:ascii="Times New Roman" w:hAnsi="Times New Roman" w:cs="Times New Roman"/>
                <w:b/>
                <w:bCs/>
                <w:i/>
                <w:sz w:val="24"/>
                <w:szCs w:val="24"/>
              </w:rPr>
              <w:t>tiếp tục</w:t>
            </w:r>
            <w:r w:rsidRPr="00095F7C">
              <w:rPr>
                <w:rFonts w:ascii="Times New Roman" w:hAnsi="Times New Roman" w:cs="Times New Roman"/>
                <w:bCs/>
                <w:sz w:val="24"/>
                <w:szCs w:val="24"/>
              </w:rPr>
              <w:t xml:space="preserve"> hiện đại hóa hệ thống quản lý </w:t>
            </w:r>
            <w:r w:rsidRPr="00095F7C">
              <w:rPr>
                <w:rFonts w:ascii="Times New Roman" w:hAnsi="Times New Roman" w:cs="Times New Roman"/>
                <w:b/>
                <w:bCs/>
                <w:i/>
                <w:iCs/>
                <w:sz w:val="24"/>
                <w:szCs w:val="24"/>
              </w:rPr>
              <w:t>BHXH, đầu tư phát triển công nghệ và phương pháp quản lý tiên tiến trong tổ chức thực hiện BHXH</w:t>
            </w:r>
            <w:r w:rsidRPr="00095F7C">
              <w:rPr>
                <w:rFonts w:ascii="Times New Roman" w:hAnsi="Times New Roman" w:cs="Times New Roman"/>
                <w:bCs/>
                <w:sz w:val="24"/>
                <w:szCs w:val="24"/>
              </w:rPr>
              <w:t>; phát triển, quản lý người tham gia, người thụ hưởng BHXH;”</w:t>
            </w:r>
          </w:p>
          <w:p w14:paraId="73CDC471"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bCs/>
                <w:sz w:val="24"/>
                <w:szCs w:val="24"/>
              </w:rPr>
              <w:t xml:space="preserve">2. </w:t>
            </w:r>
            <w:r w:rsidRPr="00095F7C">
              <w:rPr>
                <w:rFonts w:ascii="Times New Roman" w:hAnsi="Times New Roman" w:cs="Times New Roman"/>
                <w:sz w:val="24"/>
                <w:szCs w:val="24"/>
              </w:rPr>
              <w:t xml:space="preserve">Về nguồn kinh phí thực hiện và phương pháp xác định mức chi phí quản lý BHXH quy định tại khoản 2, đề nghị chọn Phương án 2 và sửa đổi, bổ sung như sau: </w:t>
            </w:r>
          </w:p>
          <w:p w14:paraId="37F60821"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xml:space="preserve">“Mức chi phí quản lý BHXH được tính trên cơ sở số phần trăm của dự toán thu, chi BHXH (trừ số chi đóng BHYT cho người hưởng BHXH) được trích từ tiền sinh lời của hoạt động đầu tư từ quỹ BHXH </w:t>
            </w:r>
            <w:r w:rsidRPr="00095F7C">
              <w:rPr>
                <w:rFonts w:ascii="Times New Roman" w:hAnsi="Times New Roman" w:cs="Times New Roman"/>
                <w:b/>
                <w:i/>
                <w:sz w:val="24"/>
                <w:szCs w:val="24"/>
              </w:rPr>
              <w:t>sau khi trừ đi các chi phí phát sinh trong quá trình đầu tư</w:t>
            </w:r>
            <w:r w:rsidRPr="00095F7C">
              <w:rPr>
                <w:rFonts w:ascii="Times New Roman" w:hAnsi="Times New Roman" w:cs="Times New Roman"/>
                <w:i/>
                <w:sz w:val="24"/>
                <w:szCs w:val="24"/>
              </w:rPr>
              <w:t>”.</w:t>
            </w:r>
            <w:r w:rsidRPr="00095F7C">
              <w:rPr>
                <w:rFonts w:ascii="Times New Roman" w:hAnsi="Times New Roman" w:cs="Times New Roman"/>
                <w:sz w:val="24"/>
                <w:szCs w:val="24"/>
              </w:rPr>
              <w:t xml:space="preserve"> </w:t>
            </w:r>
          </w:p>
          <w:p w14:paraId="74A2B52C" w14:textId="77777777" w:rsidR="00951150" w:rsidRPr="00095F7C" w:rsidRDefault="00951150" w:rsidP="00725AD3">
            <w:pPr>
              <w:jc w:val="both"/>
              <w:rPr>
                <w:rFonts w:ascii="Times New Roman" w:hAnsi="Times New Roman" w:cs="Times New Roman"/>
                <w:b/>
                <w:bCs/>
                <w:i/>
                <w:iCs/>
                <w:sz w:val="24"/>
                <w:szCs w:val="24"/>
              </w:rPr>
            </w:pPr>
            <w:r w:rsidRPr="00095F7C">
              <w:rPr>
                <w:rFonts w:ascii="Times New Roman" w:hAnsi="Times New Roman" w:cs="Times New Roman"/>
                <w:b/>
                <w:bCs/>
                <w:i/>
                <w:iCs/>
                <w:sz w:val="24"/>
                <w:szCs w:val="24"/>
              </w:rPr>
              <w:t xml:space="preserve">Lý do: </w:t>
            </w:r>
          </w:p>
          <w:p w14:paraId="210D5B5D"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xml:space="preserve">- Phương án 2 là phương án đã báo cáo Uỷ ban Thường vụ Quốc hội </w:t>
            </w:r>
            <w:r w:rsidRPr="00095F7C">
              <w:rPr>
                <w:rFonts w:ascii="Times New Roman" w:hAnsi="Times New Roman" w:cs="Times New Roman"/>
                <w:sz w:val="24"/>
                <w:szCs w:val="24"/>
              </w:rPr>
              <w:lastRenderedPageBreak/>
              <w:t>phê duyệt từ năm 2016 đến nay, phù hợp với thực tiễn quản lý, thu chi chế độ BHXH tại Việt Nam; phù hợp với tính chất nguồn kinh phí chi phí quản lý là nhằm đáp ứng yêu cầu thực hiện nhiệm vụ chính trị trong năm, gắn với kết quả, hiệu quả thực hiện nhiệm vụ chính trị của Ngành BHXH vừa có nhiệm vụ thu, khuyến khích phát triển đối tượng vừa có nhiệm vụ đảm bảo chi trả các chế độ BHXH, BHTN, BHYT đúng, đầy đủ, kịp thời đến từng người lao động, người sử dụng lao động.</w:t>
            </w:r>
          </w:p>
          <w:p w14:paraId="1876B45D"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xml:space="preserve">- Từ năm 2018 phát sinh chi phí trong hoạt động đầu tư - phí lưu ký khi chuyển đổi phương thức đầu tư trái phiếu Chính phủ, từ đàm phán riêng lẻ với Bộ Tài chính sang đấu thầu trên thị trường sơ cấp, tổng chi phí từ năm 2018-2021 gần 3,8 tỷ đồng. Vì vậy, cần thiết sửa đổi nhằm đảm bảo đầy đủ cơ sở xác định nguồn kinh phí trích lập chi phí quản lý BHXH để thực hiện các nội dung chi quản lý BHXH là nguồn kinh phí trích từ tiền lãi thu được từ hoạt động đầu tư quỹ đã trừ các khoản chi phí phát sinh trong quá trình đầu tư. </w:t>
            </w:r>
          </w:p>
          <w:p w14:paraId="1CF20265"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xml:space="preserve">3. Đề nghị sửa đổi khoản 3 như sau: </w:t>
            </w:r>
          </w:p>
          <w:p w14:paraId="0B528F6C" w14:textId="77777777" w:rsidR="00951150" w:rsidRPr="00095F7C" w:rsidRDefault="00951150" w:rsidP="00725AD3">
            <w:pPr>
              <w:jc w:val="both"/>
              <w:rPr>
                <w:rFonts w:ascii="Times New Roman" w:hAnsi="Times New Roman" w:cs="Times New Roman"/>
                <w:b/>
                <w:i/>
                <w:sz w:val="24"/>
                <w:szCs w:val="24"/>
              </w:rPr>
            </w:pPr>
            <w:r w:rsidRPr="00095F7C">
              <w:rPr>
                <w:rFonts w:ascii="Times New Roman" w:hAnsi="Times New Roman" w:cs="Times New Roman"/>
                <w:sz w:val="24"/>
                <w:szCs w:val="24"/>
              </w:rPr>
              <w:t xml:space="preserve">“Định kỳ </w:t>
            </w:r>
            <w:r w:rsidRPr="00095F7C">
              <w:rPr>
                <w:rFonts w:ascii="Times New Roman" w:hAnsi="Times New Roman" w:cs="Times New Roman"/>
                <w:strike/>
                <w:sz w:val="24"/>
                <w:szCs w:val="24"/>
              </w:rPr>
              <w:t>03</w:t>
            </w:r>
            <w:r w:rsidRPr="00095F7C">
              <w:rPr>
                <w:rFonts w:ascii="Times New Roman" w:hAnsi="Times New Roman" w:cs="Times New Roman"/>
                <w:sz w:val="24"/>
                <w:szCs w:val="24"/>
              </w:rPr>
              <w:t xml:space="preserve"> </w:t>
            </w:r>
            <w:r w:rsidRPr="00095F7C">
              <w:rPr>
                <w:rFonts w:ascii="Times New Roman" w:hAnsi="Times New Roman" w:cs="Times New Roman"/>
                <w:b/>
                <w:bCs/>
                <w:i/>
                <w:iCs/>
                <w:sz w:val="24"/>
                <w:szCs w:val="24"/>
              </w:rPr>
              <w:t>05</w:t>
            </w:r>
            <w:r w:rsidRPr="00095F7C">
              <w:rPr>
                <w:rFonts w:ascii="Times New Roman" w:hAnsi="Times New Roman" w:cs="Times New Roman"/>
                <w:sz w:val="24"/>
                <w:szCs w:val="24"/>
              </w:rPr>
              <w:t xml:space="preserve"> năm, Chính phủ báo cáo Ủy ban thường vụ Quốc hội quyết định về mức chi phí quản lý BHXH”.</w:t>
            </w:r>
          </w:p>
          <w:p w14:paraId="7954D495"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b/>
                <w:i/>
                <w:sz w:val="24"/>
                <w:szCs w:val="24"/>
              </w:rPr>
              <w:t>Lý do:</w:t>
            </w:r>
            <w:r w:rsidRPr="00095F7C">
              <w:rPr>
                <w:rFonts w:ascii="Times New Roman" w:hAnsi="Times New Roman" w:cs="Times New Roman"/>
                <w:bCs/>
                <w:iCs/>
                <w:sz w:val="24"/>
                <w:szCs w:val="24"/>
              </w:rPr>
              <w:t xml:space="preserve"> </w:t>
            </w:r>
            <w:r w:rsidRPr="00095F7C">
              <w:rPr>
                <w:rFonts w:ascii="Times New Roman" w:hAnsi="Times New Roman" w:cs="Times New Roman"/>
                <w:sz w:val="24"/>
                <w:szCs w:val="24"/>
              </w:rPr>
              <w:t xml:space="preserve">Để phù hợp với niên độ kế hoạch phát triển kinh tế xã hội của các Nghị quyết của Đảng và Nhà nước; đồng thời vẫn đảm bảo vai trò giám sát của Quốc hội đối với quỹ BHXH; đảm bảo tính thống nhất giữa Luật BHXH, Luật BHYT về thẩm quyền quyết định chi phí quản lý BHXH, BHYT, BHTN. </w:t>
            </w:r>
          </w:p>
          <w:p w14:paraId="466C5ABB" w14:textId="77777777" w:rsidR="00951150" w:rsidRPr="00095F7C" w:rsidRDefault="00951150" w:rsidP="00725AD3">
            <w:pPr>
              <w:jc w:val="both"/>
              <w:rPr>
                <w:rFonts w:ascii="Times New Roman" w:hAnsi="Times New Roman" w:cs="Times New Roman"/>
                <w:i/>
                <w:sz w:val="24"/>
                <w:szCs w:val="24"/>
              </w:rPr>
            </w:pPr>
            <w:r w:rsidRPr="00095F7C">
              <w:rPr>
                <w:rFonts w:ascii="Times New Roman" w:hAnsi="Times New Roman" w:cs="Times New Roman"/>
                <w:sz w:val="24"/>
                <w:szCs w:val="24"/>
              </w:rPr>
              <w:t>4. Đề nghị sửa khoản 4 theo hướng giữ nguyên như quy định tại Khoản 3 Điều 90 Luật BHXH năm 2014, cụ thể như sau: “</w:t>
            </w:r>
            <w:r w:rsidRPr="00095F7C">
              <w:rPr>
                <w:rFonts w:ascii="Times New Roman" w:hAnsi="Times New Roman" w:cs="Times New Roman"/>
                <w:b/>
                <w:bCs/>
                <w:i/>
                <w:sz w:val="24"/>
                <w:szCs w:val="24"/>
              </w:rPr>
              <w:t>Thủ tướng</w:t>
            </w:r>
            <w:r w:rsidRPr="00095F7C">
              <w:rPr>
                <w:rFonts w:ascii="Times New Roman" w:hAnsi="Times New Roman" w:cs="Times New Roman"/>
                <w:i/>
                <w:sz w:val="24"/>
                <w:szCs w:val="24"/>
              </w:rPr>
              <w:t xml:space="preserve"> </w:t>
            </w:r>
            <w:r w:rsidRPr="00095F7C">
              <w:rPr>
                <w:rFonts w:ascii="Times New Roman" w:hAnsi="Times New Roman" w:cs="Times New Roman"/>
                <w:iCs/>
                <w:sz w:val="24"/>
                <w:szCs w:val="24"/>
              </w:rPr>
              <w:t>Chính phủ quy định chi tiết khoản 1 Điều này”</w:t>
            </w:r>
            <w:r w:rsidRPr="00095F7C">
              <w:rPr>
                <w:rFonts w:ascii="Times New Roman" w:hAnsi="Times New Roman" w:cs="Times New Roman"/>
                <w:i/>
                <w:sz w:val="24"/>
                <w:szCs w:val="24"/>
              </w:rPr>
              <w:t>.</w:t>
            </w:r>
          </w:p>
          <w:p w14:paraId="45E1827D" w14:textId="77777777" w:rsidR="00951150" w:rsidRPr="00095F7C" w:rsidRDefault="00951150" w:rsidP="00725AD3">
            <w:pPr>
              <w:jc w:val="both"/>
              <w:rPr>
                <w:rFonts w:ascii="Times New Roman" w:hAnsi="Times New Roman" w:cs="Times New Roman"/>
                <w:b/>
                <w:bCs/>
                <w:i/>
                <w:iCs/>
                <w:sz w:val="24"/>
                <w:szCs w:val="24"/>
              </w:rPr>
            </w:pPr>
            <w:r w:rsidRPr="00095F7C">
              <w:rPr>
                <w:rFonts w:ascii="Times New Roman" w:hAnsi="Times New Roman" w:cs="Times New Roman"/>
                <w:i/>
                <w:sz w:val="24"/>
                <w:szCs w:val="24"/>
              </w:rPr>
              <w:t xml:space="preserve"> </w:t>
            </w:r>
            <w:r w:rsidRPr="00095F7C">
              <w:rPr>
                <w:rFonts w:ascii="Times New Roman" w:hAnsi="Times New Roman" w:cs="Times New Roman"/>
                <w:b/>
                <w:bCs/>
                <w:i/>
                <w:iCs/>
                <w:sz w:val="24"/>
                <w:szCs w:val="24"/>
              </w:rPr>
              <w:t>Lý do:</w:t>
            </w:r>
          </w:p>
          <w:p w14:paraId="7757C4FB"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xml:space="preserve">- Về cơ sở pháp lý: Theo Luật Tổ chức chính phủ: </w:t>
            </w:r>
          </w:p>
          <w:p w14:paraId="7D2CCDA3"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Tại Khoản 4 Điều 6 quy định nhiệm vụ và quyền hạn của Chính phủ trong tổ chức thi hành Hiến pháp và pháp luật như sau: “Tổng hợp đánh giá tình hình thi hành Hiến pháp, pháp luật và báo cáo với Quốc hội, Ủy ban thường vụ Quốc hội, Chủ tịch nước theo quy định của pháp luật”.</w:t>
            </w:r>
          </w:p>
          <w:p w14:paraId="3AD9DB2E"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lastRenderedPageBreak/>
              <w:t>+ Tại điểm e khoản 2 Điều 28 quy định nhiệm vụ và quyền hạn của Thủ tướng Chính phủ: “Lãnh đạo, chỉ đạo việc quản lý, điều hành toàn bộ cơ sở vật chất, tài chính và nguồn ngân sách nhà nước để phục vụ cho sự vận hành của bộ máy nhà nước”.</w:t>
            </w:r>
          </w:p>
          <w:p w14:paraId="52BA3C04"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Tại khoản 1 Điều 30 quy định thẩm quyền ban hành văn bản của Thủ tướng Chính phủ: “Thủ tướng Chính phủ ban hành văn bản pháp luật theo thẩm quyền để thực hiện nhiệm vụ, quyền hạn của mình,...”</w:t>
            </w:r>
          </w:p>
          <w:p w14:paraId="4D9D4A28"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 Về cơ sở thực tiễn</w:t>
            </w:r>
          </w:p>
          <w:p w14:paraId="2632BF2B" w14:textId="77777777" w:rsidR="00951150" w:rsidRPr="00095F7C" w:rsidRDefault="00951150" w:rsidP="00725AD3">
            <w:pPr>
              <w:jc w:val="both"/>
              <w:rPr>
                <w:rFonts w:ascii="Times New Roman" w:hAnsi="Times New Roman" w:cs="Times New Roman"/>
                <w:sz w:val="24"/>
                <w:szCs w:val="24"/>
              </w:rPr>
            </w:pPr>
            <w:r w:rsidRPr="00095F7C">
              <w:rPr>
                <w:rFonts w:ascii="Times New Roman" w:hAnsi="Times New Roman" w:cs="Times New Roman"/>
                <w:sz w:val="24"/>
                <w:szCs w:val="24"/>
              </w:rPr>
              <w:t>Các cơ quan thuộc Chính phủ sử dụng nguồn Ngân sách Nhà nước phải thực hiện theo đúng quy định về chế độ tài chính của Chính phủ.</w:t>
            </w:r>
          </w:p>
          <w:p w14:paraId="03DC97E9" w14:textId="77777777" w:rsidR="00951150" w:rsidRPr="00095F7C" w:rsidRDefault="00951150" w:rsidP="00725AD3">
            <w:pPr>
              <w:jc w:val="both"/>
              <w:rPr>
                <w:rFonts w:ascii="Times New Roman" w:hAnsi="Times New Roman" w:cs="Times New Roman"/>
                <w:i/>
                <w:sz w:val="24"/>
                <w:szCs w:val="24"/>
              </w:rPr>
            </w:pPr>
            <w:r w:rsidRPr="00095F7C">
              <w:rPr>
                <w:rFonts w:ascii="Times New Roman" w:hAnsi="Times New Roman" w:cs="Times New Roman"/>
                <w:sz w:val="24"/>
                <w:szCs w:val="24"/>
              </w:rPr>
              <w:t>Theo Luật Ngân sách Nhà nước, chi phí quản lý BHXH là quỹ tài chính nhà nước ngoài ngân sách. Hiện nay, Thủ tướng Chính phủ đang ban hành các quy định về cơ chế tài chính của BHXH Việt Nam và không có vướng mắc trong tổ chức thực hiện. Đồng thời, một số cơ quan có cơ chế tài chính đặc thù riêng cũng do Thủ tướng Chính phủ ban hành quyết định (như Kho bạc Nhà nước, Tổng cục Thuế, Tổng cục Hải Quan, Ngân hàng Nhà nước Việt Nam…)</w:t>
            </w:r>
          </w:p>
        </w:tc>
        <w:tc>
          <w:tcPr>
            <w:tcW w:w="2551" w:type="dxa"/>
          </w:tcPr>
          <w:p w14:paraId="35D3DBE6" w14:textId="77777777" w:rsidR="00951150" w:rsidRDefault="00951150" w:rsidP="00725AD3">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Đề nghị giữ nguyên như dự thảo.</w:t>
            </w:r>
          </w:p>
          <w:p w14:paraId="40BC7D77" w14:textId="45926179" w:rsidR="00951150" w:rsidRPr="002B7961" w:rsidRDefault="00951150" w:rsidP="00725AD3">
            <w:pPr>
              <w:jc w:val="both"/>
              <w:rPr>
                <w:rFonts w:ascii="Times New Roman" w:hAnsi="Times New Roman" w:cs="Times New Roman"/>
                <w:color w:val="000000" w:themeColor="text1"/>
                <w:sz w:val="24"/>
                <w:szCs w:val="24"/>
              </w:rPr>
            </w:pPr>
            <w:r w:rsidRPr="002B7961">
              <w:rPr>
                <w:rFonts w:ascii="Times New Roman" w:hAnsi="Times New Roman" w:cs="Times New Roman"/>
                <w:color w:val="000000" w:themeColor="text1"/>
                <w:sz w:val="24"/>
                <w:szCs w:val="24"/>
              </w:rPr>
              <w:t>Nội dung đầu tư, tăng trưởng quỹ bảo hiểm xã hội được xây dựng trên cơ sở tiếp thu Đề án Nâng cao hiệu quả quản lý, đầu tư quỹ bảo hiểm xã hội mà Bộ Tài chính đã trình Chính phủ, thể hiện tại dự thảo.</w:t>
            </w:r>
          </w:p>
        </w:tc>
      </w:tr>
      <w:tr w:rsidR="00951150" w:rsidRPr="00077C31" w14:paraId="61182750" w14:textId="77777777" w:rsidTr="002B7961">
        <w:tc>
          <w:tcPr>
            <w:tcW w:w="4673" w:type="dxa"/>
          </w:tcPr>
          <w:p w14:paraId="1901CACF"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5EC6365B" w14:textId="77777777" w:rsidR="00951150" w:rsidRDefault="00951150" w:rsidP="00725AD3">
            <w:pPr>
              <w:jc w:val="both"/>
              <w:rPr>
                <w:rFonts w:ascii="Times New Roman" w:hAnsi="Times New Roman" w:cs="Times New Roman"/>
                <w:b/>
                <w:sz w:val="24"/>
                <w:szCs w:val="24"/>
              </w:rPr>
            </w:pPr>
            <w:r w:rsidRPr="007D2831">
              <w:rPr>
                <w:rFonts w:ascii="Times New Roman" w:hAnsi="Times New Roman" w:cs="Times New Roman"/>
                <w:b/>
                <w:sz w:val="24"/>
                <w:szCs w:val="24"/>
              </w:rPr>
              <w:t>CV số 3715/BKHĐT-LĐVX của Bộ Kế hoạch và Đầu tư</w:t>
            </w:r>
          </w:p>
          <w:p w14:paraId="17B3F0E5" w14:textId="77777777" w:rsidR="00951150" w:rsidRPr="007D2831" w:rsidRDefault="00951150" w:rsidP="007D2831">
            <w:pPr>
              <w:jc w:val="both"/>
              <w:rPr>
                <w:rFonts w:ascii="Times New Roman" w:hAnsi="Times New Roman" w:cs="Times New Roman"/>
                <w:bCs/>
                <w:sz w:val="24"/>
                <w:szCs w:val="24"/>
              </w:rPr>
            </w:pPr>
            <w:r w:rsidRPr="007D2831">
              <w:rPr>
                <w:rFonts w:ascii="Times New Roman" w:hAnsi="Times New Roman" w:cs="Times New Roman"/>
                <w:bCs/>
                <w:sz w:val="24"/>
                <w:szCs w:val="24"/>
              </w:rPr>
              <w:t xml:space="preserve">Tại khoản 2 Điều 125 quy định về cách tính mức chi phí quản lý BHXH (02 Phương án: dựa trên cơ sở số phần trăm của dự toán thu BHXH hoặc số phần trăm dự toán thu và chi BHXH). Đây là quy định bổ sung mới so với Luật BHXH 2014; tuy nhiên, cách tính theo số phần trăm dự toán thu và chi BHXH hiện đang được áp dụng. </w:t>
            </w:r>
          </w:p>
          <w:p w14:paraId="74CE3918" w14:textId="6D2D502A" w:rsidR="00951150" w:rsidRPr="007D2831" w:rsidRDefault="00951150" w:rsidP="007D2831">
            <w:pPr>
              <w:jc w:val="both"/>
              <w:rPr>
                <w:rFonts w:ascii="Times New Roman" w:hAnsi="Times New Roman" w:cs="Times New Roman"/>
                <w:bCs/>
                <w:sz w:val="24"/>
                <w:szCs w:val="24"/>
              </w:rPr>
            </w:pPr>
            <w:r w:rsidRPr="007D2831">
              <w:rPr>
                <w:rFonts w:ascii="Times New Roman" w:hAnsi="Times New Roman" w:cs="Times New Roman"/>
                <w:bCs/>
                <w:sz w:val="24"/>
                <w:szCs w:val="24"/>
              </w:rPr>
              <w:t>Để có cơ sở xem xét sự cần thiết bổ sung vào dự thảo Luật BHXH (sửa đổi) và lựa chọn phương thức tính mức chi phí quản lý BHXH phù hợp, đảm bảo mục tiêu quản lý, sử dụng chi phí quản lý BHXH chặt chẽ, tiết kiệm, hiệu quả đề nghị: (i) Bổ sung phân tích, đánh giá cách tính mức chi phí quản lý đang áp dụng; (ii) Làm rõ cơ sở (lý luận, thực tiễn, kinh nghiệm của các nước khác nếu có); phân tích, đánh giá mặt ưu, nhược của từng Phương án.</w:t>
            </w:r>
          </w:p>
        </w:tc>
        <w:tc>
          <w:tcPr>
            <w:tcW w:w="2551" w:type="dxa"/>
          </w:tcPr>
          <w:p w14:paraId="26713C04" w14:textId="77777777" w:rsidR="00951150" w:rsidRDefault="00951150" w:rsidP="00725AD3">
            <w:pPr>
              <w:jc w:val="both"/>
              <w:rPr>
                <w:rFonts w:ascii="Times New Roman" w:hAnsi="Times New Roman" w:cs="Times New Roman"/>
                <w:color w:val="000000" w:themeColor="text1"/>
                <w:sz w:val="24"/>
                <w:szCs w:val="24"/>
              </w:rPr>
            </w:pPr>
          </w:p>
        </w:tc>
      </w:tr>
      <w:tr w:rsidR="00951150" w:rsidRPr="00077C31" w14:paraId="7C4D4791" w14:textId="77777777" w:rsidTr="002B7961">
        <w:tc>
          <w:tcPr>
            <w:tcW w:w="4673" w:type="dxa"/>
          </w:tcPr>
          <w:p w14:paraId="762F89A3"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47195308" w14:textId="62427275" w:rsidR="00951150" w:rsidRDefault="00951150" w:rsidP="00725AD3">
            <w:pPr>
              <w:jc w:val="both"/>
              <w:rPr>
                <w:rFonts w:ascii="Times New Roman" w:hAnsi="Times New Roman" w:cs="Times New Roman"/>
                <w:b/>
                <w:sz w:val="24"/>
                <w:szCs w:val="24"/>
              </w:rPr>
            </w:pPr>
            <w:r w:rsidRPr="000672F4">
              <w:rPr>
                <w:rFonts w:ascii="Times New Roman" w:hAnsi="Times New Roman" w:cs="Times New Roman"/>
                <w:b/>
                <w:sz w:val="24"/>
                <w:szCs w:val="24"/>
              </w:rPr>
              <w:t>CV số 904/TTCP-VIII của Thanh tra Chính phủ</w:t>
            </w:r>
          </w:p>
          <w:p w14:paraId="13D8A67D" w14:textId="022E7B49" w:rsidR="00951150" w:rsidRDefault="00951150" w:rsidP="00725AD3">
            <w:pPr>
              <w:jc w:val="both"/>
              <w:rPr>
                <w:rFonts w:ascii="Times New Roman" w:hAnsi="Times New Roman" w:cs="Times New Roman"/>
                <w:b/>
                <w:sz w:val="24"/>
                <w:szCs w:val="24"/>
              </w:rPr>
            </w:pPr>
            <w:r w:rsidRPr="00337C2C">
              <w:rPr>
                <w:rFonts w:ascii="Times New Roman" w:hAnsi="Times New Roman" w:cs="Times New Roman"/>
                <w:b/>
                <w:sz w:val="24"/>
                <w:szCs w:val="24"/>
              </w:rPr>
              <w:t>CV số 2330/BYT-PC của Bộ Y tế</w:t>
            </w:r>
          </w:p>
          <w:p w14:paraId="3C43A8B6" w14:textId="786363E5" w:rsidR="00951150" w:rsidRDefault="00951150" w:rsidP="00725AD3">
            <w:pPr>
              <w:jc w:val="both"/>
              <w:rPr>
                <w:rFonts w:ascii="Times New Roman" w:hAnsi="Times New Roman" w:cs="Times New Roman"/>
                <w:b/>
                <w:sz w:val="24"/>
                <w:szCs w:val="24"/>
              </w:rPr>
            </w:pPr>
            <w:r w:rsidRPr="008E565F">
              <w:rPr>
                <w:rFonts w:ascii="Times New Roman" w:hAnsi="Times New Roman" w:cs="Times New Roman"/>
                <w:b/>
                <w:sz w:val="24"/>
                <w:szCs w:val="24"/>
              </w:rPr>
              <w:t>CV số 491/VHL-TCCBKT của Viện Hàn lâm Khoa học và Công nghệ Việt Nam</w:t>
            </w:r>
          </w:p>
          <w:p w14:paraId="17FC4DDE" w14:textId="2A94517E" w:rsidR="00951150" w:rsidRDefault="00951150" w:rsidP="00725AD3">
            <w:pPr>
              <w:jc w:val="both"/>
              <w:rPr>
                <w:rFonts w:ascii="Times New Roman" w:hAnsi="Times New Roman" w:cs="Times New Roman"/>
                <w:b/>
                <w:sz w:val="24"/>
                <w:szCs w:val="24"/>
              </w:rPr>
            </w:pPr>
            <w:r w:rsidRPr="00F11CDC">
              <w:rPr>
                <w:rFonts w:ascii="Times New Roman" w:hAnsi="Times New Roman" w:cs="Times New Roman"/>
                <w:b/>
                <w:sz w:val="24"/>
                <w:szCs w:val="24"/>
              </w:rPr>
              <w:lastRenderedPageBreak/>
              <w:t>CV số 2929/BGTVT-TCCB của Bộ Giao thông Vận tải</w:t>
            </w:r>
          </w:p>
          <w:p w14:paraId="18C033EB" w14:textId="65859B0D" w:rsidR="00951150" w:rsidRPr="00EE31DB" w:rsidRDefault="00951150" w:rsidP="00725AD3">
            <w:pPr>
              <w:jc w:val="both"/>
              <w:rPr>
                <w:rFonts w:ascii="Times New Roman" w:hAnsi="Times New Roman" w:cs="Times New Roman"/>
                <w:sz w:val="24"/>
                <w:szCs w:val="24"/>
              </w:rPr>
            </w:pPr>
            <w:r w:rsidRPr="00765BDE">
              <w:rPr>
                <w:rFonts w:ascii="Times New Roman" w:hAnsi="Times New Roman" w:cs="Times New Roman"/>
                <w:sz w:val="24"/>
                <w:szCs w:val="24"/>
              </w:rPr>
              <w:t>- Tại khoản 2 Điều 125: Đề xuất lựa chọn Phương án 2.</w:t>
            </w:r>
          </w:p>
        </w:tc>
        <w:tc>
          <w:tcPr>
            <w:tcW w:w="2551" w:type="dxa"/>
          </w:tcPr>
          <w:p w14:paraId="20948209" w14:textId="6FB21743" w:rsidR="00951150" w:rsidRPr="00C367EA" w:rsidRDefault="00951150" w:rsidP="00725AD3">
            <w:pPr>
              <w:jc w:val="both"/>
              <w:rPr>
                <w:rFonts w:ascii="Times New Roman" w:hAnsi="Times New Roman" w:cs="Times New Roman"/>
                <w:sz w:val="24"/>
                <w:szCs w:val="24"/>
              </w:rPr>
            </w:pPr>
            <w:r w:rsidRPr="00DB540F">
              <w:rPr>
                <w:rFonts w:ascii="Times New Roman" w:hAnsi="Times New Roman" w:cs="Times New Roman"/>
                <w:color w:val="000000" w:themeColor="text1"/>
                <w:sz w:val="24"/>
                <w:szCs w:val="24"/>
              </w:rPr>
              <w:lastRenderedPageBreak/>
              <w:t>Ghi nhận lựa chọn phương án.</w:t>
            </w:r>
          </w:p>
        </w:tc>
      </w:tr>
      <w:tr w:rsidR="00951150" w:rsidRPr="00077C31" w14:paraId="2D246F22" w14:textId="77777777" w:rsidTr="002B7961">
        <w:tc>
          <w:tcPr>
            <w:tcW w:w="4673" w:type="dxa"/>
          </w:tcPr>
          <w:p w14:paraId="51B5D871" w14:textId="77777777" w:rsidR="00951150" w:rsidRPr="00C84338" w:rsidRDefault="00951150" w:rsidP="00725AD3">
            <w:pPr>
              <w:jc w:val="both"/>
              <w:rPr>
                <w:rFonts w:ascii="Times New Roman" w:hAnsi="Times New Roman" w:cs="Times New Roman"/>
                <w:b/>
                <w:bCs/>
                <w:sz w:val="24"/>
                <w:szCs w:val="24"/>
              </w:rPr>
            </w:pPr>
            <w:r w:rsidRPr="00C84338">
              <w:rPr>
                <w:rFonts w:ascii="Times New Roman" w:hAnsi="Times New Roman" w:cs="Times New Roman"/>
                <w:b/>
                <w:bCs/>
                <w:sz w:val="24"/>
                <w:szCs w:val="24"/>
              </w:rPr>
              <w:t>Điều 126. Nguyên tắc đầu tư và các hình thức đầu tư</w:t>
            </w:r>
          </w:p>
          <w:p w14:paraId="31E0A822"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Nguyên tắc đầu tư</w:t>
            </w:r>
          </w:p>
          <w:p w14:paraId="129EE956"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Hoạt động đầu tư từ quỹ bảo hiểm xã hội phải bảo đảm an toàn, hiệu quả và thu hồi được vốn đầu tư.</w:t>
            </w:r>
          </w:p>
          <w:p w14:paraId="756A3891"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Các hình thức đầu tư</w:t>
            </w:r>
          </w:p>
          <w:p w14:paraId="070918F3"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a) Mua trái phiếu Chính phủ.</w:t>
            </w:r>
          </w:p>
          <w:p w14:paraId="030EE8F0"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b) Gửi tiền, mua trái phiếu, kỳ phiếu, chứng chỉ tiền gửi tại các ngân hàng thương mại có chất lượng hoạt động tốt theo xếp loại tín nhiệm của Ngân hàng Nhà nước Việt Nam.</w:t>
            </w:r>
          </w:p>
          <w:p w14:paraId="6E0AFDAD"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c) Cho ngân sách nhà nước vay.</w:t>
            </w:r>
          </w:p>
          <w:p w14:paraId="2743D050" w14:textId="36B2C26C"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d) Chính phủ quy định chi tiết Điều này.</w:t>
            </w:r>
          </w:p>
        </w:tc>
        <w:tc>
          <w:tcPr>
            <w:tcW w:w="7088" w:type="dxa"/>
          </w:tcPr>
          <w:p w14:paraId="0FD814EC" w14:textId="77777777" w:rsidR="00951150" w:rsidRPr="009A20BA" w:rsidRDefault="00951150" w:rsidP="00725AD3">
            <w:pPr>
              <w:jc w:val="both"/>
              <w:rPr>
                <w:rFonts w:ascii="Times New Roman" w:hAnsi="Times New Roman" w:cs="Times New Roman"/>
                <w:b/>
                <w:sz w:val="24"/>
                <w:szCs w:val="24"/>
              </w:rPr>
            </w:pPr>
            <w:r w:rsidRPr="009A20BA">
              <w:rPr>
                <w:rFonts w:ascii="Times New Roman" w:hAnsi="Times New Roman" w:cs="Times New Roman"/>
                <w:b/>
                <w:sz w:val="24"/>
                <w:szCs w:val="24"/>
              </w:rPr>
              <w:t>CV số 1429/BTP-PLDSKT của Bộ Tư pháp</w:t>
            </w:r>
          </w:p>
          <w:p w14:paraId="4A3F9A71" w14:textId="09A777AB" w:rsidR="00951150" w:rsidRDefault="00951150" w:rsidP="00725AD3">
            <w:pPr>
              <w:jc w:val="both"/>
              <w:rPr>
                <w:rFonts w:ascii="Times New Roman" w:hAnsi="Times New Roman" w:cs="Times New Roman"/>
                <w:sz w:val="24"/>
                <w:szCs w:val="24"/>
              </w:rPr>
            </w:pPr>
            <w:r w:rsidRPr="009A20BA">
              <w:rPr>
                <w:rFonts w:ascii="Times New Roman" w:hAnsi="Times New Roman" w:cs="Times New Roman"/>
                <w:sz w:val="24"/>
                <w:szCs w:val="24"/>
              </w:rPr>
              <w:t xml:space="preserve">Điểm b khoản 2 Điều 126 dự thảo Luật quy định về hình thức đầu tư quỹ bảo hiểm xã hội: </w:t>
            </w:r>
            <w:r w:rsidRPr="009A20BA">
              <w:rPr>
                <w:rFonts w:ascii="Times New Roman" w:hAnsi="Times New Roman" w:cs="Times New Roman"/>
                <w:i/>
                <w:sz w:val="24"/>
                <w:szCs w:val="24"/>
              </w:rPr>
              <w:t xml:space="preserve">“Gửi tiền, mua trái phiếu, kỳ phiếu, chứng chỉ tiền gửi tại các ngân hàng thương mại </w:t>
            </w:r>
            <w:r w:rsidRPr="009A20BA">
              <w:rPr>
                <w:rFonts w:ascii="Times New Roman" w:hAnsi="Times New Roman" w:cs="Times New Roman"/>
                <w:i/>
                <w:sz w:val="24"/>
                <w:szCs w:val="24"/>
                <w:u w:val="single"/>
              </w:rPr>
              <w:t>có chất lượng hoạt động tốt theo xếp loại tín nhiệm của Ngân hàng Nhà nước Việt Nam</w:t>
            </w:r>
            <w:r w:rsidRPr="009A20BA">
              <w:rPr>
                <w:rFonts w:ascii="Times New Roman" w:hAnsi="Times New Roman" w:cs="Times New Roman"/>
                <w:i/>
                <w:sz w:val="24"/>
                <w:szCs w:val="24"/>
              </w:rPr>
              <w:t>”</w:t>
            </w:r>
            <w:r w:rsidRPr="009A20BA">
              <w:rPr>
                <w:rFonts w:ascii="Times New Roman" w:hAnsi="Times New Roman" w:cs="Times New Roman"/>
                <w:sz w:val="24"/>
                <w:szCs w:val="24"/>
              </w:rPr>
              <w:t xml:space="preserve">. Quy định này giữ nguyên như Luật Bảo hiểm xã hội năm 2014. Tuy nhiên, khoản 3 Điều 58 Luật Ngân hàng Nhà nước Việt Nam năm 2010 quy định biện pháp: </w:t>
            </w:r>
            <w:r w:rsidRPr="0017641D">
              <w:rPr>
                <w:rFonts w:ascii="Times New Roman" w:hAnsi="Times New Roman" w:cs="Times New Roman"/>
                <w:i/>
                <w:sz w:val="24"/>
                <w:szCs w:val="24"/>
              </w:rPr>
              <w:t>“xếp hạng các tổ chức tín dụng hàng năm”</w:t>
            </w:r>
            <w:r w:rsidRPr="009A20BA">
              <w:rPr>
                <w:rFonts w:ascii="Times New Roman" w:hAnsi="Times New Roman" w:cs="Times New Roman"/>
                <w:sz w:val="24"/>
                <w:szCs w:val="24"/>
              </w:rPr>
              <w:t xml:space="preserve"> là nội dung giám sát ngân hàng. Đồng thời, các Điều 130a và 145 Luật Các tổ chức tín dụng năm 2010 (sửa đổi, bổ sung năm 2017) quy định về việc áp dụng can thiệp sớm đối với tổ chức tín dụng, chi nhánh ngân hàng nước ngoài và trường hợp kiểm soát đặc biệt nếu các tổ chức này có mức xếp hạng dưới trung bình, xếp hạng yếu kém theo quy định của Ngân hàng Nhà nước Việt Nam. Theo các quy định nêu trên, Ngân hàng Nhà nước Việt Nam chỉ ban hành văn bản quy định để xếp hạng tổ chức tín dụng, chi nhánh ngân hàng nước ngoài theo quy định của Luật Ngân hàng Nhà nước Việt Nam, Luật Các tổ chức tín dụng</w:t>
            </w:r>
            <w:r>
              <w:rPr>
                <w:rFonts w:ascii="Times New Roman" w:hAnsi="Times New Roman" w:cs="Times New Roman"/>
                <w:sz w:val="24"/>
                <w:szCs w:val="24"/>
              </w:rPr>
              <w:t>*</w:t>
            </w:r>
            <w:r w:rsidRPr="009A20BA">
              <w:rPr>
                <w:rFonts w:ascii="Times New Roman" w:hAnsi="Times New Roman" w:cs="Times New Roman"/>
                <w:sz w:val="24"/>
                <w:szCs w:val="24"/>
              </w:rPr>
              <w:t>; các Luật này không quy định về xếp hạng tín nhiệm ngân hàng. Bên cạnh đó, việc thực hiện quy định này trên thực tế thời gian qua cũng đã phát sinh một số vướng mắc, bất cập, chưa xử lý được. Vì vậy, để đảm bảo tính thống nhất, khả thi, đề nghị cơ quan chủ trì soạn thảo nghiên cứu, sửa đổi quy định này cho phù hợ</w:t>
            </w:r>
            <w:r>
              <w:rPr>
                <w:rFonts w:ascii="Times New Roman" w:hAnsi="Times New Roman" w:cs="Times New Roman"/>
                <w:sz w:val="24"/>
                <w:szCs w:val="24"/>
              </w:rPr>
              <w:t>p.</w:t>
            </w:r>
          </w:p>
          <w:p w14:paraId="6F9B48ED" w14:textId="3A5AA6B8" w:rsidR="00951150" w:rsidRPr="009A20BA" w:rsidRDefault="00951150" w:rsidP="00725AD3">
            <w:pPr>
              <w:jc w:val="both"/>
              <w:rPr>
                <w:rFonts w:ascii="Times New Roman" w:hAnsi="Times New Roman" w:cs="Times New Roman"/>
                <w:i/>
                <w:sz w:val="24"/>
                <w:szCs w:val="24"/>
              </w:rPr>
            </w:pPr>
            <w:r w:rsidRPr="009A20BA">
              <w:rPr>
                <w:rFonts w:ascii="Times New Roman" w:hAnsi="Times New Roman" w:cs="Times New Roman"/>
                <w:i/>
                <w:sz w:val="24"/>
                <w:szCs w:val="24"/>
              </w:rPr>
              <w:t>* Thông tư số 52/2018/TT-NHNN ngày 31/12/2018 của Thống đốc Ngân hàng Nhà nước Việt Nam quy định về xếp hạng tổ chức tín dụng, chi nhánh ngân hàng nước ngoài.</w:t>
            </w:r>
          </w:p>
        </w:tc>
        <w:tc>
          <w:tcPr>
            <w:tcW w:w="2551" w:type="dxa"/>
          </w:tcPr>
          <w:p w14:paraId="3349B152" w14:textId="1A7B7014"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rsidRPr="00077C31" w14:paraId="6CCE593F" w14:textId="77777777" w:rsidTr="002B7961">
        <w:tc>
          <w:tcPr>
            <w:tcW w:w="4673" w:type="dxa"/>
          </w:tcPr>
          <w:p w14:paraId="3F8C208C" w14:textId="77777777" w:rsidR="00951150" w:rsidRPr="00C84338" w:rsidRDefault="00951150" w:rsidP="00725AD3">
            <w:pPr>
              <w:jc w:val="both"/>
              <w:rPr>
                <w:rFonts w:ascii="Times New Roman" w:hAnsi="Times New Roman" w:cs="Times New Roman"/>
                <w:b/>
                <w:bCs/>
                <w:sz w:val="24"/>
                <w:szCs w:val="24"/>
              </w:rPr>
            </w:pPr>
          </w:p>
        </w:tc>
        <w:tc>
          <w:tcPr>
            <w:tcW w:w="7088" w:type="dxa"/>
          </w:tcPr>
          <w:p w14:paraId="0CB74E7B" w14:textId="77777777" w:rsidR="00951150" w:rsidRDefault="00951150" w:rsidP="00725AD3">
            <w:pPr>
              <w:jc w:val="both"/>
              <w:rPr>
                <w:rFonts w:ascii="Times New Roman" w:hAnsi="Times New Roman" w:cs="Times New Roman"/>
                <w:b/>
                <w:sz w:val="24"/>
                <w:szCs w:val="24"/>
              </w:rPr>
            </w:pPr>
            <w:r w:rsidRPr="00E73042">
              <w:rPr>
                <w:rFonts w:ascii="Times New Roman" w:hAnsi="Times New Roman" w:cs="Times New Roman"/>
                <w:b/>
                <w:sz w:val="24"/>
                <w:szCs w:val="24"/>
              </w:rPr>
              <w:t>CV 2513/NHNN-PC của Ngân hàng Nhà nước Việt Nam</w:t>
            </w:r>
          </w:p>
          <w:p w14:paraId="38AA79EA" w14:textId="77777777" w:rsidR="00951150" w:rsidRPr="00E73042" w:rsidRDefault="00951150" w:rsidP="00725AD3">
            <w:pPr>
              <w:jc w:val="both"/>
              <w:rPr>
                <w:rFonts w:ascii="Times New Roman" w:hAnsi="Times New Roman" w:cs="Times New Roman"/>
                <w:sz w:val="24"/>
                <w:szCs w:val="24"/>
              </w:rPr>
            </w:pPr>
            <w:r w:rsidRPr="00E73042">
              <w:rPr>
                <w:rFonts w:ascii="Times New Roman" w:hAnsi="Times New Roman" w:cs="Times New Roman"/>
                <w:sz w:val="24"/>
                <w:szCs w:val="24"/>
              </w:rPr>
              <w:t>Điểm b khoản 2 Điều 126:</w:t>
            </w:r>
          </w:p>
          <w:p w14:paraId="3158392C" w14:textId="57C2240E" w:rsidR="00951150" w:rsidRPr="00E73042" w:rsidRDefault="00951150" w:rsidP="00725AD3">
            <w:pPr>
              <w:jc w:val="both"/>
              <w:rPr>
                <w:rFonts w:ascii="Times New Roman" w:hAnsi="Times New Roman" w:cs="Times New Roman"/>
                <w:sz w:val="24"/>
                <w:szCs w:val="24"/>
              </w:rPr>
            </w:pPr>
            <w:r w:rsidRPr="00E73042">
              <w:rPr>
                <w:rFonts w:ascii="Times New Roman" w:hAnsi="Times New Roman" w:cs="Times New Roman"/>
                <w:sz w:val="24"/>
                <w:szCs w:val="24"/>
              </w:rPr>
              <w:t>Đề nghị chỉnh sửa điểm b khoản 2 Điều 126 dự thảo Luật về mộ</w:t>
            </w:r>
            <w:r>
              <w:rPr>
                <w:rFonts w:ascii="Times New Roman" w:hAnsi="Times New Roman" w:cs="Times New Roman"/>
                <w:sz w:val="24"/>
                <w:szCs w:val="24"/>
              </w:rPr>
              <w:t xml:space="preserve">t trong </w:t>
            </w:r>
            <w:r w:rsidRPr="00E73042">
              <w:rPr>
                <w:rFonts w:ascii="Times New Roman" w:hAnsi="Times New Roman" w:cs="Times New Roman"/>
                <w:sz w:val="24"/>
                <w:szCs w:val="24"/>
              </w:rPr>
              <w:t>các hình thức đầu tư từ quỹ bảo hiểm xã hội (BHXH) là “Gửi tiề</w:t>
            </w:r>
            <w:r>
              <w:rPr>
                <w:rFonts w:ascii="Times New Roman" w:hAnsi="Times New Roman" w:cs="Times New Roman"/>
                <w:sz w:val="24"/>
                <w:szCs w:val="24"/>
              </w:rPr>
              <w:t xml:space="preserve">n, mua trái </w:t>
            </w:r>
            <w:r w:rsidRPr="00E73042">
              <w:rPr>
                <w:rFonts w:ascii="Times New Roman" w:hAnsi="Times New Roman" w:cs="Times New Roman"/>
                <w:sz w:val="24"/>
                <w:szCs w:val="24"/>
              </w:rPr>
              <w:t>phiếu, kỳ phiếu, chứng chỉ tiền gửi tại các ngân hàng thương mại có chất lượ</w:t>
            </w:r>
            <w:r>
              <w:rPr>
                <w:rFonts w:ascii="Times New Roman" w:hAnsi="Times New Roman" w:cs="Times New Roman"/>
                <w:sz w:val="24"/>
                <w:szCs w:val="24"/>
              </w:rPr>
              <w:t xml:space="preserve">ng </w:t>
            </w:r>
            <w:r w:rsidRPr="00E73042">
              <w:rPr>
                <w:rFonts w:ascii="Times New Roman" w:hAnsi="Times New Roman" w:cs="Times New Roman"/>
                <w:sz w:val="24"/>
                <w:szCs w:val="24"/>
              </w:rPr>
              <w:t>hoạt động tốt theo xếp loại tín nhiệm của Ngân hàng Nhà nước Việ</w:t>
            </w:r>
            <w:r>
              <w:rPr>
                <w:rFonts w:ascii="Times New Roman" w:hAnsi="Times New Roman" w:cs="Times New Roman"/>
                <w:sz w:val="24"/>
                <w:szCs w:val="24"/>
              </w:rPr>
              <w:t xml:space="preserve">t Nam” theo </w:t>
            </w:r>
            <w:r w:rsidRPr="00E73042">
              <w:rPr>
                <w:rFonts w:ascii="Times New Roman" w:hAnsi="Times New Roman" w:cs="Times New Roman"/>
                <w:sz w:val="24"/>
                <w:szCs w:val="24"/>
              </w:rPr>
              <w:t xml:space="preserve">hướng bỏ nội dung “của Ngân hàng Nhà nước </w:t>
            </w:r>
            <w:r w:rsidRPr="00E73042">
              <w:rPr>
                <w:rFonts w:ascii="Times New Roman" w:hAnsi="Times New Roman" w:cs="Times New Roman"/>
                <w:sz w:val="24"/>
                <w:szCs w:val="24"/>
              </w:rPr>
              <w:lastRenderedPageBreak/>
              <w:t>Việt Nam” vì các lý do sau:</w:t>
            </w:r>
          </w:p>
          <w:p w14:paraId="6D9E03E2" w14:textId="7C1BD0EC" w:rsidR="00951150" w:rsidRPr="00E73042" w:rsidRDefault="00951150" w:rsidP="00725AD3">
            <w:pPr>
              <w:jc w:val="both"/>
              <w:rPr>
                <w:rFonts w:ascii="Times New Roman" w:hAnsi="Times New Roman" w:cs="Times New Roman"/>
                <w:sz w:val="24"/>
                <w:szCs w:val="24"/>
              </w:rPr>
            </w:pPr>
            <w:r w:rsidRPr="00E73042">
              <w:rPr>
                <w:rFonts w:ascii="Times New Roman" w:hAnsi="Times New Roman" w:cs="Times New Roman"/>
                <w:sz w:val="24"/>
                <w:szCs w:val="24"/>
              </w:rPr>
              <w:t>a) Hiện nay, Ngân hàng Nhà nước Việt Nam (NHNN) không thực hiệ</w:t>
            </w:r>
            <w:r>
              <w:rPr>
                <w:rFonts w:ascii="Times New Roman" w:hAnsi="Times New Roman" w:cs="Times New Roman"/>
                <w:sz w:val="24"/>
                <w:szCs w:val="24"/>
              </w:rPr>
              <w:t xml:space="preserve">n </w:t>
            </w:r>
            <w:r w:rsidRPr="00E73042">
              <w:rPr>
                <w:rFonts w:ascii="Times New Roman" w:hAnsi="Times New Roman" w:cs="Times New Roman"/>
                <w:sz w:val="24"/>
                <w:szCs w:val="24"/>
              </w:rPr>
              <w:t>xếp loại tín nhiệm các ngân hàng thương mại, NHNN chỉ xếp hạng tổ chứ</w:t>
            </w:r>
            <w:r>
              <w:rPr>
                <w:rFonts w:ascii="Times New Roman" w:hAnsi="Times New Roman" w:cs="Times New Roman"/>
                <w:sz w:val="24"/>
                <w:szCs w:val="24"/>
              </w:rPr>
              <w:t xml:space="preserve">c tín </w:t>
            </w:r>
            <w:r w:rsidRPr="00E73042">
              <w:rPr>
                <w:rFonts w:ascii="Times New Roman" w:hAnsi="Times New Roman" w:cs="Times New Roman"/>
                <w:sz w:val="24"/>
                <w:szCs w:val="24"/>
              </w:rPr>
              <w:t>dụng (TCTD) như một biện pháp giám sát ngân hàng đối với các TCTD theo quy định tại Thông tư số 52/2018/TT-NHNN quy định về xếp hạ</w:t>
            </w:r>
            <w:r>
              <w:rPr>
                <w:rFonts w:ascii="Times New Roman" w:hAnsi="Times New Roman" w:cs="Times New Roman"/>
                <w:sz w:val="24"/>
                <w:szCs w:val="24"/>
              </w:rPr>
              <w:t xml:space="preserve">ng TCTD, chi </w:t>
            </w:r>
            <w:r w:rsidRPr="00E73042">
              <w:rPr>
                <w:rFonts w:ascii="Times New Roman" w:hAnsi="Times New Roman" w:cs="Times New Roman"/>
                <w:sz w:val="24"/>
                <w:szCs w:val="24"/>
              </w:rPr>
              <w:t>nhánh ngân hàng nước ngoài (đã sửa đổi, bổ sung) nhằm mục đích phục vụ</w:t>
            </w:r>
            <w:r>
              <w:rPr>
                <w:rFonts w:ascii="Times New Roman" w:hAnsi="Times New Roman" w:cs="Times New Roman"/>
                <w:sz w:val="24"/>
                <w:szCs w:val="24"/>
              </w:rPr>
              <w:t xml:space="preserve"> công </w:t>
            </w:r>
            <w:r w:rsidRPr="00E73042">
              <w:rPr>
                <w:rFonts w:ascii="Times New Roman" w:hAnsi="Times New Roman" w:cs="Times New Roman"/>
                <w:sz w:val="24"/>
                <w:szCs w:val="24"/>
              </w:rPr>
              <w:t>tác quản lý trong quá trình thanh tra, giám sát các TCTD, đảm bảo an toàn hệ</w:t>
            </w:r>
            <w:r>
              <w:rPr>
                <w:rFonts w:ascii="Times New Roman" w:hAnsi="Times New Roman" w:cs="Times New Roman"/>
                <w:sz w:val="24"/>
                <w:szCs w:val="24"/>
              </w:rPr>
              <w:t xml:space="preserve"> </w:t>
            </w:r>
            <w:r w:rsidRPr="00E73042">
              <w:rPr>
                <w:rFonts w:ascii="Times New Roman" w:hAnsi="Times New Roman" w:cs="Times New Roman"/>
                <w:sz w:val="24"/>
                <w:szCs w:val="24"/>
              </w:rPr>
              <w:t>thống ngân hàng. Hoạt động xếp hạng của NHNN không phục vụ cho hoạt độ</w:t>
            </w:r>
            <w:r>
              <w:rPr>
                <w:rFonts w:ascii="Times New Roman" w:hAnsi="Times New Roman" w:cs="Times New Roman"/>
                <w:sz w:val="24"/>
                <w:szCs w:val="24"/>
              </w:rPr>
              <w:t xml:space="preserve">ng </w:t>
            </w:r>
            <w:r w:rsidRPr="00E73042">
              <w:rPr>
                <w:rFonts w:ascii="Times New Roman" w:hAnsi="Times New Roman" w:cs="Times New Roman"/>
                <w:sz w:val="24"/>
                <w:szCs w:val="24"/>
              </w:rPr>
              <w:t>đầu tư của nhà đầu tư (như trường hợp của BHXH). Ngoài ra, thông tin về xế</w:t>
            </w:r>
            <w:r>
              <w:rPr>
                <w:rFonts w:ascii="Times New Roman" w:hAnsi="Times New Roman" w:cs="Times New Roman"/>
                <w:sz w:val="24"/>
                <w:szCs w:val="24"/>
              </w:rPr>
              <w:t xml:space="preserve">p </w:t>
            </w:r>
            <w:r w:rsidRPr="00E73042">
              <w:rPr>
                <w:rFonts w:ascii="Times New Roman" w:hAnsi="Times New Roman" w:cs="Times New Roman"/>
                <w:sz w:val="24"/>
                <w:szCs w:val="24"/>
              </w:rPr>
              <w:t>hạng TCTD nếu bị công khai rộng rãi có thể gây ảnh hưởng nghiêm trọng đế</w:t>
            </w:r>
            <w:r>
              <w:rPr>
                <w:rFonts w:ascii="Times New Roman" w:hAnsi="Times New Roman" w:cs="Times New Roman"/>
                <w:sz w:val="24"/>
                <w:szCs w:val="24"/>
              </w:rPr>
              <w:t xml:space="preserve">n </w:t>
            </w:r>
            <w:r w:rsidRPr="00E73042">
              <w:rPr>
                <w:rFonts w:ascii="Times New Roman" w:hAnsi="Times New Roman" w:cs="Times New Roman"/>
                <w:sz w:val="24"/>
                <w:szCs w:val="24"/>
              </w:rPr>
              <w:t>hoạt động bình thường của các TCTD, gây bất bình đẳng trong hệ thố</w:t>
            </w:r>
            <w:r>
              <w:rPr>
                <w:rFonts w:ascii="Times New Roman" w:hAnsi="Times New Roman" w:cs="Times New Roman"/>
                <w:sz w:val="24"/>
                <w:szCs w:val="24"/>
              </w:rPr>
              <w:t xml:space="preserve">ng các </w:t>
            </w:r>
            <w:r w:rsidRPr="00E73042">
              <w:rPr>
                <w:rFonts w:ascii="Times New Roman" w:hAnsi="Times New Roman" w:cs="Times New Roman"/>
                <w:sz w:val="24"/>
                <w:szCs w:val="24"/>
              </w:rPr>
              <w:t>TCTD, dẫn đến mất an toàn của hệ thống ngân hàng.</w:t>
            </w:r>
          </w:p>
          <w:p w14:paraId="31B2B084" w14:textId="3415832F" w:rsidR="00951150" w:rsidRPr="00E73042" w:rsidRDefault="00951150" w:rsidP="00725AD3">
            <w:pPr>
              <w:jc w:val="both"/>
              <w:rPr>
                <w:rFonts w:ascii="Times New Roman" w:hAnsi="Times New Roman" w:cs="Times New Roman"/>
                <w:sz w:val="24"/>
                <w:szCs w:val="24"/>
              </w:rPr>
            </w:pPr>
            <w:r w:rsidRPr="00E73042">
              <w:rPr>
                <w:rFonts w:ascii="Times New Roman" w:hAnsi="Times New Roman" w:cs="Times New Roman"/>
                <w:sz w:val="24"/>
                <w:szCs w:val="24"/>
              </w:rPr>
              <w:t>b) Về bản chất, việc xếp loại tín nhiệm đối với các ngân hàng thương mạ</w:t>
            </w:r>
            <w:r>
              <w:rPr>
                <w:rFonts w:ascii="Times New Roman" w:hAnsi="Times New Roman" w:cs="Times New Roman"/>
                <w:sz w:val="24"/>
                <w:szCs w:val="24"/>
              </w:rPr>
              <w:t xml:space="preserve">i </w:t>
            </w:r>
            <w:r w:rsidRPr="00E73042">
              <w:rPr>
                <w:rFonts w:ascii="Times New Roman" w:hAnsi="Times New Roman" w:cs="Times New Roman"/>
                <w:sz w:val="24"/>
                <w:szCs w:val="24"/>
              </w:rPr>
              <w:t>(NHTM) ở các nước trên thế giới cũng như ở Việt Nam do một số tổ chức xế</w:t>
            </w:r>
            <w:r>
              <w:rPr>
                <w:rFonts w:ascii="Times New Roman" w:hAnsi="Times New Roman" w:cs="Times New Roman"/>
                <w:sz w:val="24"/>
                <w:szCs w:val="24"/>
              </w:rPr>
              <w:t xml:space="preserve">p </w:t>
            </w:r>
            <w:r w:rsidRPr="00E73042">
              <w:rPr>
                <w:rFonts w:ascii="Times New Roman" w:hAnsi="Times New Roman" w:cs="Times New Roman"/>
                <w:sz w:val="24"/>
                <w:szCs w:val="24"/>
              </w:rPr>
              <w:t>loại tín nhiệm quốc tế (như Moody’s, Standard &amp; Poor và Fitch Rating,...) thự</w:t>
            </w:r>
            <w:r>
              <w:rPr>
                <w:rFonts w:ascii="Times New Roman" w:hAnsi="Times New Roman" w:cs="Times New Roman"/>
                <w:sz w:val="24"/>
                <w:szCs w:val="24"/>
              </w:rPr>
              <w:t xml:space="preserve">c </w:t>
            </w:r>
            <w:r w:rsidRPr="00E73042">
              <w:rPr>
                <w:rFonts w:ascii="Times New Roman" w:hAnsi="Times New Roman" w:cs="Times New Roman"/>
                <w:sz w:val="24"/>
                <w:szCs w:val="24"/>
              </w:rPr>
              <w:t>hiện. Hiện tại, có khoảng 20 NHTM được các tổ chức xếp loại tín nhiệm quốc tế</w:t>
            </w:r>
            <w:r>
              <w:rPr>
                <w:rFonts w:ascii="Times New Roman" w:hAnsi="Times New Roman" w:cs="Times New Roman"/>
                <w:sz w:val="24"/>
                <w:szCs w:val="24"/>
              </w:rPr>
              <w:t xml:space="preserve"> </w:t>
            </w:r>
            <w:r w:rsidRPr="00E73042">
              <w:rPr>
                <w:rFonts w:ascii="Times New Roman" w:hAnsi="Times New Roman" w:cs="Times New Roman"/>
                <w:sz w:val="24"/>
                <w:szCs w:val="24"/>
              </w:rPr>
              <w:t>xếp loại tín nhiệm theo các tiêu chí, chuẩn mực của từng tổ chức xếp loạ</w:t>
            </w:r>
            <w:r>
              <w:rPr>
                <w:rFonts w:ascii="Times New Roman" w:hAnsi="Times New Roman" w:cs="Times New Roman"/>
                <w:sz w:val="24"/>
                <w:szCs w:val="24"/>
              </w:rPr>
              <w:t xml:space="preserve">i tín </w:t>
            </w:r>
            <w:r w:rsidRPr="00E73042">
              <w:rPr>
                <w:rFonts w:ascii="Times New Roman" w:hAnsi="Times New Roman" w:cs="Times New Roman"/>
                <w:sz w:val="24"/>
                <w:szCs w:val="24"/>
              </w:rPr>
              <w:t>nhiệm và kết quả xếp loại tín nhiệm của các tổ chức xếp loại tín nhiệm quốc tế</w:t>
            </w:r>
            <w:r>
              <w:rPr>
                <w:rFonts w:ascii="Times New Roman" w:hAnsi="Times New Roman" w:cs="Times New Roman"/>
                <w:sz w:val="24"/>
                <w:szCs w:val="24"/>
              </w:rPr>
              <w:t xml:space="preserve"> </w:t>
            </w:r>
            <w:r w:rsidRPr="00E73042">
              <w:rPr>
                <w:rFonts w:ascii="Times New Roman" w:hAnsi="Times New Roman" w:cs="Times New Roman"/>
                <w:sz w:val="24"/>
                <w:szCs w:val="24"/>
              </w:rPr>
              <w:t>đối với NHTM được công bố công khai. Việc xếp loại tín nhiệm được thực hiệ</w:t>
            </w:r>
            <w:r>
              <w:rPr>
                <w:rFonts w:ascii="Times New Roman" w:hAnsi="Times New Roman" w:cs="Times New Roman"/>
                <w:sz w:val="24"/>
                <w:szCs w:val="24"/>
              </w:rPr>
              <w:t xml:space="preserve">n </w:t>
            </w:r>
            <w:r w:rsidRPr="00E73042">
              <w:rPr>
                <w:rFonts w:ascii="Times New Roman" w:hAnsi="Times New Roman" w:cs="Times New Roman"/>
                <w:sz w:val="24"/>
                <w:szCs w:val="24"/>
              </w:rPr>
              <w:t>thông qua đánh giá các hệ số tín nhiệm như: xếp loại nhà phát hành công cụ nợ</w:t>
            </w:r>
            <w:r>
              <w:rPr>
                <w:rFonts w:ascii="Times New Roman" w:hAnsi="Times New Roman" w:cs="Times New Roman"/>
                <w:sz w:val="24"/>
                <w:szCs w:val="24"/>
              </w:rPr>
              <w:t xml:space="preserve">, </w:t>
            </w:r>
            <w:r w:rsidRPr="00E73042">
              <w:rPr>
                <w:rFonts w:ascii="Times New Roman" w:hAnsi="Times New Roman" w:cs="Times New Roman"/>
                <w:sz w:val="24"/>
                <w:szCs w:val="24"/>
              </w:rPr>
              <w:t>xếp loại tín nhiệm cơ sở, xếp loại tiền gửi dài hạn bằng nội tệ và ngoại tệ</w:t>
            </w:r>
            <w:r>
              <w:rPr>
                <w:rFonts w:ascii="Times New Roman" w:hAnsi="Times New Roman" w:cs="Times New Roman"/>
                <w:sz w:val="24"/>
                <w:szCs w:val="24"/>
              </w:rPr>
              <w:t xml:space="preserve">, đánh </w:t>
            </w:r>
            <w:r w:rsidRPr="00E73042">
              <w:rPr>
                <w:rFonts w:ascii="Times New Roman" w:hAnsi="Times New Roman" w:cs="Times New Roman"/>
                <w:sz w:val="24"/>
                <w:szCs w:val="24"/>
              </w:rPr>
              <w:t>giá rủi ro đối tác, xếp loại rủi ro đối tác,... Kết quả xếp loại tín nhiệm của các tổ</w:t>
            </w:r>
            <w:r>
              <w:rPr>
                <w:rFonts w:ascii="Times New Roman" w:hAnsi="Times New Roman" w:cs="Times New Roman"/>
                <w:sz w:val="24"/>
                <w:szCs w:val="24"/>
              </w:rPr>
              <w:t xml:space="preserve"> </w:t>
            </w:r>
            <w:r w:rsidRPr="00E73042">
              <w:rPr>
                <w:rFonts w:ascii="Times New Roman" w:hAnsi="Times New Roman" w:cs="Times New Roman"/>
                <w:sz w:val="24"/>
                <w:szCs w:val="24"/>
              </w:rPr>
              <w:t>chức xếp loại tín nhiệm quốc tế đối với các NHTM là cơ sở để nhà đầu tư thự</w:t>
            </w:r>
            <w:r>
              <w:rPr>
                <w:rFonts w:ascii="Times New Roman" w:hAnsi="Times New Roman" w:cs="Times New Roman"/>
                <w:sz w:val="24"/>
                <w:szCs w:val="24"/>
              </w:rPr>
              <w:t xml:space="preserve">c </w:t>
            </w:r>
            <w:r w:rsidRPr="00E73042">
              <w:rPr>
                <w:rFonts w:ascii="Times New Roman" w:hAnsi="Times New Roman" w:cs="Times New Roman"/>
                <w:sz w:val="24"/>
                <w:szCs w:val="24"/>
              </w:rPr>
              <w:t>hiện hoạt động đầu tư hoặc thực hiện giao dịch tài chính với NHTM được xế</w:t>
            </w:r>
            <w:r>
              <w:rPr>
                <w:rFonts w:ascii="Times New Roman" w:hAnsi="Times New Roman" w:cs="Times New Roman"/>
                <w:sz w:val="24"/>
                <w:szCs w:val="24"/>
              </w:rPr>
              <w:t xml:space="preserve">p </w:t>
            </w:r>
            <w:r w:rsidRPr="00E73042">
              <w:rPr>
                <w:rFonts w:ascii="Times New Roman" w:hAnsi="Times New Roman" w:cs="Times New Roman"/>
                <w:sz w:val="24"/>
                <w:szCs w:val="24"/>
              </w:rPr>
              <w:t>loại tín nhiệm (tương tự như hoạt động đầu tư, gửi tiền của BHXHVN tạ</w:t>
            </w:r>
            <w:r>
              <w:rPr>
                <w:rFonts w:ascii="Times New Roman" w:hAnsi="Times New Roman" w:cs="Times New Roman"/>
                <w:sz w:val="24"/>
                <w:szCs w:val="24"/>
              </w:rPr>
              <w:t xml:space="preserve">i các </w:t>
            </w:r>
            <w:r w:rsidRPr="00E73042">
              <w:rPr>
                <w:rFonts w:ascii="Times New Roman" w:hAnsi="Times New Roman" w:cs="Times New Roman"/>
                <w:sz w:val="24"/>
                <w:szCs w:val="24"/>
              </w:rPr>
              <w:t xml:space="preserve">NHTM). </w:t>
            </w:r>
          </w:p>
          <w:p w14:paraId="7DC96C01" w14:textId="3970E47E" w:rsidR="00951150" w:rsidRPr="00E73042" w:rsidRDefault="00951150" w:rsidP="00725AD3">
            <w:pPr>
              <w:jc w:val="both"/>
              <w:rPr>
                <w:rFonts w:ascii="Times New Roman" w:hAnsi="Times New Roman" w:cs="Times New Roman"/>
                <w:sz w:val="24"/>
                <w:szCs w:val="24"/>
              </w:rPr>
            </w:pPr>
            <w:r w:rsidRPr="00E73042">
              <w:rPr>
                <w:rFonts w:ascii="Times New Roman" w:hAnsi="Times New Roman" w:cs="Times New Roman"/>
                <w:sz w:val="24"/>
                <w:szCs w:val="24"/>
              </w:rPr>
              <w:t>Để hoạt động đầu tư, gửi tiền của quỹ BHXH bảo đảm an toàn, hiệu quả</w:t>
            </w:r>
            <w:r>
              <w:rPr>
                <w:rFonts w:ascii="Times New Roman" w:hAnsi="Times New Roman" w:cs="Times New Roman"/>
                <w:sz w:val="24"/>
                <w:szCs w:val="24"/>
              </w:rPr>
              <w:t xml:space="preserve">, </w:t>
            </w:r>
            <w:r w:rsidRPr="00E73042">
              <w:rPr>
                <w:rFonts w:ascii="Times New Roman" w:hAnsi="Times New Roman" w:cs="Times New Roman"/>
                <w:sz w:val="24"/>
                <w:szCs w:val="24"/>
              </w:rPr>
              <w:t>BHXH có thể tham khảo kết quả xếp loại tín nhiệm đối với các NHTM do tổ</w:t>
            </w:r>
            <w:r>
              <w:rPr>
                <w:rFonts w:ascii="Times New Roman" w:hAnsi="Times New Roman" w:cs="Times New Roman"/>
                <w:sz w:val="24"/>
                <w:szCs w:val="24"/>
              </w:rPr>
              <w:t xml:space="preserve"> </w:t>
            </w:r>
            <w:r w:rsidRPr="00E73042">
              <w:rPr>
                <w:rFonts w:ascii="Times New Roman" w:hAnsi="Times New Roman" w:cs="Times New Roman"/>
                <w:sz w:val="24"/>
                <w:szCs w:val="24"/>
              </w:rPr>
              <w:t>chức quốc tế thực hiện, báo cáo tài chính được kiểm toán độc lập hằng năm củ</w:t>
            </w:r>
            <w:r>
              <w:rPr>
                <w:rFonts w:ascii="Times New Roman" w:hAnsi="Times New Roman" w:cs="Times New Roman"/>
                <w:sz w:val="24"/>
                <w:szCs w:val="24"/>
              </w:rPr>
              <w:t xml:space="preserve">a </w:t>
            </w:r>
            <w:r w:rsidRPr="00E73042">
              <w:rPr>
                <w:rFonts w:ascii="Times New Roman" w:hAnsi="Times New Roman" w:cs="Times New Roman"/>
                <w:sz w:val="24"/>
                <w:szCs w:val="24"/>
              </w:rPr>
              <w:t>các NHTM (được công khai).</w:t>
            </w:r>
          </w:p>
        </w:tc>
        <w:tc>
          <w:tcPr>
            <w:tcW w:w="2551" w:type="dxa"/>
          </w:tcPr>
          <w:p w14:paraId="334157B4" w14:textId="30F6698D" w:rsidR="00951150" w:rsidRPr="002C2655" w:rsidRDefault="00951150" w:rsidP="00725AD3">
            <w:pPr>
              <w:jc w:val="both"/>
              <w:rPr>
                <w:rFonts w:ascii="Times New Roman" w:hAnsi="Times New Roman" w:cs="Times New Roman"/>
                <w:b/>
                <w:color w:val="FF0000"/>
                <w:sz w:val="24"/>
                <w:szCs w:val="24"/>
              </w:rPr>
            </w:pPr>
            <w:r>
              <w:rPr>
                <w:rFonts w:ascii="Times New Roman" w:hAnsi="Times New Roman" w:cs="Times New Roman"/>
                <w:sz w:val="24"/>
                <w:szCs w:val="24"/>
              </w:rPr>
              <w:lastRenderedPageBreak/>
              <w:t>Đề nghị giữ nguyên như dự thảo.</w:t>
            </w:r>
          </w:p>
        </w:tc>
      </w:tr>
      <w:tr w:rsidR="00951150" w:rsidRPr="00077C31" w14:paraId="4F9A0C04" w14:textId="77777777" w:rsidTr="002B7961">
        <w:tc>
          <w:tcPr>
            <w:tcW w:w="4673" w:type="dxa"/>
          </w:tcPr>
          <w:p w14:paraId="09D23C51" w14:textId="77777777" w:rsidR="00951150" w:rsidRPr="00C84338" w:rsidRDefault="00951150" w:rsidP="00725AD3">
            <w:pPr>
              <w:jc w:val="both"/>
              <w:rPr>
                <w:rFonts w:ascii="Times New Roman" w:hAnsi="Times New Roman" w:cs="Times New Roman"/>
                <w:b/>
                <w:bCs/>
                <w:sz w:val="24"/>
                <w:szCs w:val="24"/>
              </w:rPr>
            </w:pPr>
          </w:p>
        </w:tc>
        <w:tc>
          <w:tcPr>
            <w:tcW w:w="7088" w:type="dxa"/>
          </w:tcPr>
          <w:p w14:paraId="441B7829" w14:textId="77777777" w:rsidR="00951150" w:rsidRPr="008E565F" w:rsidRDefault="00951150" w:rsidP="00725AD3">
            <w:pPr>
              <w:jc w:val="both"/>
              <w:rPr>
                <w:rFonts w:ascii="Times New Roman" w:hAnsi="Times New Roman" w:cs="Times New Roman"/>
                <w:b/>
                <w:sz w:val="24"/>
                <w:szCs w:val="24"/>
              </w:rPr>
            </w:pPr>
            <w:r w:rsidRPr="008E565F">
              <w:rPr>
                <w:rFonts w:ascii="Times New Roman" w:hAnsi="Times New Roman" w:cs="Times New Roman"/>
                <w:b/>
                <w:sz w:val="24"/>
                <w:szCs w:val="24"/>
              </w:rPr>
              <w:t>CV số 945/BTTTT-PC của Bộ Thông tin và Truyền thông:</w:t>
            </w:r>
          </w:p>
          <w:p w14:paraId="6160ABF7" w14:textId="6CDDA0B2" w:rsidR="00951150" w:rsidRPr="008E565F" w:rsidRDefault="00951150" w:rsidP="00725AD3">
            <w:pPr>
              <w:jc w:val="both"/>
              <w:rPr>
                <w:rFonts w:ascii="Times New Roman" w:hAnsi="Times New Roman" w:cs="Times New Roman"/>
                <w:b/>
                <w:sz w:val="24"/>
                <w:szCs w:val="24"/>
              </w:rPr>
            </w:pPr>
            <w:r w:rsidRPr="00B250AF">
              <w:rPr>
                <w:rFonts w:ascii="Times New Roman" w:hAnsi="Times New Roman" w:cs="Times New Roman"/>
                <w:sz w:val="24"/>
                <w:szCs w:val="24"/>
              </w:rPr>
              <w:lastRenderedPageBreak/>
              <w:t>Điều 126 về nguyên tắc đầu tư, đề nghị làm rõ, cụ thể hơn về</w:t>
            </w:r>
            <w:r>
              <w:rPr>
                <w:rFonts w:ascii="Times New Roman" w:hAnsi="Times New Roman" w:cs="Times New Roman"/>
                <w:sz w:val="24"/>
                <w:szCs w:val="24"/>
              </w:rPr>
              <w:t xml:space="preserve"> các nguyên </w:t>
            </w:r>
            <w:r w:rsidRPr="00B250AF">
              <w:rPr>
                <w:rFonts w:ascii="Times New Roman" w:hAnsi="Times New Roman" w:cs="Times New Roman"/>
                <w:sz w:val="24"/>
                <w:szCs w:val="24"/>
              </w:rPr>
              <w:t>tắc đầu tư, có hay không sự phân loại và khác biệt trong hình thức đầu tư giữa</w:t>
            </w:r>
            <w:r>
              <w:rPr>
                <w:rFonts w:ascii="Times New Roman" w:hAnsi="Times New Roman" w:cs="Times New Roman"/>
                <w:sz w:val="24"/>
                <w:szCs w:val="24"/>
              </w:rPr>
              <w:t xml:space="preserve"> </w:t>
            </w:r>
            <w:r w:rsidRPr="00B250AF">
              <w:rPr>
                <w:rFonts w:ascii="Times New Roman" w:hAnsi="Times New Roman" w:cs="Times New Roman"/>
                <w:sz w:val="24"/>
                <w:szCs w:val="24"/>
              </w:rPr>
              <w:t>các loại quỹ và nguồn hình thành quỹ khác nhau.</w:t>
            </w:r>
          </w:p>
        </w:tc>
        <w:tc>
          <w:tcPr>
            <w:tcW w:w="2551" w:type="dxa"/>
          </w:tcPr>
          <w:p w14:paraId="54B219F1" w14:textId="69A4FB05" w:rsidR="00951150" w:rsidRDefault="00951150" w:rsidP="00725AD3">
            <w:pPr>
              <w:jc w:val="both"/>
              <w:rPr>
                <w:rFonts w:ascii="Times New Roman" w:hAnsi="Times New Roman" w:cs="Times New Roman"/>
                <w:sz w:val="24"/>
                <w:szCs w:val="24"/>
              </w:rPr>
            </w:pPr>
            <w:r w:rsidRPr="002B7961">
              <w:rPr>
                <w:rFonts w:ascii="Times New Roman" w:hAnsi="Times New Roman" w:cs="Times New Roman"/>
                <w:color w:val="000000" w:themeColor="text1"/>
                <w:sz w:val="24"/>
                <w:szCs w:val="24"/>
              </w:rPr>
              <w:lastRenderedPageBreak/>
              <w:t xml:space="preserve">Nội dung đầu tư, tăng </w:t>
            </w:r>
            <w:r w:rsidRPr="002B7961">
              <w:rPr>
                <w:rFonts w:ascii="Times New Roman" w:hAnsi="Times New Roman" w:cs="Times New Roman"/>
                <w:color w:val="000000" w:themeColor="text1"/>
                <w:sz w:val="24"/>
                <w:szCs w:val="24"/>
              </w:rPr>
              <w:lastRenderedPageBreak/>
              <w:t>trưởng quỹ bảo hiểm xã hội được xây dựng trên cơ sở tiếp thu Đề án Nâng cao hiệu quả quản lý, đầu tư quỹ bảo hiểm xã hội mà Bộ Tài chính đã trình Chính phủ, thể hiện tại dự thảo.</w:t>
            </w:r>
            <w:r>
              <w:t xml:space="preserve"> </w:t>
            </w:r>
            <w:r w:rsidRPr="002B7961">
              <w:rPr>
                <w:rFonts w:ascii="Times New Roman" w:hAnsi="Times New Roman" w:cs="Times New Roman"/>
                <w:color w:val="000000" w:themeColor="text1"/>
                <w:sz w:val="24"/>
                <w:szCs w:val="24"/>
              </w:rPr>
              <w:t>Nội dung đầu tư, tăng trưởng quỹ bảo hiểm xã hội được xây dựng trên cơ sở tiếp thu Đề án Nâng cao hiệu quả quản lý, đầu tư quỹ bảo hiểm xã hội mà Bộ Tài chính đã trình Chính phủ, thể hiện tại dự thảo.</w:t>
            </w:r>
          </w:p>
        </w:tc>
      </w:tr>
      <w:tr w:rsidR="00951150" w:rsidRPr="00077C31" w14:paraId="6120E3F5" w14:textId="77777777" w:rsidTr="002B7961">
        <w:tc>
          <w:tcPr>
            <w:tcW w:w="4673" w:type="dxa"/>
          </w:tcPr>
          <w:p w14:paraId="7793021E" w14:textId="77777777" w:rsidR="00951150" w:rsidRPr="00C84338" w:rsidRDefault="00951150" w:rsidP="00725AD3">
            <w:pPr>
              <w:jc w:val="both"/>
              <w:rPr>
                <w:rFonts w:ascii="Times New Roman" w:hAnsi="Times New Roman" w:cs="Times New Roman"/>
                <w:b/>
                <w:bCs/>
                <w:sz w:val="24"/>
                <w:szCs w:val="24"/>
              </w:rPr>
            </w:pPr>
          </w:p>
        </w:tc>
        <w:tc>
          <w:tcPr>
            <w:tcW w:w="7088" w:type="dxa"/>
          </w:tcPr>
          <w:p w14:paraId="5E537348" w14:textId="77777777" w:rsidR="00951150" w:rsidRDefault="00951150" w:rsidP="00725AD3">
            <w:pPr>
              <w:jc w:val="both"/>
              <w:rPr>
                <w:rFonts w:ascii="Times New Roman" w:hAnsi="Times New Roman" w:cs="Times New Roman"/>
                <w:b/>
                <w:sz w:val="24"/>
                <w:szCs w:val="24"/>
              </w:rPr>
            </w:pPr>
            <w:r w:rsidRPr="0049267A">
              <w:rPr>
                <w:rFonts w:ascii="Times New Roman" w:hAnsi="Times New Roman" w:cs="Times New Roman"/>
                <w:b/>
                <w:sz w:val="24"/>
                <w:szCs w:val="24"/>
              </w:rPr>
              <w:t>CV số 1786/BGDĐT-PC của Bộ Giáo dục và Đào tạo</w:t>
            </w:r>
          </w:p>
          <w:p w14:paraId="5DC51DD3" w14:textId="384CDBB8" w:rsidR="00951150" w:rsidRPr="0049267A" w:rsidRDefault="00951150" w:rsidP="00725AD3">
            <w:pPr>
              <w:jc w:val="both"/>
              <w:rPr>
                <w:rFonts w:ascii="Times New Roman" w:hAnsi="Times New Roman" w:cs="Times New Roman"/>
                <w:sz w:val="24"/>
                <w:szCs w:val="24"/>
              </w:rPr>
            </w:pPr>
            <w:r w:rsidRPr="0049267A">
              <w:rPr>
                <w:rFonts w:ascii="Times New Roman" w:hAnsi="Times New Roman" w:cs="Times New Roman"/>
                <w:sz w:val="24"/>
                <w:szCs w:val="24"/>
              </w:rPr>
              <w:t>Về hoạt động đầu tư từ quỹ BHXH: Điều 126 Dự thảo Luật cơ bản giữ</w:t>
            </w:r>
            <w:r>
              <w:rPr>
                <w:rFonts w:ascii="Times New Roman" w:hAnsi="Times New Roman" w:cs="Times New Roman"/>
                <w:sz w:val="24"/>
                <w:szCs w:val="24"/>
              </w:rPr>
              <w:t xml:space="preserve"> </w:t>
            </w:r>
            <w:r w:rsidRPr="0049267A">
              <w:rPr>
                <w:rFonts w:ascii="Times New Roman" w:hAnsi="Times New Roman" w:cs="Times New Roman"/>
                <w:sz w:val="24"/>
                <w:szCs w:val="24"/>
              </w:rPr>
              <w:t>nguyên quy định tại Điều 91, 92 Luật BHXH 2014 và giao Chính phủ quy đị</w:t>
            </w:r>
            <w:r>
              <w:rPr>
                <w:rFonts w:ascii="Times New Roman" w:hAnsi="Times New Roman" w:cs="Times New Roman"/>
                <w:sz w:val="24"/>
                <w:szCs w:val="24"/>
              </w:rPr>
              <w:t xml:space="preserve">nh </w:t>
            </w:r>
            <w:r w:rsidRPr="0049267A">
              <w:rPr>
                <w:rFonts w:ascii="Times New Roman" w:hAnsi="Times New Roman" w:cs="Times New Roman"/>
                <w:sz w:val="24"/>
                <w:szCs w:val="24"/>
              </w:rPr>
              <w:t>chi tiết. Đề nghị Cơ quan chủ trì soạn thảo nghiên cứu, nâng một số quy định tạ</w:t>
            </w:r>
            <w:r>
              <w:rPr>
                <w:rFonts w:ascii="Times New Roman" w:hAnsi="Times New Roman" w:cs="Times New Roman"/>
                <w:sz w:val="24"/>
                <w:szCs w:val="24"/>
              </w:rPr>
              <w:t xml:space="preserve">i </w:t>
            </w:r>
            <w:r w:rsidRPr="0049267A">
              <w:rPr>
                <w:rFonts w:ascii="Times New Roman" w:hAnsi="Times New Roman" w:cs="Times New Roman"/>
                <w:sz w:val="24"/>
                <w:szCs w:val="24"/>
              </w:rPr>
              <w:t>Nghị định 30/2016/NĐ-CP ngày 28/4/2016 của Chính phủ quy định chi tiết hoạ</w:t>
            </w:r>
            <w:r>
              <w:rPr>
                <w:rFonts w:ascii="Times New Roman" w:hAnsi="Times New Roman" w:cs="Times New Roman"/>
                <w:sz w:val="24"/>
                <w:szCs w:val="24"/>
              </w:rPr>
              <w:t xml:space="preserve">t </w:t>
            </w:r>
            <w:r w:rsidRPr="0049267A">
              <w:rPr>
                <w:rFonts w:ascii="Times New Roman" w:hAnsi="Times New Roman" w:cs="Times New Roman"/>
                <w:sz w:val="24"/>
                <w:szCs w:val="24"/>
              </w:rPr>
              <w:t>động đầu tư từ quỹ bảo hiểm xã hội, bảo hiểm y tế, bảo hiểm thất nghiệp đã thự</w:t>
            </w:r>
            <w:r>
              <w:rPr>
                <w:rFonts w:ascii="Times New Roman" w:hAnsi="Times New Roman" w:cs="Times New Roman"/>
                <w:sz w:val="24"/>
                <w:szCs w:val="24"/>
              </w:rPr>
              <w:t xml:space="preserve">c </w:t>
            </w:r>
            <w:r w:rsidRPr="0049267A">
              <w:rPr>
                <w:rFonts w:ascii="Times New Roman" w:hAnsi="Times New Roman" w:cs="Times New Roman"/>
                <w:sz w:val="24"/>
                <w:szCs w:val="24"/>
              </w:rPr>
              <w:t>hiện ổn định, không có vướng mắc, thành quy định của Luật, ví dụ: quy đị</w:t>
            </w:r>
            <w:r>
              <w:rPr>
                <w:rFonts w:ascii="Times New Roman" w:hAnsi="Times New Roman" w:cs="Times New Roman"/>
                <w:sz w:val="24"/>
                <w:szCs w:val="24"/>
              </w:rPr>
              <w:t xml:space="preserve">nh </w:t>
            </w:r>
            <w:r w:rsidRPr="0049267A">
              <w:rPr>
                <w:rFonts w:ascii="Times New Roman" w:hAnsi="Times New Roman" w:cs="Times New Roman"/>
                <w:sz w:val="24"/>
                <w:szCs w:val="24"/>
              </w:rPr>
              <w:t>nguyên tắc sử dụng tiền sinh lời của hoạt động đầu tư, nguyên tắc xử lý rủ</w:t>
            </w:r>
            <w:r>
              <w:rPr>
                <w:rFonts w:ascii="Times New Roman" w:hAnsi="Times New Roman" w:cs="Times New Roman"/>
                <w:sz w:val="24"/>
                <w:szCs w:val="24"/>
              </w:rPr>
              <w:t xml:space="preserve">i ro </w:t>
            </w:r>
            <w:r w:rsidRPr="0049267A">
              <w:rPr>
                <w:rFonts w:ascii="Times New Roman" w:hAnsi="Times New Roman" w:cs="Times New Roman"/>
                <w:sz w:val="24"/>
                <w:szCs w:val="24"/>
              </w:rPr>
              <w:t>trong hoạt động đầu tư…</w:t>
            </w:r>
          </w:p>
        </w:tc>
        <w:tc>
          <w:tcPr>
            <w:tcW w:w="2551" w:type="dxa"/>
          </w:tcPr>
          <w:p w14:paraId="6E161B44" w14:textId="203571D6" w:rsidR="00951150" w:rsidRPr="009A20BA" w:rsidRDefault="00951150" w:rsidP="00725AD3">
            <w:pPr>
              <w:jc w:val="both"/>
              <w:rPr>
                <w:rFonts w:ascii="Times New Roman" w:hAnsi="Times New Roman" w:cs="Times New Roman"/>
                <w:sz w:val="24"/>
                <w:szCs w:val="24"/>
              </w:rPr>
            </w:pPr>
            <w:r w:rsidRPr="002B7961">
              <w:rPr>
                <w:rFonts w:ascii="Times New Roman" w:hAnsi="Times New Roman" w:cs="Times New Roman"/>
                <w:color w:val="000000" w:themeColor="text1"/>
                <w:sz w:val="24"/>
                <w:szCs w:val="24"/>
              </w:rPr>
              <w:t>Nội dung đầu tư, tăng trưởng quỹ bảo hiểm xã hội được xây dựng trên cơ sở tiếp thu Đề án Nâng cao hiệu quả quản lý, đầu tư quỹ bảo hiểm xã hội mà Bộ Tài chính đã trình Chính phủ, thể hiện tại dự thảo.</w:t>
            </w:r>
            <w:r>
              <w:t xml:space="preserve"> </w:t>
            </w:r>
            <w:r w:rsidRPr="002B7961">
              <w:rPr>
                <w:rFonts w:ascii="Times New Roman" w:hAnsi="Times New Roman" w:cs="Times New Roman"/>
                <w:color w:val="000000" w:themeColor="text1"/>
                <w:sz w:val="24"/>
                <w:szCs w:val="24"/>
              </w:rPr>
              <w:t xml:space="preserve">Nội dung đầu tư, tăng trưởng quỹ bảo hiểm xã hội được xây dựng trên cơ sở tiếp thu Đề án Nâng cao hiệu quả quản lý, đầu tư quỹ bảo hiểm xã hội mà Bộ Tài chính đã trình Chính phủ, thể </w:t>
            </w:r>
            <w:r w:rsidRPr="002B7961">
              <w:rPr>
                <w:rFonts w:ascii="Times New Roman" w:hAnsi="Times New Roman" w:cs="Times New Roman"/>
                <w:color w:val="000000" w:themeColor="text1"/>
                <w:sz w:val="24"/>
                <w:szCs w:val="24"/>
              </w:rPr>
              <w:lastRenderedPageBreak/>
              <w:t>hiện tại dự thảo.</w:t>
            </w:r>
          </w:p>
        </w:tc>
      </w:tr>
      <w:tr w:rsidR="00951150" w:rsidRPr="00077C31" w14:paraId="77C2E968" w14:textId="77777777" w:rsidTr="002B7961">
        <w:tc>
          <w:tcPr>
            <w:tcW w:w="4673" w:type="dxa"/>
          </w:tcPr>
          <w:p w14:paraId="34828333" w14:textId="77777777" w:rsidR="00951150" w:rsidRPr="00C84338" w:rsidRDefault="00951150" w:rsidP="00725AD3">
            <w:pPr>
              <w:jc w:val="both"/>
              <w:rPr>
                <w:rFonts w:ascii="Times New Roman" w:hAnsi="Times New Roman" w:cs="Times New Roman"/>
                <w:b/>
                <w:bCs/>
                <w:sz w:val="24"/>
                <w:szCs w:val="24"/>
              </w:rPr>
            </w:pPr>
          </w:p>
        </w:tc>
        <w:tc>
          <w:tcPr>
            <w:tcW w:w="7088" w:type="dxa"/>
          </w:tcPr>
          <w:p w14:paraId="0A0411CB" w14:textId="77777777" w:rsidR="00951150" w:rsidRDefault="00951150" w:rsidP="00725AD3">
            <w:pPr>
              <w:jc w:val="both"/>
              <w:rPr>
                <w:rFonts w:ascii="Times New Roman" w:hAnsi="Times New Roman" w:cs="Times New Roman"/>
                <w:b/>
                <w:sz w:val="24"/>
                <w:szCs w:val="24"/>
              </w:rPr>
            </w:pPr>
            <w:r w:rsidRPr="007D2831">
              <w:rPr>
                <w:rFonts w:ascii="Times New Roman" w:hAnsi="Times New Roman" w:cs="Times New Roman"/>
                <w:b/>
                <w:sz w:val="24"/>
                <w:szCs w:val="24"/>
              </w:rPr>
              <w:t>CV số 3715/BKHĐT-LĐVX của Bộ Kế hoạch và Đầu tư</w:t>
            </w:r>
          </w:p>
          <w:p w14:paraId="2C79ECA7" w14:textId="77777777" w:rsidR="00951150" w:rsidRDefault="00951150" w:rsidP="00725AD3">
            <w:pPr>
              <w:jc w:val="both"/>
              <w:rPr>
                <w:rFonts w:ascii="Times New Roman" w:hAnsi="Times New Roman" w:cs="Times New Roman"/>
                <w:bCs/>
                <w:sz w:val="24"/>
                <w:szCs w:val="24"/>
              </w:rPr>
            </w:pPr>
            <w:r w:rsidRPr="007D2831">
              <w:rPr>
                <w:rFonts w:ascii="Times New Roman" w:hAnsi="Times New Roman" w:cs="Times New Roman"/>
                <w:bCs/>
                <w:sz w:val="24"/>
                <w:szCs w:val="24"/>
              </w:rPr>
              <w:t xml:space="preserve">Xem xét sửa nguyên tắc đầu tư của quỹ BHXH tại khoản 1 Điều 126 thành: </w:t>
            </w:r>
            <w:r w:rsidRPr="007D2831">
              <w:rPr>
                <w:rFonts w:ascii="Times New Roman" w:hAnsi="Times New Roman" w:cs="Times New Roman"/>
                <w:bCs/>
                <w:i/>
                <w:iCs/>
                <w:sz w:val="24"/>
                <w:szCs w:val="24"/>
              </w:rPr>
              <w:t>“Hoạt động đầu tư từ quỹ BHXH phải bảo đảm an toàn, bền vững và hiệu quả”</w:t>
            </w:r>
            <w:r w:rsidRPr="007D2831">
              <w:rPr>
                <w:rFonts w:ascii="Times New Roman" w:hAnsi="Times New Roman" w:cs="Times New Roman"/>
                <w:bCs/>
                <w:sz w:val="24"/>
                <w:szCs w:val="24"/>
              </w:rPr>
              <w:t xml:space="preserve"> để phù hợp với nguyên tắc tại điểm 10 Mục III Nghị quyết số 28-NQ/TW ngày 23 tháng 5 năm 2018 của Ban chấp hành Trung ương về cải cách chính sách bảo hiểm xã hội. </w:t>
            </w:r>
          </w:p>
          <w:p w14:paraId="0DF00EB3" w14:textId="28AA72CC" w:rsidR="00951150" w:rsidRPr="007D2831" w:rsidRDefault="00951150" w:rsidP="007D2831">
            <w:pPr>
              <w:jc w:val="both"/>
              <w:rPr>
                <w:rFonts w:ascii="Times New Roman" w:hAnsi="Times New Roman" w:cs="Times New Roman"/>
                <w:bCs/>
                <w:sz w:val="24"/>
                <w:szCs w:val="24"/>
              </w:rPr>
            </w:pPr>
            <w:r w:rsidRPr="007D2831">
              <w:rPr>
                <w:rFonts w:ascii="Times New Roman" w:hAnsi="Times New Roman" w:cs="Times New Roman"/>
                <w:bCs/>
                <w:sz w:val="24"/>
                <w:szCs w:val="24"/>
              </w:rPr>
              <w:t xml:space="preserve">Tại khoản 2 Điều 126, đề nghị rà soát lại vì nội dung được giữ nguyên như Điều 92 Luật BHXH 2014, tuy nhiên, trong các dự thảo Báo cáo tổng kết thi hành Luật BHXH 2014, dự thảo Báo cáo đánh giá tác động của chính sách lại nêu bổ sung hình thức ủy thác đầu tư quỹ BHXH. Đồng thời, đề nghị xem xét lại quy định ngân hàng thương mại có xếp hạng tín nhiệm tốt theo xếp hạng tín nhiệm của Ngân hàng Nhà nước Việt Nam vì hiện nay chưa có. </w:t>
            </w:r>
          </w:p>
        </w:tc>
        <w:tc>
          <w:tcPr>
            <w:tcW w:w="2551" w:type="dxa"/>
          </w:tcPr>
          <w:p w14:paraId="4D70B454" w14:textId="77777777" w:rsidR="00951150" w:rsidRPr="002B7961" w:rsidRDefault="00951150" w:rsidP="00725AD3">
            <w:pPr>
              <w:jc w:val="both"/>
              <w:rPr>
                <w:rFonts w:ascii="Times New Roman" w:hAnsi="Times New Roman" w:cs="Times New Roman"/>
                <w:color w:val="000000" w:themeColor="text1"/>
                <w:sz w:val="24"/>
                <w:szCs w:val="24"/>
              </w:rPr>
            </w:pPr>
          </w:p>
        </w:tc>
      </w:tr>
      <w:tr w:rsidR="00951150" w:rsidRPr="00077C31" w14:paraId="5EC6D988" w14:textId="77777777" w:rsidTr="002B7961">
        <w:tc>
          <w:tcPr>
            <w:tcW w:w="4673" w:type="dxa"/>
          </w:tcPr>
          <w:p w14:paraId="59ABE8FA" w14:textId="77777777" w:rsidR="00951150" w:rsidRPr="00C84338" w:rsidRDefault="00951150" w:rsidP="00725AD3">
            <w:pPr>
              <w:jc w:val="both"/>
              <w:rPr>
                <w:rFonts w:ascii="Times New Roman" w:hAnsi="Times New Roman" w:cs="Times New Roman"/>
                <w:b/>
                <w:bCs/>
                <w:sz w:val="24"/>
                <w:szCs w:val="24"/>
              </w:rPr>
            </w:pPr>
          </w:p>
        </w:tc>
        <w:tc>
          <w:tcPr>
            <w:tcW w:w="7088" w:type="dxa"/>
          </w:tcPr>
          <w:p w14:paraId="435FBC28" w14:textId="1DC50B97" w:rsidR="00951150" w:rsidRDefault="00951150" w:rsidP="00725AD3">
            <w:pPr>
              <w:jc w:val="both"/>
              <w:rPr>
                <w:rFonts w:ascii="Times New Roman" w:hAnsi="Times New Roman" w:cs="Times New Roman"/>
                <w:b/>
                <w:bCs/>
                <w:sz w:val="24"/>
                <w:szCs w:val="24"/>
              </w:rPr>
            </w:pPr>
            <w:r w:rsidRPr="00095F7C">
              <w:rPr>
                <w:rFonts w:ascii="Times New Roman" w:hAnsi="Times New Roman" w:cs="Times New Roman"/>
                <w:b/>
                <w:bCs/>
                <w:sz w:val="24"/>
                <w:szCs w:val="24"/>
              </w:rPr>
              <w:t>CV số 1067/BHXH-CSXH của Bảo hiểm xã hội Việt Nam</w:t>
            </w:r>
          </w:p>
          <w:p w14:paraId="6B1D0B70" w14:textId="77777777" w:rsidR="00951150" w:rsidRPr="00C61020" w:rsidRDefault="00951150" w:rsidP="00725AD3">
            <w:pPr>
              <w:jc w:val="both"/>
              <w:rPr>
                <w:rFonts w:ascii="Times New Roman" w:hAnsi="Times New Roman" w:cs="Times New Roman"/>
                <w:sz w:val="24"/>
                <w:szCs w:val="24"/>
              </w:rPr>
            </w:pPr>
            <w:r w:rsidRPr="00C61020">
              <w:rPr>
                <w:rFonts w:ascii="Times New Roman" w:hAnsi="Times New Roman" w:cs="Times New Roman"/>
                <w:sz w:val="24"/>
                <w:szCs w:val="24"/>
              </w:rPr>
              <w:t>Tại Điều 126. Nguyên tắc đầu tư và các hình thức đầu tư</w:t>
            </w:r>
          </w:p>
          <w:p w14:paraId="3AFCA335" w14:textId="77777777" w:rsidR="00951150" w:rsidRDefault="00951150" w:rsidP="00725AD3">
            <w:pPr>
              <w:jc w:val="both"/>
              <w:rPr>
                <w:rFonts w:ascii="Times New Roman" w:hAnsi="Times New Roman" w:cs="Times New Roman"/>
                <w:sz w:val="24"/>
                <w:szCs w:val="24"/>
              </w:rPr>
            </w:pPr>
            <w:r w:rsidRPr="00C61020">
              <w:rPr>
                <w:rFonts w:ascii="Times New Roman" w:hAnsi="Times New Roman" w:cs="Times New Roman"/>
                <w:sz w:val="24"/>
                <w:szCs w:val="24"/>
              </w:rPr>
              <w:t>Đề nghị quy định riêng 01 Chương về đầu tư Quỹ.</w:t>
            </w:r>
          </w:p>
          <w:p w14:paraId="3315B369" w14:textId="5EF11D64" w:rsidR="00951150" w:rsidRPr="00B250AF" w:rsidRDefault="00951150" w:rsidP="00725AD3">
            <w:pPr>
              <w:jc w:val="both"/>
              <w:rPr>
                <w:rFonts w:ascii="Times New Roman" w:hAnsi="Times New Roman" w:cs="Times New Roman"/>
                <w:sz w:val="24"/>
                <w:szCs w:val="24"/>
              </w:rPr>
            </w:pPr>
            <w:r w:rsidRPr="00095F7C">
              <w:rPr>
                <w:rFonts w:ascii="Times New Roman" w:hAnsi="Times New Roman" w:cs="Times New Roman"/>
                <w:b/>
                <w:i/>
                <w:sz w:val="24"/>
                <w:szCs w:val="24"/>
              </w:rPr>
              <w:t>Lý do:</w:t>
            </w:r>
            <w:r w:rsidRPr="001371C4">
              <w:rPr>
                <w:rFonts w:ascii="Times New Roman" w:hAnsi="Times New Roman" w:cs="Times New Roman"/>
                <w:sz w:val="24"/>
                <w:szCs w:val="24"/>
              </w:rPr>
              <w:t xml:space="preserve"> </w:t>
            </w:r>
            <w:r w:rsidRPr="00095F7C">
              <w:rPr>
                <w:rFonts w:ascii="Times New Roman" w:hAnsi="Times New Roman" w:cs="Times New Roman"/>
                <w:sz w:val="24"/>
                <w:szCs w:val="24"/>
              </w:rPr>
              <w:t>Tại Dự thảo Hồ sơ đề nghị xây dựng Luật BHXH trình Thủ tướng Chính phủ do Bộ Lao động - Thương binh và Xã hội chủ trì có nội dung “đa dạng hoá danh mục, cơ cấu đầu tư quỹ BHXH theo nguyên tắc an toàn, bền vững, hiệu quả” là một trong 5 chính sách lớn trong quá trình sửa Luật. Việc kết cấu các nội dung đầu tư quỹ thành 01 Chương riêng là phù hợp, đảm bảo tương xứng với các chính sách khác.</w:t>
            </w:r>
          </w:p>
        </w:tc>
        <w:tc>
          <w:tcPr>
            <w:tcW w:w="2551" w:type="dxa"/>
          </w:tcPr>
          <w:p w14:paraId="62908EE5" w14:textId="48EA68AA"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rsidRPr="00B17633" w14:paraId="456AA7CD" w14:textId="77777777" w:rsidTr="002B7961">
        <w:tc>
          <w:tcPr>
            <w:tcW w:w="4673" w:type="dxa"/>
          </w:tcPr>
          <w:p w14:paraId="41190991" w14:textId="7480A914"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CHƯƠNG </w:t>
            </w:r>
            <w:r>
              <w:rPr>
                <w:rFonts w:ascii="Times New Roman" w:hAnsi="Times New Roman" w:cs="Times New Roman"/>
                <w:b/>
                <w:bCs/>
                <w:sz w:val="24"/>
                <w:szCs w:val="24"/>
              </w:rPr>
              <w:t>VIII</w:t>
            </w:r>
            <w:r w:rsidRPr="00B17633">
              <w:rPr>
                <w:rFonts w:ascii="Times New Roman" w:hAnsi="Times New Roman" w:cs="Times New Roman"/>
                <w:b/>
                <w:bCs/>
                <w:sz w:val="24"/>
                <w:szCs w:val="24"/>
              </w:rPr>
              <w:t>.</w:t>
            </w:r>
          </w:p>
        </w:tc>
        <w:tc>
          <w:tcPr>
            <w:tcW w:w="7088" w:type="dxa"/>
          </w:tcPr>
          <w:p w14:paraId="7890E713"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69FDB737"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6BAA9AAA" w14:textId="77777777" w:rsidTr="002B7961">
        <w:tc>
          <w:tcPr>
            <w:tcW w:w="4673" w:type="dxa"/>
          </w:tcPr>
          <w:p w14:paraId="646BD794" w14:textId="12E9F291"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KHIẾU NẠI, TỐ CÁO VÀ XỬ LÝ VI PHẠM VỀ BẢO HIỂM XÃ HỘI</w:t>
            </w:r>
          </w:p>
        </w:tc>
        <w:tc>
          <w:tcPr>
            <w:tcW w:w="7088" w:type="dxa"/>
          </w:tcPr>
          <w:p w14:paraId="02710EEA" w14:textId="77777777" w:rsidR="00951150" w:rsidRDefault="00951150" w:rsidP="00725AD3">
            <w:pPr>
              <w:jc w:val="both"/>
              <w:rPr>
                <w:rFonts w:ascii="Times New Roman" w:hAnsi="Times New Roman" w:cs="Times New Roman"/>
                <w:b/>
                <w:bCs/>
                <w:sz w:val="24"/>
                <w:szCs w:val="24"/>
              </w:rPr>
            </w:pPr>
            <w:r w:rsidRPr="0017641D">
              <w:rPr>
                <w:rFonts w:ascii="Times New Roman" w:hAnsi="Times New Roman" w:cs="Times New Roman"/>
                <w:b/>
                <w:bCs/>
                <w:sz w:val="24"/>
                <w:szCs w:val="24"/>
              </w:rPr>
              <w:t>CV số 1429/BTP-PLDSKT của Bộ Tư pháp</w:t>
            </w:r>
          </w:p>
          <w:p w14:paraId="37E1A7D3" w14:textId="77777777" w:rsidR="00951150" w:rsidRPr="0017641D" w:rsidRDefault="00951150" w:rsidP="00725AD3">
            <w:pPr>
              <w:jc w:val="both"/>
              <w:rPr>
                <w:rFonts w:ascii="Times New Roman" w:hAnsi="Times New Roman" w:cs="Times New Roman"/>
                <w:bCs/>
                <w:sz w:val="24"/>
                <w:szCs w:val="24"/>
              </w:rPr>
            </w:pPr>
            <w:r w:rsidRPr="0017641D">
              <w:rPr>
                <w:rFonts w:ascii="Times New Roman" w:hAnsi="Times New Roman" w:cs="Times New Roman"/>
                <w:bCs/>
                <w:sz w:val="24"/>
                <w:szCs w:val="24"/>
              </w:rPr>
              <w:t>Về khiếu nại, tố cáo và xử lý vi phạm về bảo hiểm xã hội</w:t>
            </w:r>
          </w:p>
          <w:p w14:paraId="66F02E0E" w14:textId="77777777" w:rsidR="00951150" w:rsidRPr="0017641D" w:rsidRDefault="00951150" w:rsidP="00725AD3">
            <w:pPr>
              <w:jc w:val="both"/>
              <w:rPr>
                <w:rFonts w:ascii="Times New Roman" w:hAnsi="Times New Roman" w:cs="Times New Roman"/>
                <w:bCs/>
                <w:sz w:val="24"/>
                <w:szCs w:val="24"/>
              </w:rPr>
            </w:pPr>
            <w:r w:rsidRPr="0017641D">
              <w:rPr>
                <w:rFonts w:ascii="Times New Roman" w:hAnsi="Times New Roman" w:cs="Times New Roman"/>
                <w:bCs/>
                <w:sz w:val="24"/>
                <w:szCs w:val="24"/>
              </w:rPr>
              <w:t xml:space="preserve">a) Một trong những điểm bất cập của Luật Bảo hiểm xã hội năm 2014 là quy định về 02 khái niệm </w:t>
            </w:r>
            <w:r w:rsidRPr="0017641D">
              <w:rPr>
                <w:rFonts w:ascii="Times New Roman" w:hAnsi="Times New Roman" w:cs="Times New Roman"/>
                <w:bCs/>
                <w:i/>
                <w:sz w:val="24"/>
                <w:szCs w:val="24"/>
              </w:rPr>
              <w:t>“quyết định, hành vi về bảo hiểm xã hội”</w:t>
            </w:r>
            <w:r w:rsidRPr="0017641D">
              <w:rPr>
                <w:rFonts w:ascii="Times New Roman" w:hAnsi="Times New Roman" w:cs="Times New Roman"/>
                <w:bCs/>
                <w:sz w:val="24"/>
                <w:szCs w:val="24"/>
              </w:rPr>
              <w:t xml:space="preserve"> và </w:t>
            </w:r>
            <w:r w:rsidRPr="0017641D">
              <w:rPr>
                <w:rFonts w:ascii="Times New Roman" w:hAnsi="Times New Roman" w:cs="Times New Roman"/>
                <w:bCs/>
                <w:i/>
                <w:sz w:val="24"/>
                <w:szCs w:val="24"/>
              </w:rPr>
              <w:t>“quyết định hành chính, hành vi hành chính về bảo hiểm xã hội”</w:t>
            </w:r>
            <w:r w:rsidRPr="0017641D">
              <w:rPr>
                <w:rFonts w:ascii="Times New Roman" w:hAnsi="Times New Roman" w:cs="Times New Roman"/>
                <w:bCs/>
                <w:sz w:val="24"/>
                <w:szCs w:val="24"/>
              </w:rPr>
              <w:t xml:space="preserve"> với 02 quy trình giải quyết khiếu nại khác nhau nhưng không định nghĩa thế nào là “quyết định, hành vi về bảo hiểm xã hội” và “quyết định hành chính, hành vi hành chính về bảo hiểm xã hội” dẫn đến các địa phương rất khó khăn trong quá trình xử lý do không xác định được </w:t>
            </w:r>
            <w:r w:rsidRPr="0017641D">
              <w:rPr>
                <w:rFonts w:ascii="Times New Roman" w:hAnsi="Times New Roman" w:cs="Times New Roman"/>
                <w:bCs/>
                <w:sz w:val="24"/>
                <w:szCs w:val="24"/>
              </w:rPr>
              <w:lastRenderedPageBreak/>
              <w:t>quyết định bị khiếu nại là loại quyết định nào để từ đó thụ lý giải quyết đúng thẩm quyền. Qua nghiên cứu các quy định về giải quyết khiếu nại trong lĩnh vực bảo hiểm xã hội tại dự thảo Luật, Bộ Tư pháp nhận thấy:</w:t>
            </w:r>
          </w:p>
          <w:p w14:paraId="2723B836" w14:textId="77777777" w:rsidR="00951150" w:rsidRPr="0017641D" w:rsidRDefault="00951150" w:rsidP="00725AD3">
            <w:pPr>
              <w:jc w:val="both"/>
              <w:rPr>
                <w:rFonts w:ascii="Times New Roman" w:hAnsi="Times New Roman" w:cs="Times New Roman"/>
                <w:bCs/>
                <w:sz w:val="24"/>
                <w:szCs w:val="24"/>
              </w:rPr>
            </w:pPr>
            <w:r w:rsidRPr="002B1F8A">
              <w:rPr>
                <w:rFonts w:ascii="Times New Roman" w:hAnsi="Times New Roman" w:cs="Times New Roman"/>
                <w:bCs/>
                <w:i/>
                <w:sz w:val="24"/>
                <w:szCs w:val="24"/>
              </w:rPr>
              <w:t>Một là</w:t>
            </w:r>
            <w:r w:rsidRPr="0017641D">
              <w:rPr>
                <w:rFonts w:ascii="Times New Roman" w:hAnsi="Times New Roman" w:cs="Times New Roman"/>
                <w:bCs/>
                <w:sz w:val="24"/>
                <w:szCs w:val="24"/>
              </w:rPr>
              <w:t>, cơ quan chủ trì soạn thảo vẫn tiếp tục đưa ra các khái niệm về quyết định hành chính, hành vi hành chính về bảo hiểm xã hội và quyết định, hành vi về bảo hiểm xã hội với 02 quy trình giải quyết khiếu nại khác nhau nhưng không định nghĩa các khái niệm này khác nhau như thế nào và căn cứ, cơ sở nào để phân biệt đối với các loại quyết định, hành vi này.</w:t>
            </w:r>
          </w:p>
          <w:p w14:paraId="205EC364" w14:textId="77777777" w:rsidR="00951150" w:rsidRPr="0017641D" w:rsidRDefault="00951150" w:rsidP="00725AD3">
            <w:pPr>
              <w:jc w:val="both"/>
              <w:rPr>
                <w:rFonts w:ascii="Times New Roman" w:hAnsi="Times New Roman" w:cs="Times New Roman"/>
                <w:bCs/>
                <w:sz w:val="24"/>
                <w:szCs w:val="24"/>
              </w:rPr>
            </w:pPr>
            <w:r w:rsidRPr="002B1F8A">
              <w:rPr>
                <w:rFonts w:ascii="Times New Roman" w:hAnsi="Times New Roman" w:cs="Times New Roman"/>
                <w:bCs/>
                <w:i/>
                <w:sz w:val="24"/>
                <w:szCs w:val="24"/>
              </w:rPr>
              <w:t>Hai là</w:t>
            </w:r>
            <w:r w:rsidRPr="0017641D">
              <w:rPr>
                <w:rFonts w:ascii="Times New Roman" w:hAnsi="Times New Roman" w:cs="Times New Roman"/>
                <w:bCs/>
                <w:sz w:val="24"/>
                <w:szCs w:val="24"/>
              </w:rPr>
              <w:t xml:space="preserve">, khoản 5 Điều 3 Luật Khiếu nại năm 2011 quy định: </w:t>
            </w:r>
            <w:r w:rsidRPr="002B1F8A">
              <w:rPr>
                <w:rFonts w:ascii="Times New Roman" w:hAnsi="Times New Roman" w:cs="Times New Roman"/>
                <w:bCs/>
                <w:i/>
                <w:sz w:val="24"/>
                <w:szCs w:val="24"/>
              </w:rPr>
              <w:t>“Trường hợp luật khác có quy định khác về khiếu nại và giải quyết khiếu nại thì áp dụng theo quy định của luật đó”</w:t>
            </w:r>
            <w:r w:rsidRPr="0017641D">
              <w:rPr>
                <w:rFonts w:ascii="Times New Roman" w:hAnsi="Times New Roman" w:cs="Times New Roman"/>
                <w:bCs/>
                <w:sz w:val="24"/>
                <w:szCs w:val="24"/>
              </w:rPr>
              <w:t>. Như vậy, Luật Khiếu nại cho phép được áp dụng các quy định khác về khiếu nại trong trường hợp pháp luật có quy định. Do đó, đề nghị cơ quan chủ trì soạn thảo cần nghiên cứu để quy định một cách đầy đủ ngay tại dự thảo Luật về khiếu nại và giải quyết khiếu nại trong lĩnh vực bảo hiểm xã hội, gồm: khái niệm, chủ thể, thẩm quyền giải quyết, trình tự giải quyết, thời hiệu, thời hạn… để đảm bảo thống nhất, rõ ràng trong áp dụng và tránh việc phải vận dụng đồng thời các quy định tại nhiều văn bản quy phạm pháp luật dẫn đến sự không thống nhất.</w:t>
            </w:r>
          </w:p>
          <w:p w14:paraId="183A42C0" w14:textId="6E7A89A6" w:rsidR="00951150" w:rsidRPr="0017641D" w:rsidRDefault="00951150" w:rsidP="00725AD3">
            <w:pPr>
              <w:jc w:val="both"/>
              <w:rPr>
                <w:rFonts w:ascii="Times New Roman" w:hAnsi="Times New Roman" w:cs="Times New Roman"/>
                <w:bCs/>
                <w:sz w:val="24"/>
                <w:szCs w:val="24"/>
              </w:rPr>
            </w:pPr>
            <w:r w:rsidRPr="002B1F8A">
              <w:rPr>
                <w:rFonts w:ascii="Times New Roman" w:hAnsi="Times New Roman" w:cs="Times New Roman"/>
                <w:bCs/>
                <w:i/>
                <w:sz w:val="24"/>
                <w:szCs w:val="24"/>
              </w:rPr>
              <w:t>Ba là</w:t>
            </w:r>
            <w:r w:rsidRPr="0017641D">
              <w:rPr>
                <w:rFonts w:ascii="Times New Roman" w:hAnsi="Times New Roman" w:cs="Times New Roman"/>
                <w:bCs/>
                <w:sz w:val="24"/>
                <w:szCs w:val="24"/>
              </w:rPr>
              <w:t xml:space="preserve">, theo khoản 3 Điều 8 Luật Ban hành văn bản quy phạm pháp luật năm 2015 (sửa đổi, bổ sung năm 2020), </w:t>
            </w:r>
            <w:r w:rsidRPr="002B1F8A">
              <w:rPr>
                <w:rFonts w:ascii="Times New Roman" w:hAnsi="Times New Roman" w:cs="Times New Roman"/>
                <w:bCs/>
                <w:i/>
                <w:sz w:val="24"/>
                <w:szCs w:val="24"/>
              </w:rPr>
              <w:t xml:space="preserve">“Tùy theo nội dung, văn bản quy phạm pháp luật có thể được bố cục theo phần, chương, mục, tiểu mục, điều, khoản, điểm; các phần, chương, mục, tiểu mục, điều trong văn bản quy phạm pháp luật phải có tên. </w:t>
            </w:r>
            <w:r w:rsidRPr="002B1F8A">
              <w:rPr>
                <w:rFonts w:ascii="Times New Roman" w:hAnsi="Times New Roman" w:cs="Times New Roman"/>
                <w:bCs/>
                <w:i/>
                <w:sz w:val="24"/>
                <w:szCs w:val="24"/>
                <w:u w:val="single"/>
              </w:rPr>
              <w:t>Không quy định chương riêng về thanh tra, khiếu nại, tố cáo, khen thưởng, xử lý vi phạm trong văn bản quy phạm pháp luật nếu không có nội dung mới</w:t>
            </w:r>
            <w:r w:rsidRPr="002B1F8A">
              <w:rPr>
                <w:rFonts w:ascii="Times New Roman" w:hAnsi="Times New Roman" w:cs="Times New Roman"/>
                <w:bCs/>
                <w:i/>
                <w:sz w:val="24"/>
                <w:szCs w:val="24"/>
              </w:rPr>
              <w:t>”</w:t>
            </w:r>
            <w:r w:rsidRPr="0017641D">
              <w:rPr>
                <w:rFonts w:ascii="Times New Roman" w:hAnsi="Times New Roman" w:cs="Times New Roman"/>
                <w:bCs/>
                <w:sz w:val="24"/>
                <w:szCs w:val="24"/>
              </w:rPr>
              <w:t>. Do đó, đề nghị cơ quan chủ trì soạn thảo rà soát, quy định cho phù hợp với Luật Ban hành văn bản quy phạm pháp luật.</w:t>
            </w:r>
          </w:p>
        </w:tc>
        <w:tc>
          <w:tcPr>
            <w:tcW w:w="2551" w:type="dxa"/>
          </w:tcPr>
          <w:p w14:paraId="0E1F8E81" w14:textId="34A98F74" w:rsidR="00951150" w:rsidRPr="002B1F8A" w:rsidRDefault="001C33B8" w:rsidP="00725AD3">
            <w:pPr>
              <w:jc w:val="both"/>
              <w:rPr>
                <w:rFonts w:ascii="Times New Roman" w:hAnsi="Times New Roman" w:cs="Times New Roman"/>
                <w:bCs/>
                <w:sz w:val="24"/>
                <w:szCs w:val="24"/>
              </w:rPr>
            </w:pPr>
            <w:r w:rsidRPr="001C33B8">
              <w:rPr>
                <w:rFonts w:ascii="Times New Roman" w:hAnsi="Times New Roman" w:cs="Times New Roman"/>
                <w:bCs/>
                <w:sz w:val="24"/>
                <w:szCs w:val="24"/>
              </w:rPr>
              <w:lastRenderedPageBreak/>
              <w:t xml:space="preserve">Tiếp thu ý kiến góp ý, cơ quan chủ trì soạn thảo sửa đổi, bổ sung theo hướng: (i) việc khiếu nại và giải quyết khiếu nại đối với quyết định hành chính, hành vi hành chính về bảo hiểm xã hội được thực </w:t>
            </w:r>
            <w:r w:rsidRPr="001C33B8">
              <w:rPr>
                <w:rFonts w:ascii="Times New Roman" w:hAnsi="Times New Roman" w:cs="Times New Roman"/>
                <w:bCs/>
                <w:sz w:val="24"/>
                <w:szCs w:val="24"/>
              </w:rPr>
              <w:lastRenderedPageBreak/>
              <w:t>hiện theo quy định của pháp luật về khiếu nại; (ii) Việc khiếu nại và giải quyết khiếu nại đối với quyết định hành chính và hành vi hành chính về thanh tra bảo hiểm xã hội được thực hiện theo quy định của pháp luật về thanh tra; (iii) Riêng đối với việc khiếu nại và giải quyết khiếu nại đối với quyết định, hành vi về bảo hiểm xã hội giao Chính phủ quy định (Điều 128).</w:t>
            </w:r>
          </w:p>
        </w:tc>
      </w:tr>
      <w:tr w:rsidR="00951150" w:rsidRPr="00B17633" w14:paraId="1E82BD51" w14:textId="77777777" w:rsidTr="002B7961">
        <w:tc>
          <w:tcPr>
            <w:tcW w:w="4673" w:type="dxa"/>
          </w:tcPr>
          <w:p w14:paraId="5A33B5A5" w14:textId="77777777" w:rsidR="00951150" w:rsidRPr="00B17633" w:rsidRDefault="00951150" w:rsidP="00725AD3">
            <w:pPr>
              <w:jc w:val="both"/>
              <w:rPr>
                <w:rFonts w:ascii="Times New Roman" w:hAnsi="Times New Roman" w:cs="Times New Roman"/>
                <w:b/>
                <w:bCs/>
                <w:sz w:val="24"/>
                <w:szCs w:val="24"/>
              </w:rPr>
            </w:pPr>
          </w:p>
        </w:tc>
        <w:tc>
          <w:tcPr>
            <w:tcW w:w="7088" w:type="dxa"/>
          </w:tcPr>
          <w:p w14:paraId="6A2C8831" w14:textId="77777777" w:rsidR="00951150" w:rsidRDefault="00951150" w:rsidP="00725AD3">
            <w:pPr>
              <w:jc w:val="both"/>
              <w:rPr>
                <w:rFonts w:ascii="Times New Roman" w:hAnsi="Times New Roman" w:cs="Times New Roman"/>
                <w:b/>
                <w:bCs/>
                <w:sz w:val="24"/>
                <w:szCs w:val="24"/>
              </w:rPr>
            </w:pPr>
            <w:r w:rsidRPr="00BE2435">
              <w:rPr>
                <w:rFonts w:ascii="Times New Roman" w:hAnsi="Times New Roman" w:cs="Times New Roman"/>
                <w:b/>
                <w:bCs/>
                <w:sz w:val="24"/>
                <w:szCs w:val="24"/>
              </w:rPr>
              <w:t>CV số 1067/BHXH-CSXH của Bảo hiểm xã hội Việt Nam</w:t>
            </w:r>
          </w:p>
          <w:p w14:paraId="71B53788" w14:textId="1FFB72B3" w:rsidR="00951150" w:rsidRPr="00BE2435" w:rsidRDefault="00951150" w:rsidP="00725AD3">
            <w:pPr>
              <w:jc w:val="both"/>
              <w:rPr>
                <w:rFonts w:ascii="Times New Roman" w:hAnsi="Times New Roman" w:cs="Times New Roman"/>
                <w:bCs/>
                <w:sz w:val="24"/>
                <w:szCs w:val="24"/>
              </w:rPr>
            </w:pPr>
            <w:r w:rsidRPr="00BE2435">
              <w:rPr>
                <w:rFonts w:ascii="Times New Roman" w:hAnsi="Times New Roman" w:cs="Times New Roman"/>
                <w:bCs/>
                <w:sz w:val="24"/>
                <w:szCs w:val="24"/>
              </w:rPr>
              <w:t xml:space="preserve">Đề nghị xem xét nhóm các quy định về thanh tra trong dự thảo Luật thành một điều riêng tại Chương VIII đồng thời sửa tên chương thành </w:t>
            </w:r>
            <w:r w:rsidRPr="00BE2435">
              <w:rPr>
                <w:rFonts w:ascii="Times New Roman" w:hAnsi="Times New Roman" w:cs="Times New Roman"/>
                <w:bCs/>
                <w:i/>
                <w:sz w:val="24"/>
                <w:szCs w:val="24"/>
              </w:rPr>
              <w:t>“Thanh tra, khiếu nại, tố cáo và xử lý vi phạm về BHXH</w:t>
            </w:r>
            <w:r w:rsidRPr="00BE2435">
              <w:rPr>
                <w:rFonts w:ascii="Times New Roman" w:hAnsi="Times New Roman" w:cs="Times New Roman"/>
                <w:bCs/>
                <w:sz w:val="24"/>
                <w:szCs w:val="24"/>
              </w:rPr>
              <w:t xml:space="preserve">”. </w:t>
            </w:r>
          </w:p>
          <w:p w14:paraId="5020544A" w14:textId="77777777" w:rsidR="00951150" w:rsidRPr="00BE2435" w:rsidRDefault="00951150" w:rsidP="00725AD3">
            <w:pPr>
              <w:jc w:val="both"/>
              <w:rPr>
                <w:rFonts w:ascii="Times New Roman" w:hAnsi="Times New Roman" w:cs="Times New Roman"/>
                <w:bCs/>
                <w:sz w:val="24"/>
                <w:szCs w:val="24"/>
              </w:rPr>
            </w:pPr>
            <w:r w:rsidRPr="00BE2435">
              <w:rPr>
                <w:rFonts w:ascii="Times New Roman" w:hAnsi="Times New Roman" w:cs="Times New Roman"/>
                <w:b/>
                <w:bCs/>
                <w:i/>
                <w:sz w:val="24"/>
                <w:szCs w:val="24"/>
              </w:rPr>
              <w:t>Lý do:</w:t>
            </w:r>
            <w:r w:rsidRPr="00BE2435">
              <w:rPr>
                <w:rFonts w:ascii="Times New Roman" w:hAnsi="Times New Roman" w:cs="Times New Roman"/>
                <w:bCs/>
                <w:sz w:val="24"/>
                <w:szCs w:val="24"/>
              </w:rPr>
              <w:t xml:space="preserve"> Việc quy định thành điều riêng là phù hợp với khoản 3 Điều 8 </w:t>
            </w:r>
            <w:r w:rsidRPr="00BE2435">
              <w:rPr>
                <w:rFonts w:ascii="Times New Roman" w:hAnsi="Times New Roman" w:cs="Times New Roman"/>
                <w:bCs/>
                <w:sz w:val="24"/>
                <w:szCs w:val="24"/>
              </w:rPr>
              <w:lastRenderedPageBreak/>
              <w:t xml:space="preserve">Luật Ban hành văn bản quy phạm pháp luật do có nội dung mới, đặc thù: </w:t>
            </w:r>
          </w:p>
          <w:p w14:paraId="034E8CB4" w14:textId="77777777" w:rsidR="00951150" w:rsidRPr="00BE2435" w:rsidRDefault="00951150" w:rsidP="00725AD3">
            <w:pPr>
              <w:jc w:val="both"/>
              <w:rPr>
                <w:rFonts w:ascii="Times New Roman" w:hAnsi="Times New Roman" w:cs="Times New Roman"/>
                <w:bCs/>
                <w:sz w:val="24"/>
                <w:szCs w:val="24"/>
              </w:rPr>
            </w:pPr>
            <w:r w:rsidRPr="00BE2435">
              <w:rPr>
                <w:rFonts w:ascii="Times New Roman" w:hAnsi="Times New Roman" w:cs="Times New Roman"/>
                <w:bCs/>
                <w:i/>
                <w:iCs/>
                <w:sz w:val="24"/>
                <w:szCs w:val="24"/>
              </w:rPr>
              <w:t>Một là,</w:t>
            </w:r>
            <w:r w:rsidRPr="00BE2435">
              <w:rPr>
                <w:rFonts w:ascii="Times New Roman" w:hAnsi="Times New Roman" w:cs="Times New Roman"/>
                <w:bCs/>
                <w:sz w:val="24"/>
                <w:szCs w:val="24"/>
              </w:rPr>
              <w:t xml:space="preserve"> theo Luật BHXH 2014 cơ quan BHXH là cơ quan được giao chức năng TTCN. Tuy nhiên, theo quy định tại khoản 3 Điều 9 và khoản 1 Điều 35 Luật Thanh tra thì cơ quan thuộc Chính phủ (trong đó có BHXH Việt Nam) được thành lập cơ quan thanh tra để thực hiện nhiệm vụ thanh tra. Do vậy, dự thảo Luật BHXH sửa đổi cần xem xét ở góc độ có yếu tố mới về chủ thể thực hiện thanh tra. </w:t>
            </w:r>
          </w:p>
          <w:p w14:paraId="0CCC6FDF" w14:textId="19622521" w:rsidR="00951150" w:rsidRPr="00BE2435" w:rsidRDefault="00951150" w:rsidP="00725AD3">
            <w:pPr>
              <w:jc w:val="both"/>
              <w:rPr>
                <w:rFonts w:ascii="Times New Roman" w:hAnsi="Times New Roman" w:cs="Times New Roman"/>
                <w:bCs/>
                <w:sz w:val="24"/>
                <w:szCs w:val="24"/>
              </w:rPr>
            </w:pPr>
            <w:r w:rsidRPr="00BE2435">
              <w:rPr>
                <w:rFonts w:ascii="Times New Roman" w:hAnsi="Times New Roman" w:cs="Times New Roman"/>
                <w:bCs/>
                <w:i/>
                <w:iCs/>
                <w:sz w:val="24"/>
                <w:szCs w:val="24"/>
              </w:rPr>
              <w:t>Hai là,</w:t>
            </w:r>
            <w:r w:rsidRPr="00BE2435">
              <w:rPr>
                <w:rFonts w:ascii="Times New Roman" w:hAnsi="Times New Roman" w:cs="Times New Roman"/>
                <w:bCs/>
                <w:sz w:val="24"/>
                <w:szCs w:val="24"/>
              </w:rPr>
              <w:t xml:space="preserve"> nếu BHXH Việt Nam thực hiện TTCN việc chấp hành pháp luật về BHXH có yếu tố mới là mở rộng nội dung thanh tra, trách nhiệm, quyền hạn về thanh tra so với Luật BHXH 2014.</w:t>
            </w:r>
          </w:p>
        </w:tc>
        <w:tc>
          <w:tcPr>
            <w:tcW w:w="2551" w:type="dxa"/>
          </w:tcPr>
          <w:p w14:paraId="19EC6F9E" w14:textId="4FDE41DE" w:rsidR="00951150" w:rsidRPr="002B1F8A" w:rsidRDefault="00951150" w:rsidP="00725AD3">
            <w:pPr>
              <w:jc w:val="both"/>
              <w:rPr>
                <w:rFonts w:ascii="Times New Roman" w:hAnsi="Times New Roman" w:cs="Times New Roman"/>
                <w:bCs/>
                <w:sz w:val="24"/>
                <w:szCs w:val="24"/>
              </w:rPr>
            </w:pPr>
            <w:r>
              <w:rPr>
                <w:rFonts w:ascii="Times New Roman" w:hAnsi="Times New Roman" w:cs="Times New Roman"/>
                <w:bCs/>
                <w:sz w:val="24"/>
                <w:szCs w:val="24"/>
              </w:rPr>
              <w:lastRenderedPageBreak/>
              <w:t>Đề nghị giữ nguyên như dự thảo.</w:t>
            </w:r>
          </w:p>
        </w:tc>
      </w:tr>
      <w:tr w:rsidR="00951150" w:rsidRPr="00077C31" w14:paraId="460354BF" w14:textId="77777777" w:rsidTr="002B7961">
        <w:tc>
          <w:tcPr>
            <w:tcW w:w="4673" w:type="dxa"/>
          </w:tcPr>
          <w:p w14:paraId="78D4B2C5" w14:textId="0A28E1D1"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7</w:t>
            </w:r>
            <w:r w:rsidRPr="00B17633">
              <w:rPr>
                <w:rFonts w:ascii="Times New Roman" w:hAnsi="Times New Roman" w:cs="Times New Roman"/>
                <w:b/>
                <w:bCs/>
                <w:sz w:val="24"/>
                <w:szCs w:val="24"/>
              </w:rPr>
              <w:t>. Quyền khiếu nại về bảo hiểm xã hội</w:t>
            </w:r>
          </w:p>
          <w:p w14:paraId="6E9BD759" w14:textId="345C3D1B"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Cá nhân, cơ quan, tổ chức có quyền đề nghị cơ quan, tổ chức, cá nhân có thẩm quyền xem xét lại quyết định, hành vi của cơ quan, tổ chức, cá nhân khi có căn cứ cho rằng quyết định, hành vi đó vi phạm pháp luật về bảo hiểm xã hội, xâm phạm đến quyền và lợi ích hợp pháp của mình.</w:t>
            </w:r>
          </w:p>
        </w:tc>
        <w:tc>
          <w:tcPr>
            <w:tcW w:w="7088" w:type="dxa"/>
          </w:tcPr>
          <w:p w14:paraId="6BA151C3" w14:textId="364E43AE" w:rsidR="00951150" w:rsidRPr="00077C31" w:rsidRDefault="00951150" w:rsidP="00725AD3">
            <w:pPr>
              <w:jc w:val="both"/>
              <w:rPr>
                <w:rFonts w:ascii="Times New Roman" w:hAnsi="Times New Roman" w:cs="Times New Roman"/>
                <w:sz w:val="24"/>
                <w:szCs w:val="24"/>
              </w:rPr>
            </w:pPr>
          </w:p>
        </w:tc>
        <w:tc>
          <w:tcPr>
            <w:tcW w:w="2551" w:type="dxa"/>
          </w:tcPr>
          <w:p w14:paraId="26CA9D5A" w14:textId="77777777" w:rsidR="00951150" w:rsidRPr="00C367EA" w:rsidRDefault="00951150" w:rsidP="00725AD3">
            <w:pPr>
              <w:jc w:val="both"/>
              <w:rPr>
                <w:rFonts w:ascii="Times New Roman" w:hAnsi="Times New Roman" w:cs="Times New Roman"/>
                <w:sz w:val="24"/>
                <w:szCs w:val="24"/>
              </w:rPr>
            </w:pPr>
          </w:p>
        </w:tc>
      </w:tr>
      <w:tr w:rsidR="00951150" w:rsidRPr="00077C31" w14:paraId="0A2AF1FE" w14:textId="77777777" w:rsidTr="002B7961">
        <w:tc>
          <w:tcPr>
            <w:tcW w:w="4673" w:type="dxa"/>
          </w:tcPr>
          <w:p w14:paraId="21D24DA0" w14:textId="0D523576"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12</w:t>
            </w:r>
            <w:r>
              <w:rPr>
                <w:rFonts w:ascii="Times New Roman" w:hAnsi="Times New Roman" w:cs="Times New Roman"/>
                <w:b/>
                <w:bCs/>
                <w:sz w:val="24"/>
                <w:szCs w:val="24"/>
              </w:rPr>
              <w:t>8</w:t>
            </w:r>
            <w:r w:rsidRPr="00B17633">
              <w:rPr>
                <w:rFonts w:ascii="Times New Roman" w:hAnsi="Times New Roman" w:cs="Times New Roman"/>
                <w:b/>
                <w:bCs/>
                <w:sz w:val="24"/>
                <w:szCs w:val="24"/>
              </w:rPr>
              <w:t>. Khiếu nại và giải quyết khiếu nại đối với quyết định hành chính, hành vi hành chính về bảo hiểm xã hội</w:t>
            </w:r>
          </w:p>
          <w:p w14:paraId="34108602"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Việc khiếu nại và giải quyết khiếu nại đối với quyết định, hành vi hành chính về bảo hiểm xã hội được thực hiện theo quy định của pháp luật về khiếu nại.</w:t>
            </w:r>
          </w:p>
          <w:p w14:paraId="78F1BB2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Việc khiếu nại và giải quyết khiếu nại đối với Quyết định và hành vi của cơ quan bảo hiểm xã hội trong thực hiện chức năng thanh tra chuyên ngành về đóng bảo hiểm xã hội và xử phạt vi phạm hành chính về bảo hiểm xã hội được thực hiện như sau:</w:t>
            </w:r>
          </w:p>
          <w:p w14:paraId="6CA61C30"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a) Thẩm quyền, trình tự, thủ tục giải quyết </w:t>
            </w:r>
            <w:r w:rsidRPr="00EA1BA4">
              <w:rPr>
                <w:rFonts w:ascii="Times New Roman" w:hAnsi="Times New Roman" w:cs="Times New Roman"/>
                <w:sz w:val="24"/>
                <w:szCs w:val="24"/>
              </w:rPr>
              <w:lastRenderedPageBreak/>
              <w:t>khiếu nại trong hoạt động thanh được thực hiện theo quy định của pháp luật về thanh tra.</w:t>
            </w:r>
          </w:p>
          <w:p w14:paraId="5A1241B4" w14:textId="3B9446DD"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b) Các nội dung khác về khiếu nại và giải quyết khiếu nại được thực hiện như quy định của pháp luật về khiếu nại.</w:t>
            </w:r>
          </w:p>
        </w:tc>
        <w:tc>
          <w:tcPr>
            <w:tcW w:w="7088" w:type="dxa"/>
          </w:tcPr>
          <w:p w14:paraId="197D8B29" w14:textId="77777777" w:rsidR="00951150" w:rsidRPr="007B53CD" w:rsidRDefault="00951150" w:rsidP="00725AD3">
            <w:pPr>
              <w:jc w:val="both"/>
              <w:rPr>
                <w:rFonts w:ascii="Times New Roman" w:hAnsi="Times New Roman" w:cs="Times New Roman"/>
                <w:b/>
                <w:sz w:val="24"/>
                <w:szCs w:val="24"/>
              </w:rPr>
            </w:pPr>
            <w:r w:rsidRPr="007B53CD">
              <w:rPr>
                <w:rFonts w:ascii="Times New Roman" w:hAnsi="Times New Roman" w:cs="Times New Roman"/>
                <w:b/>
                <w:sz w:val="24"/>
                <w:szCs w:val="24"/>
              </w:rPr>
              <w:lastRenderedPageBreak/>
              <w:t>CV số 1067/BHXH-CSXH của Bảo hiểm xã hội Việt Nam</w:t>
            </w:r>
          </w:p>
          <w:p w14:paraId="435BDC80" w14:textId="77777777" w:rsidR="00951150" w:rsidRPr="007B53CD" w:rsidRDefault="00951150" w:rsidP="00725AD3">
            <w:pPr>
              <w:jc w:val="both"/>
              <w:rPr>
                <w:rFonts w:ascii="Times New Roman" w:hAnsi="Times New Roman" w:cs="Times New Roman"/>
                <w:sz w:val="24"/>
                <w:szCs w:val="24"/>
              </w:rPr>
            </w:pPr>
            <w:r w:rsidRPr="007B53CD">
              <w:rPr>
                <w:rFonts w:ascii="Times New Roman" w:hAnsi="Times New Roman" w:cs="Times New Roman"/>
                <w:sz w:val="24"/>
                <w:szCs w:val="24"/>
              </w:rPr>
              <w:t>Khiếu nại và giải quyết khiếu nại đối với quyết định hành chính, hành vi hành chính về BHXH (Điều 128)</w:t>
            </w:r>
          </w:p>
          <w:p w14:paraId="096F8391" w14:textId="3626E475" w:rsidR="00951150" w:rsidRPr="00077C31" w:rsidRDefault="00951150" w:rsidP="00725AD3">
            <w:pPr>
              <w:jc w:val="both"/>
              <w:rPr>
                <w:rFonts w:ascii="Times New Roman" w:hAnsi="Times New Roman" w:cs="Times New Roman"/>
                <w:sz w:val="24"/>
                <w:szCs w:val="24"/>
              </w:rPr>
            </w:pPr>
            <w:r w:rsidRPr="007B53CD">
              <w:rPr>
                <w:rFonts w:ascii="Times New Roman" w:hAnsi="Times New Roman" w:cs="Times New Roman"/>
                <w:sz w:val="24"/>
                <w:szCs w:val="24"/>
              </w:rPr>
              <w:t>Đề nghị bỏ khoản 2 và sửa lại khoản 1 như sau: “Việc khiếu nại và giải quyết khiếu nại đối với quyết định hành chính, hành vi hành chính về BHXH, bao gồm cả quyết định hành chính, hành vi hành chính về BHXH của cơ quan BHXH quy định tại khoản ..., khoản ... Điều … (Điều. Giải thích từ ngữ) được thực hiện theo pháp luật về khiếu nại”.</w:t>
            </w:r>
          </w:p>
        </w:tc>
        <w:tc>
          <w:tcPr>
            <w:tcW w:w="2551" w:type="dxa"/>
          </w:tcPr>
          <w:p w14:paraId="1616F7BE" w14:textId="70AB82FE"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t>Đề nghị giữ nguyên như dự thảo.</w:t>
            </w:r>
          </w:p>
        </w:tc>
      </w:tr>
      <w:tr w:rsidR="00951150" w:rsidRPr="00077C31" w14:paraId="38ED2A4F" w14:textId="77777777" w:rsidTr="002B7961">
        <w:tc>
          <w:tcPr>
            <w:tcW w:w="4673" w:type="dxa"/>
          </w:tcPr>
          <w:p w14:paraId="743874B6" w14:textId="71BA462A"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w:t>
            </w:r>
            <w:r>
              <w:rPr>
                <w:rFonts w:ascii="Times New Roman" w:hAnsi="Times New Roman" w:cs="Times New Roman"/>
                <w:b/>
                <w:bCs/>
                <w:sz w:val="24"/>
                <w:szCs w:val="24"/>
              </w:rPr>
              <w:t>29</w:t>
            </w:r>
            <w:r w:rsidRPr="00B17633">
              <w:rPr>
                <w:rFonts w:ascii="Times New Roman" w:hAnsi="Times New Roman" w:cs="Times New Roman"/>
                <w:b/>
                <w:bCs/>
                <w:sz w:val="24"/>
                <w:szCs w:val="24"/>
              </w:rPr>
              <w:t>. Khiếu nại và việc giải quyết khiếu nại đối với quyết định, hành vi về bảo hiểm xã hội</w:t>
            </w:r>
          </w:p>
          <w:p w14:paraId="5E78E917"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Trình tự giải quyết khiếu nại đối với quyết định, hành vi về bảo hiểm xã hội không thuộc trường hợp quy định tại Điều 124 Luật này được thực hiện như sau:</w:t>
            </w:r>
          </w:p>
          <w:p w14:paraId="5F930E31"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a)  Khi có căn cứ cho rằng quyết định, hành vi về bảo hiểm xã hội là trái pháp luật, xâm phạm đến quyền, lợi ích hợp pháp của mình thì người khiếu nại có quyền lựa chọn một trong hai hình thức sau đây:</w:t>
            </w:r>
          </w:p>
          <w:p w14:paraId="27944ACA"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a1) Khiếu nại lần đầu đến cơ quan, người đã ra quyết định hoặc người có hành vi vi phạm. Trường hợp cơ quan, người có quyết định, hành vi về bảo hiểm xã hội bị khiếu nại không còn tồn tại thì cơ quan quản lý nhà nước về lao động cấp huyện có trách nhiệm giải quyết;</w:t>
            </w:r>
          </w:p>
          <w:p w14:paraId="7F05EAD1"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a2) Khởi kiện tại Tòa án theo quy định của pháp luật.</w:t>
            </w:r>
          </w:p>
          <w:p w14:paraId="210E400D"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b) Trường hợp người khiếu nại được quy định tại khoản 1 Điều này không đồng ý với quyết định giải quyết khiếu nại lần đầu hoặc quá thời hạn quy định mà khiếu nại không được giải quyết thì có quyền khởi kiện tại Tòa án hoặc khiếu nại đến cơ quan quản lý nhà nước về lao động cấp tỉnh.</w:t>
            </w:r>
          </w:p>
          <w:p w14:paraId="3ABBEA65"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Trường hợp người khiếu nại không đồng ý với quyết định giải quyết khiếu nại của cơ </w:t>
            </w:r>
            <w:r w:rsidRPr="00EA1BA4">
              <w:rPr>
                <w:rFonts w:ascii="Times New Roman" w:hAnsi="Times New Roman" w:cs="Times New Roman"/>
                <w:sz w:val="24"/>
                <w:szCs w:val="24"/>
              </w:rPr>
              <w:lastRenderedPageBreak/>
              <w:t>quan quản lý nhà nước về lao động cấp tỉnh hoặc quá thời hạn quy định mà khiếu nại không được giải quyết thì có quyền khởi kiện tại Tòa án.</w:t>
            </w:r>
          </w:p>
          <w:p w14:paraId="1B3FAF52" w14:textId="561BFCF5"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Các nội dung khác về khiếu nại và giải quyết khiếu nại đối với quyết định, hành vi về bảo hiểm xã hội được thực hiện như quy định của pháp luật về khiếu nại.</w:t>
            </w:r>
          </w:p>
        </w:tc>
        <w:tc>
          <w:tcPr>
            <w:tcW w:w="7088" w:type="dxa"/>
          </w:tcPr>
          <w:p w14:paraId="09F080AD" w14:textId="77777777" w:rsidR="00951150" w:rsidRDefault="00951150" w:rsidP="00725AD3">
            <w:pPr>
              <w:jc w:val="both"/>
              <w:rPr>
                <w:rFonts w:ascii="Times New Roman" w:hAnsi="Times New Roman" w:cs="Times New Roman"/>
                <w:b/>
                <w:sz w:val="24"/>
                <w:szCs w:val="24"/>
              </w:rPr>
            </w:pPr>
            <w:r w:rsidRPr="007B53CD">
              <w:rPr>
                <w:rFonts w:ascii="Times New Roman" w:hAnsi="Times New Roman" w:cs="Times New Roman"/>
                <w:b/>
                <w:sz w:val="24"/>
                <w:szCs w:val="24"/>
              </w:rPr>
              <w:lastRenderedPageBreak/>
              <w:t>CV số 1067/BHXH-CSXH của Bảo hiểm xã hội Việt Nam</w:t>
            </w:r>
          </w:p>
          <w:p w14:paraId="5DC6F954" w14:textId="77777777" w:rsidR="00951150" w:rsidRPr="007B53CD" w:rsidRDefault="00951150" w:rsidP="00725AD3">
            <w:pPr>
              <w:jc w:val="both"/>
              <w:rPr>
                <w:rFonts w:ascii="Times New Roman" w:hAnsi="Times New Roman" w:cs="Times New Roman"/>
                <w:sz w:val="24"/>
                <w:szCs w:val="24"/>
              </w:rPr>
            </w:pPr>
            <w:r w:rsidRPr="007B53CD">
              <w:rPr>
                <w:rFonts w:ascii="Times New Roman" w:hAnsi="Times New Roman" w:cs="Times New Roman"/>
                <w:sz w:val="24"/>
                <w:szCs w:val="24"/>
              </w:rPr>
              <w:t xml:space="preserve">Để phù hợp, thống nhất với nội dung đề xuất bổ sung giải thích khái niệm tại Điều 3 (giải thích từ ngữ về “quyết định, hành vi về BHXH”), đề nghị sửa đổi, bổ sung khoản 1 Điều 129 của Dự thảo như sau: </w:t>
            </w:r>
          </w:p>
          <w:p w14:paraId="3557FE75"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“1. Trình tự giải quyết khiếu nại đối với quyết định, hành vi về BHXH quy định tại khoản ..., khoản ... Điều … (Điều. Giải thích từ ngữ) thì người khiếu nại có quyền lựa chọn một trong hai hình thức sau đây: </w:t>
            </w:r>
          </w:p>
          <w:p w14:paraId="0BC99A69"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a) Khiếu nại lần đầu đến cơ quan, người đã ra quyết định hoặc có hành vi về BHXH. Trường hợp cơ quan, người có quyết định, hành vi về BHXH bị khiếu nại không còn tồn tại thì cơ quan quản lý nhà nước về lao động cấp huyện có trách nhiệm giải quyết; </w:t>
            </w:r>
          </w:p>
          <w:p w14:paraId="503561B2"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b) Khởi kiện tại Tòa án theo quy định của pháp luật. </w:t>
            </w:r>
          </w:p>
          <w:p w14:paraId="2AF1C24E"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2. Trường hợp người khiếu nại được quy định tại điểm a khoản 1 Điều này không đồng ý với quyết định giải quyết khiếu nại lần đầu hoặc quá thời hạn quy định mà khiếu nại không được giải quyết thì có quyền khởi kiện tại Tòa án hoặc khiếu nại đến cơ quan quản lý nhà nước về lao động cấp tỉnh. </w:t>
            </w:r>
          </w:p>
          <w:p w14:paraId="17B7FF9B"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Trường hợp người khiếu nại không đồng ý với quyết định giải quyết khiếu nại của cơ quan quản lý nhà nước về lao động cấp tỉnh hoặc quá thời hạn quy định mà khiếu nại không được giải quyết thì có quyền khởi kiện tại Tòa án. </w:t>
            </w:r>
          </w:p>
          <w:p w14:paraId="08D5ABE9" w14:textId="77777777" w:rsidR="00951150" w:rsidRPr="007B53CD" w:rsidRDefault="00951150" w:rsidP="00725AD3">
            <w:pPr>
              <w:jc w:val="both"/>
              <w:rPr>
                <w:rFonts w:ascii="Times New Roman" w:hAnsi="Times New Roman" w:cs="Times New Roman"/>
                <w:i/>
                <w:iCs/>
                <w:sz w:val="24"/>
                <w:szCs w:val="24"/>
              </w:rPr>
            </w:pPr>
            <w:r w:rsidRPr="007B53CD">
              <w:rPr>
                <w:rFonts w:ascii="Times New Roman" w:hAnsi="Times New Roman" w:cs="Times New Roman"/>
                <w:i/>
                <w:iCs/>
                <w:sz w:val="24"/>
                <w:szCs w:val="24"/>
              </w:rPr>
              <w:t xml:space="preserve">3. Các nội dung khác về khiếu nại và giải quyết khiếu nại đối với quyết định, hành vi về BHXH được thực hiện như quy định của pháp luật về khiếu nại”. </w:t>
            </w:r>
          </w:p>
          <w:p w14:paraId="7535AFCF" w14:textId="262B2849" w:rsidR="00951150" w:rsidRPr="007B53CD" w:rsidRDefault="00951150" w:rsidP="00725AD3">
            <w:pPr>
              <w:jc w:val="both"/>
              <w:rPr>
                <w:rFonts w:ascii="Times New Roman" w:hAnsi="Times New Roman" w:cs="Times New Roman"/>
                <w:sz w:val="24"/>
                <w:szCs w:val="24"/>
              </w:rPr>
            </w:pPr>
            <w:r w:rsidRPr="007B53CD">
              <w:rPr>
                <w:rFonts w:ascii="Times New Roman" w:hAnsi="Times New Roman" w:cs="Times New Roman"/>
                <w:bCs/>
                <w:sz w:val="24"/>
                <w:szCs w:val="24"/>
              </w:rPr>
              <w:t>* Đánh giá tác động:</w:t>
            </w:r>
            <w:r w:rsidRPr="007B53CD">
              <w:rPr>
                <w:rFonts w:ascii="Times New Roman" w:hAnsi="Times New Roman" w:cs="Times New Roman"/>
                <w:sz w:val="24"/>
                <w:szCs w:val="24"/>
              </w:rPr>
              <w:t xml:space="preserve"> Trường hợp quy định như tại khoản 3 Điều 129 của Dự thảo (Các nội dung khác về khiếu nại, giải quyết khiếu nại đối với quyết định, hành vi về BHXH được thực hiện như quy định của pháp luật về khiếu nại), có nghĩa là thời hiệu khiếu nại đối với quyết định, hành vi về BHXH cũng thực hiện theo quy định của Luật Khiếu </w:t>
            </w:r>
            <w:r w:rsidRPr="007B53CD">
              <w:rPr>
                <w:rFonts w:ascii="Times New Roman" w:hAnsi="Times New Roman" w:cs="Times New Roman"/>
                <w:sz w:val="24"/>
                <w:szCs w:val="24"/>
              </w:rPr>
              <w:lastRenderedPageBreak/>
              <w:t>nại thì cần phải quy định rõ điều khoản chuyển tiếp đối với những trường hợp cơ quan BHXH đang thụ lý hoặc đã ban hành quyết định giải quyết khiếu nại lần đầu đối với những trường hợp đã hết thời hiệu (trước khi quy định về thời hiệu khiếu nại đối với quyết định hành vi về BHXH được áp dụng).</w:t>
            </w:r>
          </w:p>
        </w:tc>
        <w:tc>
          <w:tcPr>
            <w:tcW w:w="2551" w:type="dxa"/>
          </w:tcPr>
          <w:p w14:paraId="27A67BEE" w14:textId="49032577" w:rsidR="00951150" w:rsidRPr="00C367EA" w:rsidRDefault="00951150" w:rsidP="00725AD3">
            <w:pPr>
              <w:jc w:val="both"/>
              <w:rPr>
                <w:rFonts w:ascii="Times New Roman" w:hAnsi="Times New Roman" w:cs="Times New Roman"/>
                <w:sz w:val="24"/>
                <w:szCs w:val="24"/>
              </w:rPr>
            </w:pPr>
            <w:r w:rsidRPr="007B53CD">
              <w:rPr>
                <w:rFonts w:ascii="Times New Roman" w:hAnsi="Times New Roman" w:cs="Times New Roman"/>
                <w:sz w:val="24"/>
                <w:szCs w:val="24"/>
              </w:rPr>
              <w:lastRenderedPageBreak/>
              <w:t>Đề nghị giữ nguyên như dự thảo.</w:t>
            </w:r>
          </w:p>
        </w:tc>
      </w:tr>
      <w:tr w:rsidR="00951150" w:rsidRPr="00077C31" w14:paraId="2457518C" w14:textId="77777777" w:rsidTr="002B7961">
        <w:tc>
          <w:tcPr>
            <w:tcW w:w="4673" w:type="dxa"/>
          </w:tcPr>
          <w:p w14:paraId="29CB21F0" w14:textId="55662153"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0</w:t>
            </w:r>
            <w:r w:rsidRPr="00B17633">
              <w:rPr>
                <w:rFonts w:ascii="Times New Roman" w:hAnsi="Times New Roman" w:cs="Times New Roman"/>
                <w:b/>
                <w:bCs/>
                <w:sz w:val="24"/>
                <w:szCs w:val="24"/>
              </w:rPr>
              <w:t>. Tố cáo, giải quyết tố cáo về bảo hiểm xã hội</w:t>
            </w:r>
          </w:p>
          <w:p w14:paraId="752A7DBE"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Việc tố cáo và giải quyết tố cáo hành vi vi phạm pháp luật trong việc thực hiện nhiệm vụ, công vụ về bảo hiểm xã hội được thực hiện theo quy định của pháp luật về tố cáo.</w:t>
            </w:r>
          </w:p>
          <w:p w14:paraId="22A2A165" w14:textId="7A26CCF1"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Cơ quan bảo hiểm xã hội có trách nhiệm giải quyết tố cáo hành vi vi phạm pháp luật trong việc chấp hành quy định của pháp luật về bảo hiểm xã hội, trừ hành vi vi phạm pháp luật trong việc thực hiện nhiệm vụ, công vụ. Việc tố cáo và giải quyết tố cáo được thực hiện như quy định của pháp luật về tố cáo và giải quyết tố cáo đối với hành vi vi phạm pháp luật về quản lý nhà nước trong các lĩnh vực.</w:t>
            </w:r>
          </w:p>
        </w:tc>
        <w:tc>
          <w:tcPr>
            <w:tcW w:w="7088" w:type="dxa"/>
          </w:tcPr>
          <w:p w14:paraId="4FF99160" w14:textId="77777777" w:rsidR="00951150" w:rsidRPr="00BE2435" w:rsidRDefault="00951150" w:rsidP="00725AD3">
            <w:pPr>
              <w:jc w:val="both"/>
              <w:rPr>
                <w:rFonts w:ascii="Times New Roman" w:hAnsi="Times New Roman" w:cs="Times New Roman"/>
                <w:b/>
                <w:sz w:val="24"/>
                <w:szCs w:val="24"/>
              </w:rPr>
            </w:pPr>
            <w:r w:rsidRPr="00BE2435">
              <w:rPr>
                <w:rFonts w:ascii="Times New Roman" w:hAnsi="Times New Roman" w:cs="Times New Roman"/>
                <w:b/>
                <w:sz w:val="24"/>
                <w:szCs w:val="24"/>
              </w:rPr>
              <w:t>CV số 1067/BHXH-CSXH của Bảo hiểm xã hội Việt Nam</w:t>
            </w:r>
          </w:p>
          <w:p w14:paraId="7CA00634" w14:textId="4C25DEC8" w:rsidR="00951150" w:rsidRDefault="00951150" w:rsidP="00725AD3">
            <w:pPr>
              <w:jc w:val="both"/>
              <w:rPr>
                <w:rFonts w:ascii="Times New Roman" w:hAnsi="Times New Roman" w:cs="Times New Roman"/>
                <w:sz w:val="24"/>
                <w:szCs w:val="24"/>
              </w:rPr>
            </w:pPr>
            <w:r w:rsidRPr="00BE2435">
              <w:rPr>
                <w:rFonts w:ascii="Times New Roman" w:hAnsi="Times New Roman" w:cs="Times New Roman"/>
                <w:sz w:val="24"/>
                <w:szCs w:val="24"/>
              </w:rPr>
              <w:t>Đề nghị nghiên cứu phân định rõ về thẩm quyền giải quyết tố cáo đối với hành vi vi phạm pháp luật về BHXH của cơ quan quản lý nhà nước về lao động và cơ quan BHXH, đặc biệt là đối với những hành vi vi phạm đã được giải quyết hưởng các chế độ BHXH thời gian trước năm 1995 do ngành Lao động - Thương binh và Xã hội thẩm định, giải quyết (trước thời điểm thành lập BHXH Việt Nam).</w:t>
            </w:r>
          </w:p>
          <w:p w14:paraId="253D4EAE"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bCs/>
                <w:sz w:val="24"/>
                <w:szCs w:val="24"/>
              </w:rPr>
              <w:t>* Vấn đề cần giải quyết:</w:t>
            </w:r>
            <w:r w:rsidRPr="00C0432E">
              <w:rPr>
                <w:rFonts w:ascii="Times New Roman" w:hAnsi="Times New Roman" w:cs="Times New Roman"/>
                <w:sz w:val="24"/>
                <w:szCs w:val="24"/>
              </w:rPr>
              <w:t xml:space="preserve"> Xác định cơ quan BHXH có thẩm quyền giải quyết tố cáo đối với hành vi vi phạm pháp luật trong lĩnh vực quản lý nhà nước về BHXH hay không?</w:t>
            </w:r>
          </w:p>
          <w:p w14:paraId="3C002C92" w14:textId="77777777" w:rsidR="00951150" w:rsidRPr="00C0432E" w:rsidRDefault="00951150" w:rsidP="00725AD3">
            <w:pPr>
              <w:jc w:val="both"/>
              <w:rPr>
                <w:rFonts w:ascii="Times New Roman" w:hAnsi="Times New Roman" w:cs="Times New Roman"/>
                <w:bCs/>
                <w:sz w:val="24"/>
                <w:szCs w:val="24"/>
              </w:rPr>
            </w:pPr>
            <w:r w:rsidRPr="00C0432E">
              <w:rPr>
                <w:rFonts w:ascii="Times New Roman" w:hAnsi="Times New Roman" w:cs="Times New Roman"/>
                <w:bCs/>
                <w:sz w:val="24"/>
                <w:szCs w:val="24"/>
              </w:rPr>
              <w:t xml:space="preserve">Quan điểm 1: Cơ quan BHXH không có thẩm quyền giải quyết tố cáo đối với hành vi </w:t>
            </w:r>
            <w:r w:rsidRPr="00C0432E">
              <w:rPr>
                <w:rFonts w:ascii="Times New Roman" w:hAnsi="Times New Roman" w:cs="Times New Roman"/>
                <w:sz w:val="24"/>
                <w:szCs w:val="24"/>
              </w:rPr>
              <w:t>vi phạm pháp luật</w:t>
            </w:r>
            <w:r w:rsidRPr="00C0432E">
              <w:rPr>
                <w:rFonts w:ascii="Times New Roman" w:hAnsi="Times New Roman" w:cs="Times New Roman"/>
                <w:bCs/>
                <w:sz w:val="24"/>
                <w:szCs w:val="24"/>
              </w:rPr>
              <w:t xml:space="preserve"> trong lĩnh vực quản lý nhà nước về BHXH </w:t>
            </w:r>
          </w:p>
          <w:p w14:paraId="6DBAC231"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bCs/>
                <w:sz w:val="24"/>
                <w:szCs w:val="24"/>
              </w:rPr>
              <w:t>* Đề xuất:</w:t>
            </w:r>
            <w:r w:rsidRPr="00C0432E">
              <w:rPr>
                <w:rFonts w:ascii="Times New Roman" w:hAnsi="Times New Roman" w:cs="Times New Roman"/>
                <w:sz w:val="24"/>
                <w:szCs w:val="24"/>
              </w:rPr>
              <w:t xml:space="preserve"> Trường hợp theo quan điểm nêu trên thì đề nghị: </w:t>
            </w:r>
          </w:p>
          <w:p w14:paraId="30B8B3E2"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 Bỏ quy định về trách nhiệm giải quyết tố cáo của BHXH Việt Nam tại khoản 15 Điều 16 và khoản 2 Điều 130 Dự thảo; </w:t>
            </w:r>
          </w:p>
          <w:p w14:paraId="38D9B61A"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 Bỏ khoản 1 Điều 130 vì không cần thiết (việc xác định thẩm quyền giải quyết tố cáo hành vi vi phạm pháp luật trong thực thi nhiệm vụ, công vụ về BHXH không có đặc thù, không có vướng mắc); </w:t>
            </w:r>
          </w:p>
          <w:p w14:paraId="132BC47C"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 Sửa Điều 130 Dự thảo như sau: </w:t>
            </w:r>
            <w:r w:rsidRPr="00C0432E">
              <w:rPr>
                <w:rFonts w:ascii="Times New Roman" w:hAnsi="Times New Roman" w:cs="Times New Roman"/>
                <w:i/>
                <w:iCs/>
                <w:sz w:val="24"/>
                <w:szCs w:val="24"/>
              </w:rPr>
              <w:t>“Việc tố cáo và giải quyết tố cáo về BHXH được thực hiện theo quy định của pháp luật về tố cáo”.</w:t>
            </w:r>
            <w:r w:rsidRPr="00C0432E">
              <w:rPr>
                <w:rFonts w:ascii="Times New Roman" w:hAnsi="Times New Roman" w:cs="Times New Roman"/>
                <w:sz w:val="24"/>
                <w:szCs w:val="24"/>
              </w:rPr>
              <w:t xml:space="preserve"> </w:t>
            </w:r>
          </w:p>
          <w:p w14:paraId="111D9600"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bCs/>
                <w:sz w:val="24"/>
                <w:szCs w:val="24"/>
              </w:rPr>
              <w:t>* Đánh giá tác động:</w:t>
            </w:r>
            <w:r w:rsidRPr="00C0432E">
              <w:rPr>
                <w:rFonts w:ascii="Times New Roman" w:hAnsi="Times New Roman" w:cs="Times New Roman"/>
                <w:sz w:val="24"/>
                <w:szCs w:val="24"/>
              </w:rPr>
              <w:t xml:space="preserve"> trường hợp Luật BHXH (sửa đổi) xác định cơ quan BHXH không có trách nhiệm, thẩm quyền giải quyết tố cáo về BHXH thì cần phải quy định điều khoản chuyển tiếp đối với những trường hợp cơ quan BHXH đang thụ lý giải quyết tố cáo hoặc đã ban hành kết luận nội dung tố cáo. </w:t>
            </w:r>
          </w:p>
          <w:p w14:paraId="37104662" w14:textId="77777777" w:rsidR="00951150" w:rsidRPr="00C0432E" w:rsidRDefault="00951150" w:rsidP="00725AD3">
            <w:pPr>
              <w:jc w:val="both"/>
              <w:rPr>
                <w:rFonts w:ascii="Times New Roman" w:hAnsi="Times New Roman" w:cs="Times New Roman"/>
                <w:bCs/>
                <w:sz w:val="24"/>
                <w:szCs w:val="24"/>
              </w:rPr>
            </w:pPr>
            <w:r w:rsidRPr="00C0432E">
              <w:rPr>
                <w:rFonts w:ascii="Times New Roman" w:hAnsi="Times New Roman" w:cs="Times New Roman"/>
                <w:bCs/>
                <w:sz w:val="24"/>
                <w:szCs w:val="24"/>
              </w:rPr>
              <w:lastRenderedPageBreak/>
              <w:t>Quan điểm 2: Cần giao trách nhiệm, quyền hạn giải quyết tố cáo về BHXH cho cơ quan BHXH.</w:t>
            </w:r>
          </w:p>
          <w:p w14:paraId="0668E2EA"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Trường hợp vẫn quy định trách nhiệm, quyền hạn giải quyết tố cáo “về thực hiện BHXH” của cơ quan BHXH như tại khoản 15 Điều 16 Dự thảo hiện nay, đề nghị:</w:t>
            </w:r>
          </w:p>
          <w:p w14:paraId="00D5DF29"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 Bổ sung giải thích từ ngữ: </w:t>
            </w:r>
            <w:r w:rsidRPr="00C0432E">
              <w:rPr>
                <w:rFonts w:ascii="Times New Roman" w:hAnsi="Times New Roman" w:cs="Times New Roman"/>
                <w:bCs/>
                <w:sz w:val="24"/>
                <w:szCs w:val="24"/>
              </w:rPr>
              <w:t>“tố cáo về thực hiện BHXH” là gì?</w:t>
            </w:r>
            <w:r w:rsidRPr="00C0432E">
              <w:rPr>
                <w:rFonts w:ascii="Times New Roman" w:hAnsi="Times New Roman" w:cs="Times New Roman"/>
                <w:sz w:val="24"/>
                <w:szCs w:val="24"/>
              </w:rPr>
              <w:t xml:space="preserve"> (để phân biệt với tố cáo hành vi vi phạm pháp luật trong lĩnh vực quản lý nhà nước về BHXH theo nguyên tắc xác định thẩm quyền của Luật Tố cáo) và khái niệm này không thể là nội dung tố cáo hành vi vi phạm pháp luật trong việc chấp hành quy định pháp luật về BHXH như hiện đang quy định tại khoản 2 Điều 130 Dự thảo; </w:t>
            </w:r>
          </w:p>
          <w:p w14:paraId="27DEEB8E"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 Bổ sung quy định rõ thẩm quyền, trách nhiệm giải quyết tố cáo của cơ quan BHXH và trách nhiệm phối hợp của cơ quan quản lý nhà nước về lao động đối với hành vi vi phạm pháp luật đã được giải quyết hưởng các chế độ BHXH trước năm 1995 cụ thể như sau: </w:t>
            </w:r>
          </w:p>
          <w:p w14:paraId="2DFF8140"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“Điều... Tố cáo, giải quyết tố cáo về BHXH</w:t>
            </w:r>
          </w:p>
          <w:p w14:paraId="3E0E5159"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1. Việc tố cáo và giải quyết tố cáo hành vi vi phạm pháp luật về BHXH được thực hiện theo quy định của pháp luật về tố cáo. </w:t>
            </w:r>
          </w:p>
          <w:p w14:paraId="4653A467"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2. Nguyên tắc xác định thẩm quyền giải quyết tố cáo về BHXH </w:t>
            </w:r>
          </w:p>
          <w:p w14:paraId="11D6D624"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a) Tố cáo hành vi vi phạm pháp luật trong lĩnh vực quản lý nhà nước về BHXH thì cơ quan quản lý nhà nước về lao động có trách nhiệm giải quyết; </w:t>
            </w:r>
          </w:p>
          <w:p w14:paraId="79E1EAEE"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 xml:space="preserve">b) Tố cáo hành vi vi phạm pháp luật của cơ quan, tổ chức, cá nhân về thực hiện BHXH theo quy định tại khoản … (Điều. Giải thích từ ngữ) thì cơ quan BHXH có trách nhiệm giải quyết; </w:t>
            </w:r>
          </w:p>
          <w:p w14:paraId="541674CF" w14:textId="59F8579E" w:rsidR="00951150" w:rsidRPr="00B17633" w:rsidRDefault="00951150" w:rsidP="00725AD3">
            <w:pPr>
              <w:jc w:val="both"/>
              <w:rPr>
                <w:rFonts w:ascii="Times New Roman" w:hAnsi="Times New Roman" w:cs="Times New Roman"/>
                <w:sz w:val="24"/>
                <w:szCs w:val="24"/>
              </w:rPr>
            </w:pPr>
            <w:r w:rsidRPr="00C0432E">
              <w:rPr>
                <w:rFonts w:ascii="Times New Roman" w:hAnsi="Times New Roman" w:cs="Times New Roman"/>
                <w:sz w:val="24"/>
                <w:szCs w:val="24"/>
              </w:rPr>
              <w:t>c) Tố cáo về hành vi vi phạm pháp luật của cơ quan, tổ chức, cá nhân liên quan đến việc hưởng các chế độ BHXH trước năm 1995 thì cơ quan BHXH có trách nhiệm giải quyết và điều chỉnh, chấm dứt hưởng các chế độ BHXH trong trường hợp kết luận có hành vi vi phạm pháp luật dẫn đến hưởng các chế độ BHXH sai quy định; cơ quan quản lý nhà nước về lao động có trách nhiệm phối hợp kiểm tra, xác minh để có kết luận”.</w:t>
            </w:r>
          </w:p>
        </w:tc>
        <w:tc>
          <w:tcPr>
            <w:tcW w:w="2551" w:type="dxa"/>
          </w:tcPr>
          <w:p w14:paraId="7C8C1039" w14:textId="6A35C88E"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Đề nghị giữ nguyên như dự thảo.</w:t>
            </w:r>
          </w:p>
        </w:tc>
      </w:tr>
      <w:tr w:rsidR="00951150" w:rsidRPr="00077C31" w14:paraId="25E78681" w14:textId="77777777" w:rsidTr="002B7961">
        <w:tc>
          <w:tcPr>
            <w:tcW w:w="4673" w:type="dxa"/>
          </w:tcPr>
          <w:p w14:paraId="135DBFAE" w14:textId="49859043"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1</w:t>
            </w:r>
            <w:r w:rsidRPr="00B17633">
              <w:rPr>
                <w:rFonts w:ascii="Times New Roman" w:hAnsi="Times New Roman" w:cs="Times New Roman"/>
                <w:b/>
                <w:bCs/>
                <w:sz w:val="24"/>
                <w:szCs w:val="24"/>
              </w:rPr>
              <w:t>. Xử lý vi phạm pháp luật về bảo hiểm xã hội</w:t>
            </w:r>
          </w:p>
          <w:p w14:paraId="542DCC2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lastRenderedPageBreak/>
              <w:t>1. Cơ quan, tổ chức có hành vi vi phạm quy định của Luật này, tùy theo tính chất, mức độ vi phạm mà bị xử phạt vi phạm hành chính; nếu gây thiệt hại thì phải bồi thường theo quy định của pháp luật.</w:t>
            </w:r>
          </w:p>
          <w:p w14:paraId="09B39901" w14:textId="7BFE315C"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Cá nhân có hành vi vi phạm quy định của Luật này, tùy theo tính chất, mức độ vi phạm mà bị xử phạt vi phạm hành chính, xử lý kỷ luật hoặc bị truy cứu trách nhiệm hình sự; nếu gây thiệt hại thì phải bồi thường theo quy định của pháp luật.</w:t>
            </w:r>
          </w:p>
        </w:tc>
        <w:tc>
          <w:tcPr>
            <w:tcW w:w="7088" w:type="dxa"/>
          </w:tcPr>
          <w:p w14:paraId="10875E33" w14:textId="77777777" w:rsidR="00951150" w:rsidRDefault="00951150" w:rsidP="00725AD3">
            <w:pPr>
              <w:jc w:val="both"/>
              <w:rPr>
                <w:rFonts w:ascii="Times New Roman" w:hAnsi="Times New Roman" w:cs="Times New Roman"/>
                <w:b/>
                <w:sz w:val="24"/>
                <w:szCs w:val="24"/>
              </w:rPr>
            </w:pPr>
            <w:r w:rsidRPr="00C0432E">
              <w:rPr>
                <w:rFonts w:ascii="Times New Roman" w:hAnsi="Times New Roman" w:cs="Times New Roman"/>
                <w:b/>
                <w:sz w:val="24"/>
                <w:szCs w:val="24"/>
              </w:rPr>
              <w:lastRenderedPageBreak/>
              <w:t>CV số 1067/BHXH-CSXH của Bảo hiểm xã hội Việt Nam</w:t>
            </w:r>
          </w:p>
          <w:p w14:paraId="7140362A" w14:textId="77777777" w:rsidR="00951150" w:rsidRPr="00C0432E" w:rsidRDefault="00951150" w:rsidP="00725AD3">
            <w:pPr>
              <w:jc w:val="both"/>
              <w:rPr>
                <w:rFonts w:ascii="Times New Roman" w:hAnsi="Times New Roman" w:cs="Times New Roman"/>
                <w:bCs/>
                <w:sz w:val="24"/>
                <w:szCs w:val="24"/>
              </w:rPr>
            </w:pPr>
            <w:r w:rsidRPr="00C0432E">
              <w:rPr>
                <w:rFonts w:ascii="Times New Roman" w:hAnsi="Times New Roman" w:cs="Times New Roman"/>
                <w:bCs/>
                <w:sz w:val="24"/>
                <w:szCs w:val="24"/>
              </w:rPr>
              <w:t xml:space="preserve">Xử lý vi phạm pháp luật về BHXH (Điều 131), đề nghị sửa đổi, bổ </w:t>
            </w:r>
            <w:r w:rsidRPr="00C0432E">
              <w:rPr>
                <w:rFonts w:ascii="Times New Roman" w:hAnsi="Times New Roman" w:cs="Times New Roman"/>
                <w:bCs/>
                <w:sz w:val="24"/>
                <w:szCs w:val="24"/>
              </w:rPr>
              <w:lastRenderedPageBreak/>
              <w:t>sung khoản  1 để phù hợp với quy định của Bộ luật Hình sự 2015, được sửa đổi, bổ sung năm 2019 như sau:</w:t>
            </w:r>
          </w:p>
          <w:p w14:paraId="4A0179EE" w14:textId="29B3CE0D"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bCs/>
                <w:sz w:val="24"/>
                <w:szCs w:val="24"/>
              </w:rPr>
              <w:t>“</w:t>
            </w:r>
            <w:r w:rsidRPr="00C0432E">
              <w:rPr>
                <w:rFonts w:ascii="Times New Roman" w:hAnsi="Times New Roman" w:cs="Times New Roman"/>
                <w:sz w:val="24"/>
                <w:szCs w:val="24"/>
              </w:rPr>
              <w:t xml:space="preserve">1. Cơ quan, tổ chức có hành vi vi phạm quy định của Luật này, tùy theo tính chất, mức độ vi phạm mà bị xử phạt vi phạm hành chính </w:t>
            </w:r>
            <w:r w:rsidRPr="00C0432E">
              <w:rPr>
                <w:rFonts w:ascii="Times New Roman" w:hAnsi="Times New Roman" w:cs="Times New Roman"/>
                <w:b/>
                <w:bCs/>
                <w:i/>
                <w:iCs/>
                <w:sz w:val="24"/>
                <w:szCs w:val="24"/>
              </w:rPr>
              <w:t>hoặc bị truy cứu trách nhiệm hình sự theo quy định của Bộ luật Hình sự</w:t>
            </w:r>
            <w:r w:rsidRPr="00C0432E">
              <w:rPr>
                <w:rFonts w:ascii="Times New Roman" w:hAnsi="Times New Roman" w:cs="Times New Roman"/>
                <w:sz w:val="24"/>
                <w:szCs w:val="24"/>
              </w:rPr>
              <w:t>; nếu gây thiệt hại thì phải bồi thường theo quy định của pháp luật.”</w:t>
            </w:r>
          </w:p>
        </w:tc>
        <w:tc>
          <w:tcPr>
            <w:tcW w:w="2551" w:type="dxa"/>
          </w:tcPr>
          <w:p w14:paraId="35AF6CA3" w14:textId="1131628A" w:rsidR="00951150" w:rsidRPr="00C367EA" w:rsidRDefault="00951150"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 bổ sung tại dự thảo.</w:t>
            </w:r>
          </w:p>
        </w:tc>
      </w:tr>
      <w:tr w:rsidR="00951150" w:rsidRPr="00B17633" w14:paraId="04A22C5E" w14:textId="77777777" w:rsidTr="002B7961">
        <w:tc>
          <w:tcPr>
            <w:tcW w:w="4673" w:type="dxa"/>
          </w:tcPr>
          <w:p w14:paraId="11F2F7AB" w14:textId="06E362C0"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 xml:space="preserve">Chương </w:t>
            </w:r>
            <w:r>
              <w:rPr>
                <w:rFonts w:ascii="Times New Roman" w:hAnsi="Times New Roman" w:cs="Times New Roman"/>
                <w:b/>
                <w:bCs/>
                <w:sz w:val="24"/>
                <w:szCs w:val="24"/>
              </w:rPr>
              <w:t>I</w:t>
            </w:r>
            <w:r w:rsidRPr="00B17633">
              <w:rPr>
                <w:rFonts w:ascii="Times New Roman" w:hAnsi="Times New Roman" w:cs="Times New Roman"/>
                <w:b/>
                <w:bCs/>
                <w:sz w:val="24"/>
                <w:szCs w:val="24"/>
              </w:rPr>
              <w:t>X.</w:t>
            </w:r>
          </w:p>
        </w:tc>
        <w:tc>
          <w:tcPr>
            <w:tcW w:w="7088" w:type="dxa"/>
          </w:tcPr>
          <w:p w14:paraId="31140FB9"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69ABF350" w14:textId="77777777" w:rsidR="00951150" w:rsidRPr="00C367EA" w:rsidRDefault="00951150" w:rsidP="00725AD3">
            <w:pPr>
              <w:jc w:val="both"/>
              <w:rPr>
                <w:rFonts w:ascii="Times New Roman" w:hAnsi="Times New Roman" w:cs="Times New Roman"/>
                <w:b/>
                <w:bCs/>
                <w:sz w:val="24"/>
                <w:szCs w:val="24"/>
              </w:rPr>
            </w:pPr>
          </w:p>
        </w:tc>
      </w:tr>
      <w:tr w:rsidR="00951150" w:rsidRPr="00B17633" w14:paraId="03B02794" w14:textId="77777777" w:rsidTr="002B7961">
        <w:tc>
          <w:tcPr>
            <w:tcW w:w="4673" w:type="dxa"/>
          </w:tcPr>
          <w:p w14:paraId="382828E0" w14:textId="64ECE1DC"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KHOẢN THI HÀNH</w:t>
            </w:r>
          </w:p>
        </w:tc>
        <w:tc>
          <w:tcPr>
            <w:tcW w:w="7088" w:type="dxa"/>
          </w:tcPr>
          <w:p w14:paraId="77B4E1D4" w14:textId="77777777" w:rsidR="00951150" w:rsidRPr="00B17633" w:rsidRDefault="00951150" w:rsidP="00725AD3">
            <w:pPr>
              <w:jc w:val="both"/>
              <w:rPr>
                <w:rFonts w:ascii="Times New Roman" w:hAnsi="Times New Roman" w:cs="Times New Roman"/>
                <w:b/>
                <w:bCs/>
                <w:sz w:val="24"/>
                <w:szCs w:val="24"/>
              </w:rPr>
            </w:pPr>
          </w:p>
        </w:tc>
        <w:tc>
          <w:tcPr>
            <w:tcW w:w="2551" w:type="dxa"/>
          </w:tcPr>
          <w:p w14:paraId="714874A7" w14:textId="77777777" w:rsidR="00951150" w:rsidRPr="00C367EA" w:rsidRDefault="00951150" w:rsidP="00725AD3">
            <w:pPr>
              <w:jc w:val="both"/>
              <w:rPr>
                <w:rFonts w:ascii="Times New Roman" w:hAnsi="Times New Roman" w:cs="Times New Roman"/>
                <w:b/>
                <w:bCs/>
                <w:sz w:val="24"/>
                <w:szCs w:val="24"/>
              </w:rPr>
            </w:pPr>
          </w:p>
        </w:tc>
      </w:tr>
      <w:tr w:rsidR="00951150" w:rsidRPr="00077C31" w14:paraId="7EBCFFD6" w14:textId="77777777" w:rsidTr="002B7961">
        <w:tc>
          <w:tcPr>
            <w:tcW w:w="4673" w:type="dxa"/>
          </w:tcPr>
          <w:p w14:paraId="022BB0CC" w14:textId="1B84D03E"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t>Điều 13</w:t>
            </w:r>
            <w:r>
              <w:rPr>
                <w:rFonts w:ascii="Times New Roman" w:hAnsi="Times New Roman" w:cs="Times New Roman"/>
                <w:b/>
                <w:bCs/>
                <w:sz w:val="24"/>
                <w:szCs w:val="24"/>
              </w:rPr>
              <w:t>2</w:t>
            </w:r>
            <w:r w:rsidRPr="00B17633">
              <w:rPr>
                <w:rFonts w:ascii="Times New Roman" w:hAnsi="Times New Roman" w:cs="Times New Roman"/>
                <w:b/>
                <w:bCs/>
                <w:sz w:val="24"/>
                <w:szCs w:val="24"/>
              </w:rPr>
              <w:t>. Quy định chuyển tiếp</w:t>
            </w:r>
          </w:p>
          <w:p w14:paraId="744E2E97"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Các quy định của Luật này được áp dụng đối với người đã tham gia bảo hiểm xã hội từ trước ngày Luật này có hiệu lực.</w:t>
            </w:r>
          </w:p>
          <w:p w14:paraId="765E41C6"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Người đang hưởng lương hưu, trợ cấp mất sức lao động, tai nạn lao động, bệnh nghề nghiệp, tiền tuất hằng tháng, trợ cấp hằng tháng đối với cán bộ xã, phường, thị trấn đã nghỉ việc, người đã hết thời hạn hưởng trợ cấp hiện đang hưởng trợ cấp hằng tháng và người bị đình chỉ, chấm dứt hưởng bảo hiểm xã hội trước ngày Luật này có hiệu lực thì vẫn thực hiện theo các quy định trước đây và được điều chỉnh mức hưởng theo quy định của Chính phủ.</w:t>
            </w:r>
          </w:p>
          <w:p w14:paraId="190E50ED"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3. Người lao động đã có thời gian đóng bảo hiểm xã hội trước ngày 01 tháng 01 năm 2007 bao gồm phụ cấp khu vực thì ngoài lương hưu, bảo hiểm xã hội một lần và trợ cấp tuất thì được giải quyết hưởng trợ cấp khu vực một lần; người đang hưởng lương hưu, trợ </w:t>
            </w:r>
            <w:r w:rsidRPr="00EA1BA4">
              <w:rPr>
                <w:rFonts w:ascii="Times New Roman" w:hAnsi="Times New Roman" w:cs="Times New Roman"/>
                <w:sz w:val="24"/>
                <w:szCs w:val="24"/>
              </w:rPr>
              <w:lastRenderedPageBreak/>
              <w:t xml:space="preserve">cấp mất sức lao động, trợ cấp tai nạn lao động, bệnh nghề nghiệp hằng tháng đang hưởng phụ cấp khu vực hằng tháng tại nơi thường trú có phụ cấp khu vực thì được tiếp tục hưởng phụ cấp khu vực theo mức hiện hưởng.  </w:t>
            </w:r>
          </w:p>
          <w:p w14:paraId="554361A6"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4. Người lao động nghỉ việc do mắc bệnh thuộc Danh mục bệnh cần chữa trị dài ngày do Bộ Y tế ban hành đang hưởng chế độ ốm đau trước ngày Luật này có hiệu lực thi hành và từ ngày Luật này có hiệu lực thi hành vẫn đang hưởng trợ cấp ốm đau thì được tiếp tục thực hiện chế độ ốm đau theo quy định của Luật bảo hiểm xã hội số 58/2014/QH13.</w:t>
            </w:r>
          </w:p>
          <w:p w14:paraId="1505F712"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5. Người đang hưởng lương hưu, trợ cấp mất sức lao động, tai nạn lao động, bệnh nghề nghiệp hằng tháng trước ngày Luật này có hiệu lực thì khi chết được áp dụng chế độ tử tuất quy định tại Luật này.</w:t>
            </w:r>
          </w:p>
          <w:p w14:paraId="20E4383F"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6. Người lao động có thời gian làm việc trong khu vực nhà nước trước ngày 01 tháng 01 năm 1995 được tính là thời gian đã đóng bảo hiểm xã hội trong các trường hợp sau đây:</w:t>
            </w:r>
          </w:p>
          <w:p w14:paraId="6E4E8008"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a) Người lao động có thời gian làm việc trong khu vực nhà nước trước ngày 01 tháng 01 năm 1995 nếu đủ điều kiện hưởng nhưng chưa được giải quyết trợ cấp thôi việc hoặc trợ cấp một lần; </w:t>
            </w:r>
          </w:p>
          <w:p w14:paraId="5492A71E"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b) Quân nhân, công an nhân dân phục viên, xuất ngũ, thôi việc trước ngày 15 tháng 12 năm 1993, sau đó chuyển sang làm việc có tham gia bảo hiểm xã hội bắt buộc mà không hưởng chế độ trợ cấp theo các quyết định của Thủ tướng Chính phủ; </w:t>
            </w:r>
          </w:p>
          <w:p w14:paraId="19221F9D"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lastRenderedPageBreak/>
              <w:t xml:space="preserve">c) Quân nhân, công an nhân dân phục viên, xuất ngũ, thôi việc từ ngày 15 tháng 12 năm 1993 đến ngày 31 tháng 12 năm 1994 mà chưa giải quyết trợ cấp thôi việc hoặc trợ cấp một lần, trợ cấp xuất ngũ, phục viên, bảo hiểm xã hội một lần. </w:t>
            </w:r>
          </w:p>
          <w:p w14:paraId="4D238B3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Việc tính thời gian công tác trước ngày 01 tháng 01 năm 1995 để hưởng bảo hiểm xã hội được thực hiện theo các văn bản quy định trước đây về tính thời gian công tác trước ngày 01 tháng 01 năm 1995 để hưởng bảo hiểm xã hội của cán bộ, công chức, viên chức, công nhân, quân nhân và công an nhân dân. </w:t>
            </w:r>
          </w:p>
          <w:p w14:paraId="67A0E498"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7. Hằng năm, Nhà nước chuyển từ ngân sách một khoản kinh phí vào quỹ bảo hiểm xã hội để bảo đảm trả đủ lương hưu, trợ cấp bảo hiểm xã hội đối với người hưởng lương hưu, trợ cấp bảo hiểm xã hội trước ngày 01 tháng 01 năm 1995. </w:t>
            </w:r>
          </w:p>
          <w:p w14:paraId="226E81B9"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8. Người lao động đủ điều kiện và hưởng các chế độ bảo hiểm xã hội trước ngày Luật này có hiệu lực thi hành thì vẫn thực hiện theo các quy định trước đây.</w:t>
            </w:r>
          </w:p>
          <w:p w14:paraId="04735C45"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9. Người đang hưởng lương hưu, trợ cấp bảo hiểm xã hội, trợ cấp hằng tháng mà đang giao kết hợp đồng lao động thì không thuộc đối tượng tham gia bảo hiểm xã hội bắt buộc.</w:t>
            </w:r>
          </w:p>
          <w:p w14:paraId="58A7702C"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10. Người lao động bắt đầu tham gia bảo hiểm xã hội tự nguyện từ trước ngày Luật này có hiệu lực thi hành và có đủ 20 năm đóng bảo hiểm xã hội tự nguyện trở lên thì được hưởng lương hưu khi đủ 60 tuổi đối với nam, đủ 55 tuổi đối với nữ.</w:t>
            </w:r>
          </w:p>
          <w:p w14:paraId="2A872F2A"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 xml:space="preserve">11. Người lao động có đủ 15 năm đóng bảo </w:t>
            </w:r>
            <w:r w:rsidRPr="00EA1BA4">
              <w:rPr>
                <w:rFonts w:ascii="Times New Roman" w:hAnsi="Times New Roman" w:cs="Times New Roman"/>
                <w:sz w:val="24"/>
                <w:szCs w:val="24"/>
              </w:rPr>
              <w:lastRenderedPageBreak/>
              <w:t>hiểm xã hội trở lên và có quyết định hoặc giấy chứng nhận chờ đủ điều kiện về tuổi đời để hưởng lương hưu của cơ quan bảo hiểm xã hội theo quy định tại Nghị định số 12/CP ngày 26 tháng 01 năm 1995 của Chính phủ thì được hưởng lương hưu khi nam đủ 60 tuổi, nữ đủ 55 tuổi.</w:t>
            </w:r>
          </w:p>
          <w:p w14:paraId="1F29164E"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Cán bộ xã thuộc đối tượng điều chỉnh của Nghị định số 09/1998/NĐ-CP ngày 23 tháng 01 năm 1998 của Chính phủ đã có quyết định hoặc giấy chứng nhận chờ đủ điều kiện về tuổi đời để hưởng trợ cấp hằng tháng của cơ quan bảo hiểm xã hội thì được hưởng trợ cấp hằng tháng khi nam đủ 55 tuổi, nữ đủ 50 tuổi.</w:t>
            </w:r>
          </w:p>
          <w:p w14:paraId="06498315"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12. Sổ bảo hiểm xã hội thể hiện bằng bản giấy được cơ quan bảo hiểm xã hội cấp cho người lao động vẫn có giá trị theo dõi việc đóng, hưởng và là cơ sở để giải quyết các chế độ bảo hiểm xã hội theo quy định của Luật này.</w:t>
            </w:r>
          </w:p>
          <w:p w14:paraId="671C1B03" w14:textId="4D3680D0" w:rsidR="00951150" w:rsidRPr="00077C31"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13. Chính phủ quy định chi tiết Điều này.</w:t>
            </w:r>
          </w:p>
        </w:tc>
        <w:tc>
          <w:tcPr>
            <w:tcW w:w="7088" w:type="dxa"/>
          </w:tcPr>
          <w:p w14:paraId="0EE03E61" w14:textId="3A82871C" w:rsidR="00951150" w:rsidRDefault="00951150" w:rsidP="00725AD3">
            <w:pPr>
              <w:jc w:val="both"/>
              <w:rPr>
                <w:rFonts w:ascii="Times New Roman" w:hAnsi="Times New Roman" w:cs="Times New Roman"/>
                <w:b/>
                <w:bCs/>
                <w:sz w:val="24"/>
                <w:szCs w:val="24"/>
              </w:rPr>
            </w:pPr>
            <w:r w:rsidRPr="00C0432E">
              <w:rPr>
                <w:rFonts w:ascii="Times New Roman" w:hAnsi="Times New Roman" w:cs="Times New Roman"/>
                <w:b/>
                <w:bCs/>
                <w:sz w:val="24"/>
                <w:szCs w:val="24"/>
              </w:rPr>
              <w:lastRenderedPageBreak/>
              <w:t>CV số 1067/BHXH-CSXH của Bảo hiểm xã hội Việt Nam</w:t>
            </w:r>
          </w:p>
          <w:p w14:paraId="6C47295F" w14:textId="77777777" w:rsidR="00951150" w:rsidRPr="00C0432E" w:rsidRDefault="00951150" w:rsidP="00725AD3">
            <w:pPr>
              <w:jc w:val="both"/>
              <w:rPr>
                <w:rFonts w:ascii="Times New Roman" w:hAnsi="Times New Roman" w:cs="Times New Roman"/>
                <w:sz w:val="24"/>
                <w:szCs w:val="24"/>
              </w:rPr>
            </w:pPr>
            <w:r w:rsidRPr="00CB1D1E">
              <w:rPr>
                <w:rFonts w:ascii="Times New Roman" w:hAnsi="Times New Roman" w:cs="Times New Roman"/>
                <w:bCs/>
                <w:sz w:val="24"/>
                <w:szCs w:val="24"/>
              </w:rPr>
              <w:t>1.</w:t>
            </w:r>
            <w:r w:rsidRPr="00CB1D1E">
              <w:rPr>
                <w:rFonts w:ascii="Times New Roman" w:hAnsi="Times New Roman" w:cs="Times New Roman"/>
                <w:sz w:val="24"/>
                <w:szCs w:val="24"/>
              </w:rPr>
              <w:t xml:space="preserve"> Đề</w:t>
            </w:r>
            <w:r w:rsidRPr="00C0432E">
              <w:rPr>
                <w:rFonts w:ascii="Times New Roman" w:hAnsi="Times New Roman" w:cs="Times New Roman"/>
                <w:sz w:val="24"/>
                <w:szCs w:val="24"/>
              </w:rPr>
              <w:t xml:space="preserve"> nghị bổ sung vào khoản 2 đối tượng hưởng trợ cấp hằng tháng đối với công nhân cao su.</w:t>
            </w:r>
          </w:p>
          <w:p w14:paraId="010B259E" w14:textId="77777777" w:rsidR="00951150" w:rsidRPr="00C0432E" w:rsidRDefault="00951150" w:rsidP="00725AD3">
            <w:pPr>
              <w:jc w:val="both"/>
              <w:rPr>
                <w:rFonts w:ascii="Times New Roman" w:hAnsi="Times New Roman" w:cs="Times New Roman"/>
                <w:b/>
                <w:bCs/>
                <w:i/>
                <w:iCs/>
                <w:sz w:val="24"/>
                <w:szCs w:val="24"/>
              </w:rPr>
            </w:pPr>
            <w:r w:rsidRPr="00CB1D1E">
              <w:rPr>
                <w:rFonts w:ascii="Times New Roman" w:hAnsi="Times New Roman" w:cs="Times New Roman"/>
                <w:bCs/>
                <w:sz w:val="24"/>
                <w:szCs w:val="24"/>
              </w:rPr>
              <w:t>2.</w:t>
            </w:r>
            <w:r w:rsidRPr="00CB1D1E">
              <w:rPr>
                <w:rFonts w:ascii="Times New Roman" w:hAnsi="Times New Roman" w:cs="Times New Roman"/>
                <w:sz w:val="24"/>
                <w:szCs w:val="24"/>
              </w:rPr>
              <w:t xml:space="preserve"> Đề</w:t>
            </w:r>
            <w:r w:rsidRPr="00C0432E">
              <w:rPr>
                <w:rFonts w:ascii="Times New Roman" w:hAnsi="Times New Roman" w:cs="Times New Roman"/>
                <w:sz w:val="24"/>
                <w:szCs w:val="24"/>
              </w:rPr>
              <w:t xml:space="preserve"> nghị bổ sung vào khoản 5 các đối tượng hưởng: trợ cấp hằng tháng đối với công nhân cao su, trợ cấp hằng tháng theo Quyết định số </w:t>
            </w:r>
            <w:hyperlink r:id="rId7" w:tgtFrame="_blank" w:tooltip="Quyết định 91/2000/QĐ-TTg" w:history="1">
              <w:r w:rsidRPr="00C0432E">
                <w:rPr>
                  <w:rStyle w:val="Hyperlink"/>
                  <w:rFonts w:ascii="Times New Roman" w:hAnsi="Times New Roman" w:cs="Times New Roman"/>
                  <w:sz w:val="24"/>
                  <w:szCs w:val="24"/>
                </w:rPr>
                <w:t>91/2000/QĐ-TTg</w:t>
              </w:r>
            </w:hyperlink>
            <w:r w:rsidRPr="00C0432E">
              <w:rPr>
                <w:rFonts w:ascii="Times New Roman" w:hAnsi="Times New Roman" w:cs="Times New Roman"/>
                <w:sz w:val="24"/>
                <w:szCs w:val="24"/>
              </w:rPr>
              <w:t> ngày 04 tháng 8 năm 2000 của Thủ tướng Chính phủ, Quyết định số </w:t>
            </w:r>
            <w:hyperlink r:id="rId8" w:tgtFrame="_blank" w:tooltip="Quyết định 613/QĐ-TTg" w:history="1">
              <w:r w:rsidRPr="00C0432E">
                <w:rPr>
                  <w:rStyle w:val="Hyperlink"/>
                  <w:rFonts w:ascii="Times New Roman" w:hAnsi="Times New Roman" w:cs="Times New Roman"/>
                  <w:sz w:val="24"/>
                  <w:szCs w:val="24"/>
                </w:rPr>
                <w:t>613/QĐ-TTg</w:t>
              </w:r>
            </w:hyperlink>
            <w:r w:rsidRPr="00C0432E">
              <w:rPr>
                <w:rFonts w:ascii="Times New Roman" w:hAnsi="Times New Roman" w:cs="Times New Roman"/>
                <w:sz w:val="24"/>
                <w:szCs w:val="24"/>
              </w:rPr>
              <w:t> ngày 06 tháng 5 năm 2010 của Thủ tướng Chính phủ.</w:t>
            </w:r>
          </w:p>
          <w:p w14:paraId="23AECB6F" w14:textId="0E0E891A" w:rsidR="00951150" w:rsidRPr="00C0432E" w:rsidRDefault="00951150" w:rsidP="00725AD3">
            <w:pPr>
              <w:jc w:val="both"/>
              <w:rPr>
                <w:rFonts w:ascii="Times New Roman" w:hAnsi="Times New Roman" w:cs="Times New Roman"/>
                <w:sz w:val="24"/>
                <w:szCs w:val="24"/>
              </w:rPr>
            </w:pPr>
            <w:r w:rsidRPr="00CB1D1E">
              <w:rPr>
                <w:rFonts w:ascii="Times New Roman" w:hAnsi="Times New Roman" w:cs="Times New Roman"/>
                <w:bCs/>
                <w:sz w:val="24"/>
                <w:szCs w:val="24"/>
              </w:rPr>
              <w:t>3.</w:t>
            </w:r>
            <w:r w:rsidRPr="00CB1D1E">
              <w:rPr>
                <w:rFonts w:ascii="Times New Roman" w:hAnsi="Times New Roman" w:cs="Times New Roman"/>
                <w:sz w:val="24"/>
                <w:szCs w:val="24"/>
              </w:rPr>
              <w:t xml:space="preserve"> Đề</w:t>
            </w:r>
            <w:r w:rsidRPr="00C0432E">
              <w:rPr>
                <w:rFonts w:ascii="Times New Roman" w:hAnsi="Times New Roman" w:cs="Times New Roman"/>
                <w:sz w:val="24"/>
                <w:szCs w:val="24"/>
              </w:rPr>
              <w:t xml:space="preserve"> nghị bổ sung vào trước khoản 9 một khoản như sau: “Người đang hưởng trợ cấp tuất hằng tháng trước ngày Luật này có hiệu lực thi hành đủ điều kiện hưởng trợ cấp hằng tháng theo quy định của Luật Người cao tuổi, Luật Người khuyết tật mà có nguyện vọng thì được chấm dứt hưởng trợ cấp tuất hằng tháng để chuyển sang hưởng trợ cấp hằng tháng theo quy định của pháp luật chuyên ngành. Sau khi đã chấm dứt hưởng trợ cấp tuất hằng tháng, thân nhân không được xem xét giải quyết hưởng tiếp”.</w:t>
            </w:r>
          </w:p>
          <w:p w14:paraId="03BF1B2D" w14:textId="77777777" w:rsidR="00951150" w:rsidRPr="00C0432E" w:rsidRDefault="00951150" w:rsidP="00725AD3">
            <w:pPr>
              <w:jc w:val="both"/>
              <w:rPr>
                <w:rFonts w:ascii="Times New Roman" w:hAnsi="Times New Roman" w:cs="Times New Roman"/>
                <w:sz w:val="24"/>
                <w:szCs w:val="24"/>
              </w:rPr>
            </w:pPr>
            <w:r w:rsidRPr="00C0432E">
              <w:rPr>
                <w:rFonts w:ascii="Times New Roman" w:hAnsi="Times New Roman" w:cs="Times New Roman"/>
                <w:b/>
                <w:bCs/>
                <w:i/>
                <w:iCs/>
                <w:sz w:val="24"/>
                <w:szCs w:val="24"/>
              </w:rPr>
              <w:t>Lý do:</w:t>
            </w:r>
            <w:r w:rsidRPr="00C0432E">
              <w:rPr>
                <w:rFonts w:ascii="Times New Roman" w:hAnsi="Times New Roman" w:cs="Times New Roman"/>
                <w:sz w:val="24"/>
                <w:szCs w:val="24"/>
              </w:rPr>
              <w:t xml:space="preserve"> Tại Điều 93 dự thảo Luật BHXH sửa đổi đã sửa đổi các trường hợp hưởng trợ cấp tuất một lần, theo đó, trường hợp thân nhân bị suy giảm khả năng lao động từ 81% trở lên nếu có nguyện vọng hưởng trợ cấp tuất một lần thì không hưởng tuất hằng tháng. Thực tế những năm qua, có tình trạng thân nhân đủ điều kiện hưởng trợ cấp hằng tháng </w:t>
            </w:r>
            <w:r w:rsidRPr="00C0432E">
              <w:rPr>
                <w:rFonts w:ascii="Times New Roman" w:hAnsi="Times New Roman" w:cs="Times New Roman"/>
                <w:sz w:val="24"/>
                <w:szCs w:val="24"/>
              </w:rPr>
              <w:lastRenderedPageBreak/>
              <w:t>theo nhiều chính sách do không nắm bắt được quy định của pháp luật nên lựa chọn hưởng trợ cấp tuất hằng tháng dẫn đến quyền lợi hưởng không đảm bảo cao nhất. Do vậy, đề xuất có thêm quy định này để giải quyết quyền lợi cao nhất cho thân nhân./.</w:t>
            </w:r>
          </w:p>
          <w:p w14:paraId="3C4524C5" w14:textId="31D3670C" w:rsidR="00951150" w:rsidRPr="00B17633" w:rsidRDefault="00951150" w:rsidP="00725AD3">
            <w:pPr>
              <w:jc w:val="both"/>
              <w:rPr>
                <w:rFonts w:ascii="Times New Roman" w:hAnsi="Times New Roman" w:cs="Times New Roman"/>
                <w:sz w:val="24"/>
                <w:szCs w:val="24"/>
              </w:rPr>
            </w:pPr>
          </w:p>
        </w:tc>
        <w:tc>
          <w:tcPr>
            <w:tcW w:w="2551" w:type="dxa"/>
          </w:tcPr>
          <w:p w14:paraId="43A07BDF" w14:textId="09FA1543" w:rsidR="00951150" w:rsidRPr="00C367EA" w:rsidRDefault="00CB1D1E" w:rsidP="00725AD3">
            <w:pPr>
              <w:jc w:val="both"/>
              <w:rPr>
                <w:rFonts w:ascii="Times New Roman" w:hAnsi="Times New Roman" w:cs="Times New Roman"/>
                <w:sz w:val="24"/>
                <w:szCs w:val="24"/>
              </w:rPr>
            </w:pPr>
            <w:r>
              <w:rPr>
                <w:rFonts w:ascii="Times New Roman" w:hAnsi="Times New Roman" w:cs="Times New Roman"/>
                <w:sz w:val="24"/>
                <w:szCs w:val="24"/>
              </w:rPr>
              <w:lastRenderedPageBreak/>
              <w:t>Tiếp thu tại khoản 2: “</w:t>
            </w:r>
            <w:r w:rsidRPr="00CB1D1E">
              <w:rPr>
                <w:rFonts w:ascii="Times New Roman" w:hAnsi="Times New Roman" w:cs="Times New Roman"/>
                <w:sz w:val="24"/>
                <w:szCs w:val="24"/>
              </w:rPr>
              <w:t xml:space="preserve">Người đang hưởng lương hưu, trợ cấp mất sức lao động, tai nạn lao động, bệnh nghề nghiệp, tiền tuất hằng tháng, trợ cấp hằng tháng đối với cán bộ xã, phường, thị trấn đã nghỉ việc, trợ cấp hằng tháng đối với </w:t>
            </w:r>
            <w:r w:rsidRPr="00CB1D1E">
              <w:rPr>
                <w:rFonts w:ascii="Times New Roman" w:hAnsi="Times New Roman" w:cs="Times New Roman"/>
                <w:b/>
                <w:sz w:val="24"/>
                <w:szCs w:val="24"/>
              </w:rPr>
              <w:t>công nhân cao su</w:t>
            </w:r>
            <w:r w:rsidRPr="00CB1D1E">
              <w:rPr>
                <w:rFonts w:ascii="Times New Roman" w:hAnsi="Times New Roman" w:cs="Times New Roman"/>
                <w:sz w:val="24"/>
                <w:szCs w:val="24"/>
              </w:rPr>
              <w:t xml:space="preserve">, người đã hết thời hạn hưởng trợ cấp hiện đang hưởng trợ cấp hằng tháng và người bị đình chỉ, chấm dứt hưởng bảo hiểm xã hội trước ngày Luật này có hiệu lực thì vẫn thực hiện theo các quy định trước đây và được điều </w:t>
            </w:r>
            <w:r w:rsidRPr="00CB1D1E">
              <w:rPr>
                <w:rFonts w:ascii="Times New Roman" w:hAnsi="Times New Roman" w:cs="Times New Roman"/>
                <w:sz w:val="24"/>
                <w:szCs w:val="24"/>
              </w:rPr>
              <w:lastRenderedPageBreak/>
              <w:t>chỉnh mức hưởng theo quy định của Chính phủ.</w:t>
            </w:r>
            <w:r>
              <w:rPr>
                <w:rFonts w:ascii="Times New Roman" w:hAnsi="Times New Roman" w:cs="Times New Roman"/>
                <w:sz w:val="24"/>
                <w:szCs w:val="24"/>
              </w:rPr>
              <w:t>”</w:t>
            </w:r>
          </w:p>
        </w:tc>
      </w:tr>
      <w:tr w:rsidR="00951150" w:rsidRPr="00077C31" w14:paraId="3339AF37" w14:textId="77777777" w:rsidTr="002B7961">
        <w:tc>
          <w:tcPr>
            <w:tcW w:w="4673" w:type="dxa"/>
          </w:tcPr>
          <w:p w14:paraId="137F2BDF" w14:textId="0F673E3C" w:rsidR="00951150" w:rsidRPr="00B17633" w:rsidRDefault="00951150" w:rsidP="00725AD3">
            <w:pPr>
              <w:jc w:val="both"/>
              <w:rPr>
                <w:rFonts w:ascii="Times New Roman" w:hAnsi="Times New Roman" w:cs="Times New Roman"/>
                <w:b/>
                <w:bCs/>
                <w:sz w:val="24"/>
                <w:szCs w:val="24"/>
              </w:rPr>
            </w:pPr>
            <w:r w:rsidRPr="00B17633">
              <w:rPr>
                <w:rFonts w:ascii="Times New Roman" w:hAnsi="Times New Roman" w:cs="Times New Roman"/>
                <w:b/>
                <w:bCs/>
                <w:sz w:val="24"/>
                <w:szCs w:val="24"/>
              </w:rPr>
              <w:lastRenderedPageBreak/>
              <w:t>Điều 13</w:t>
            </w:r>
            <w:r>
              <w:rPr>
                <w:rFonts w:ascii="Times New Roman" w:hAnsi="Times New Roman" w:cs="Times New Roman"/>
                <w:b/>
                <w:bCs/>
                <w:sz w:val="24"/>
                <w:szCs w:val="24"/>
              </w:rPr>
              <w:t>3</w:t>
            </w:r>
            <w:r w:rsidRPr="00B17633">
              <w:rPr>
                <w:rFonts w:ascii="Times New Roman" w:hAnsi="Times New Roman" w:cs="Times New Roman"/>
                <w:b/>
                <w:bCs/>
                <w:sz w:val="24"/>
                <w:szCs w:val="24"/>
              </w:rPr>
              <w:t>. Hiệu lực thi hành</w:t>
            </w:r>
          </w:p>
          <w:p w14:paraId="7C2A9752"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1. Luật này có hiệu lực thi hành từ ngày 01 tháng 01 năm 2025.</w:t>
            </w:r>
          </w:p>
          <w:p w14:paraId="08FC11AA" w14:textId="77777777" w:rsidR="00951150" w:rsidRPr="00EA1BA4" w:rsidRDefault="00951150" w:rsidP="00725AD3">
            <w:pPr>
              <w:jc w:val="both"/>
              <w:rPr>
                <w:rFonts w:ascii="Times New Roman" w:hAnsi="Times New Roman" w:cs="Times New Roman"/>
                <w:sz w:val="24"/>
                <w:szCs w:val="24"/>
              </w:rPr>
            </w:pPr>
            <w:r w:rsidRPr="00EA1BA4">
              <w:rPr>
                <w:rFonts w:ascii="Times New Roman" w:hAnsi="Times New Roman" w:cs="Times New Roman"/>
                <w:sz w:val="24"/>
                <w:szCs w:val="24"/>
              </w:rPr>
              <w:t>2. Luật bảo hiểm xã hội số 58/2014/QH13 hết hiệu lực kể từ ngày Luật này có hiệu lực thi hành trừ các quy định về bảo hiểm thất nghiệp, bảo hiểm tai nạn lao động - bệnh nghề nghiệp, bảo hiểm y tế.</w:t>
            </w:r>
          </w:p>
          <w:p w14:paraId="101DE506" w14:textId="493E5763" w:rsidR="00951150" w:rsidRPr="00077C31" w:rsidRDefault="00951150" w:rsidP="00725AD3">
            <w:pPr>
              <w:jc w:val="both"/>
              <w:rPr>
                <w:rFonts w:ascii="Times New Roman" w:hAnsi="Times New Roman" w:cs="Times New Roman"/>
                <w:i/>
                <w:iCs/>
                <w:sz w:val="24"/>
                <w:szCs w:val="24"/>
              </w:rPr>
            </w:pPr>
            <w:r w:rsidRPr="00EA1BA4">
              <w:rPr>
                <w:rFonts w:ascii="Times New Roman" w:hAnsi="Times New Roman" w:cs="Times New Roman"/>
                <w:sz w:val="24"/>
                <w:szCs w:val="24"/>
              </w:rPr>
              <w:t>Luật này được Quốc hội nước Cộng hòa xã hội chủ nghĩa Việt Nam khóa XV, kỳ họp thứ 8 thông qua ngày        tháng         năm 2024.</w:t>
            </w:r>
          </w:p>
        </w:tc>
        <w:tc>
          <w:tcPr>
            <w:tcW w:w="7088" w:type="dxa"/>
          </w:tcPr>
          <w:p w14:paraId="65E7E1A8" w14:textId="6E451303" w:rsidR="00951150" w:rsidRPr="00077C31" w:rsidRDefault="00951150" w:rsidP="00725AD3">
            <w:pPr>
              <w:jc w:val="both"/>
              <w:rPr>
                <w:rFonts w:ascii="Times New Roman" w:hAnsi="Times New Roman" w:cs="Times New Roman"/>
                <w:sz w:val="24"/>
                <w:szCs w:val="24"/>
              </w:rPr>
            </w:pPr>
          </w:p>
        </w:tc>
        <w:tc>
          <w:tcPr>
            <w:tcW w:w="2551" w:type="dxa"/>
          </w:tcPr>
          <w:p w14:paraId="0BC8D901" w14:textId="77777777" w:rsidR="00951150" w:rsidRPr="00C367EA" w:rsidRDefault="00951150" w:rsidP="00725AD3">
            <w:pPr>
              <w:jc w:val="both"/>
              <w:rPr>
                <w:rFonts w:ascii="Times New Roman" w:hAnsi="Times New Roman" w:cs="Times New Roman"/>
                <w:sz w:val="24"/>
                <w:szCs w:val="24"/>
              </w:rPr>
            </w:pPr>
          </w:p>
        </w:tc>
      </w:tr>
    </w:tbl>
    <w:p w14:paraId="7124C3C4" w14:textId="7B571528" w:rsidR="002456F4" w:rsidRDefault="002456F4" w:rsidP="00707189">
      <w:pPr>
        <w:jc w:val="both"/>
        <w:rPr>
          <w:rFonts w:ascii="Times New Roman" w:hAnsi="Times New Roman" w:cs="Times New Roman"/>
          <w:sz w:val="24"/>
          <w:szCs w:val="24"/>
        </w:rPr>
      </w:pPr>
    </w:p>
    <w:p w14:paraId="56D39E89" w14:textId="73D04C41" w:rsidR="003A39B7" w:rsidRDefault="003A39B7" w:rsidP="003A39B7">
      <w:pPr>
        <w:ind w:firstLine="1134"/>
        <w:jc w:val="both"/>
        <w:rPr>
          <w:rFonts w:ascii="Times New Roman" w:hAnsi="Times New Roman" w:cs="Times New Roman"/>
          <w:b/>
          <w:bCs/>
          <w:sz w:val="24"/>
          <w:szCs w:val="24"/>
        </w:rPr>
      </w:pPr>
      <w:r w:rsidRPr="003A39B7">
        <w:rPr>
          <w:rFonts w:ascii="Times New Roman" w:hAnsi="Times New Roman" w:cs="Times New Roman"/>
          <w:b/>
          <w:bCs/>
          <w:sz w:val="24"/>
          <w:szCs w:val="24"/>
        </w:rPr>
        <w:t>D. Ý KIẾN VỀ DỰ THẢO TỜ TRÌNH VÀ CÁC BÁO CÁO KÈM THEO</w:t>
      </w:r>
    </w:p>
    <w:tbl>
      <w:tblPr>
        <w:tblStyle w:val="TableGrid"/>
        <w:tblW w:w="0" w:type="auto"/>
        <w:tblLook w:val="04A0" w:firstRow="1" w:lastRow="0" w:firstColumn="1" w:lastColumn="0" w:noHBand="0" w:noVBand="1"/>
      </w:tblPr>
      <w:tblGrid>
        <w:gridCol w:w="7281"/>
        <w:gridCol w:w="7281"/>
      </w:tblGrid>
      <w:tr w:rsidR="003A39B7" w:rsidRPr="001C33B8" w14:paraId="3CB45F30" w14:textId="77777777" w:rsidTr="00C51FAD">
        <w:tc>
          <w:tcPr>
            <w:tcW w:w="7281" w:type="dxa"/>
          </w:tcPr>
          <w:p w14:paraId="7EBE0C05" w14:textId="77777777" w:rsidR="003A39B7" w:rsidRDefault="003A39B7" w:rsidP="00C51FAD">
            <w:pPr>
              <w:jc w:val="center"/>
              <w:rPr>
                <w:rFonts w:ascii="Times New Roman" w:hAnsi="Times New Roman" w:cs="Times New Roman"/>
                <w:b/>
                <w:bCs/>
                <w:sz w:val="24"/>
                <w:szCs w:val="24"/>
                <w:lang w:val="vi-VN"/>
              </w:rPr>
            </w:pPr>
            <w:r>
              <w:rPr>
                <w:rFonts w:ascii="Times New Roman" w:hAnsi="Times New Roman" w:cs="Times New Roman"/>
                <w:b/>
                <w:bCs/>
                <w:sz w:val="24"/>
                <w:szCs w:val="24"/>
              </w:rPr>
              <w:lastRenderedPageBreak/>
              <w:t>Ý KIẾN THAM GIA</w:t>
            </w:r>
          </w:p>
        </w:tc>
        <w:tc>
          <w:tcPr>
            <w:tcW w:w="7281" w:type="dxa"/>
          </w:tcPr>
          <w:p w14:paraId="5BE00889" w14:textId="77777777" w:rsidR="003A39B7" w:rsidRDefault="003A39B7" w:rsidP="00C51FAD">
            <w:pPr>
              <w:jc w:val="center"/>
              <w:rPr>
                <w:rFonts w:ascii="Times New Roman" w:hAnsi="Times New Roman" w:cs="Times New Roman"/>
                <w:b/>
                <w:bCs/>
                <w:sz w:val="24"/>
                <w:szCs w:val="24"/>
                <w:lang w:val="vi-VN"/>
              </w:rPr>
            </w:pPr>
            <w:r w:rsidRPr="00B250AF">
              <w:rPr>
                <w:rFonts w:ascii="Times New Roman" w:hAnsi="Times New Roman" w:cs="Times New Roman"/>
                <w:b/>
                <w:bCs/>
                <w:sz w:val="24"/>
                <w:szCs w:val="24"/>
                <w:lang w:val="vi-VN"/>
              </w:rPr>
              <w:t>Ý KIẾN TIẾP THU, GIẢI TRÌNH</w:t>
            </w:r>
          </w:p>
        </w:tc>
      </w:tr>
      <w:tr w:rsidR="00E9418D" w:rsidRPr="001C33B8" w14:paraId="36158F26" w14:textId="77777777" w:rsidTr="00C51FAD">
        <w:tc>
          <w:tcPr>
            <w:tcW w:w="14562" w:type="dxa"/>
            <w:gridSpan w:val="2"/>
          </w:tcPr>
          <w:p w14:paraId="06C45C4C" w14:textId="20EC9457" w:rsidR="00E9418D" w:rsidRPr="00E9418D" w:rsidRDefault="00E9418D" w:rsidP="003A39B7">
            <w:pPr>
              <w:rPr>
                <w:rFonts w:ascii="Times New Roman" w:hAnsi="Times New Roman" w:cs="Times New Roman"/>
                <w:b/>
                <w:bCs/>
                <w:sz w:val="24"/>
                <w:szCs w:val="24"/>
                <w:lang w:val="vi-VN"/>
              </w:rPr>
            </w:pPr>
            <w:r w:rsidRPr="00E9418D">
              <w:rPr>
                <w:rFonts w:ascii="Times New Roman" w:hAnsi="Times New Roman" w:cs="Times New Roman"/>
                <w:b/>
                <w:bCs/>
                <w:sz w:val="24"/>
                <w:szCs w:val="24"/>
                <w:lang w:val="vi-VN"/>
              </w:rPr>
              <w:t>Tờ trình dự án Luật Bảo hiểm xã hội (sửa đổi)</w:t>
            </w:r>
          </w:p>
        </w:tc>
      </w:tr>
      <w:tr w:rsidR="00261662" w:rsidRPr="00E14A21" w14:paraId="160DECF0" w14:textId="77777777" w:rsidTr="00C51FAD">
        <w:tc>
          <w:tcPr>
            <w:tcW w:w="7281" w:type="dxa"/>
          </w:tcPr>
          <w:p w14:paraId="1999AE8F" w14:textId="77777777" w:rsidR="00261662" w:rsidRPr="000278AD" w:rsidRDefault="00261662" w:rsidP="00C51FAD">
            <w:pPr>
              <w:jc w:val="both"/>
              <w:rPr>
                <w:rFonts w:ascii="Times New Roman" w:hAnsi="Times New Roman" w:cs="Times New Roman"/>
                <w:b/>
                <w:bCs/>
                <w:sz w:val="24"/>
                <w:szCs w:val="24"/>
                <w:lang w:val="vi-VN"/>
              </w:rPr>
            </w:pPr>
            <w:r w:rsidRPr="00261662">
              <w:rPr>
                <w:rFonts w:ascii="Times New Roman" w:hAnsi="Times New Roman" w:cs="Times New Roman"/>
                <w:b/>
                <w:bCs/>
                <w:sz w:val="24"/>
                <w:szCs w:val="24"/>
                <w:lang w:val="vi-VN"/>
              </w:rPr>
              <w:t>CV số 1429/BTP-PLDSKT của Bộ Tư pháp</w:t>
            </w:r>
          </w:p>
          <w:p w14:paraId="458CC9DD" w14:textId="77777777" w:rsidR="00261662" w:rsidRPr="000278AD" w:rsidRDefault="00261662" w:rsidP="00261662">
            <w:pPr>
              <w:jc w:val="both"/>
              <w:rPr>
                <w:rFonts w:ascii="Times New Roman" w:hAnsi="Times New Roman" w:cs="Times New Roman"/>
                <w:bCs/>
                <w:sz w:val="24"/>
                <w:szCs w:val="24"/>
                <w:lang w:val="vi-VN"/>
              </w:rPr>
            </w:pPr>
            <w:r w:rsidRPr="000278AD">
              <w:rPr>
                <w:rFonts w:ascii="Times New Roman" w:hAnsi="Times New Roman" w:cs="Times New Roman"/>
                <w:bCs/>
                <w:sz w:val="24"/>
                <w:szCs w:val="24"/>
                <w:lang w:val="vi-VN"/>
              </w:rPr>
              <w:t>1. Đề nghị cơ quan chủ trì soạn thảo thực hiện lấy ý kiến dự thảo Luật theo quy định tại Điều 57 Luật Ban hành văn bản quy phạm pháp luật năm 2015 (sửa đổi, bổ sung một số điều năm 2020), trên cơ sở đó hoàn chỉnh hồ sơ gửi Bộ Tư pháp thẩm định theo quy định tại khoản 2 Điều 58 Luật Ban hành văn bản quy phạm pháp luật năm 2015 (sửa đổi, bổ sung một số điều năm 2020).</w:t>
            </w:r>
          </w:p>
          <w:p w14:paraId="56952450" w14:textId="4529000C" w:rsidR="00261662" w:rsidRPr="000278AD" w:rsidRDefault="00261662" w:rsidP="00261662">
            <w:pPr>
              <w:jc w:val="both"/>
              <w:rPr>
                <w:rFonts w:ascii="Times New Roman" w:hAnsi="Times New Roman" w:cs="Times New Roman"/>
                <w:b/>
                <w:bCs/>
                <w:sz w:val="24"/>
                <w:szCs w:val="24"/>
                <w:lang w:val="vi-VN"/>
              </w:rPr>
            </w:pPr>
            <w:r w:rsidRPr="000278AD">
              <w:rPr>
                <w:rFonts w:ascii="Times New Roman" w:hAnsi="Times New Roman" w:cs="Times New Roman"/>
                <w:bCs/>
                <w:sz w:val="24"/>
                <w:szCs w:val="24"/>
                <w:lang w:val="vi-VN"/>
              </w:rPr>
              <w:t>2. Về dự thảo Tờ trình, đề nghị cơ quan chủ trì soạn thảo xây dựng theo Mẫu số 03 Phụ lục V kèm theo Nghị định số 34/2016/NĐ-CP ngày 14/5/2016 của Chính phủ (sửa đổi, bổ sung bởi Nghị định số 154/2020/NĐ-CP ngày 31/12/2020). Đồng thời, đề nghị cơ quan chủ trì bổ sung Báo cáo đánh giá thủ tục hành chính.</w:t>
            </w:r>
          </w:p>
        </w:tc>
        <w:tc>
          <w:tcPr>
            <w:tcW w:w="7281" w:type="dxa"/>
          </w:tcPr>
          <w:p w14:paraId="329EED9A" w14:textId="4FC583BC" w:rsidR="00261662" w:rsidRPr="00261662" w:rsidRDefault="00261662" w:rsidP="00C51FAD">
            <w:pPr>
              <w:rPr>
                <w:rFonts w:ascii="Times New Roman" w:hAnsi="Times New Roman" w:cs="Times New Roman"/>
                <w:bCs/>
                <w:sz w:val="24"/>
                <w:szCs w:val="24"/>
              </w:rPr>
            </w:pPr>
            <w:r>
              <w:rPr>
                <w:rFonts w:ascii="Times New Roman" w:hAnsi="Times New Roman" w:cs="Times New Roman"/>
                <w:bCs/>
                <w:sz w:val="24"/>
                <w:szCs w:val="24"/>
              </w:rPr>
              <w:t>Tiếp thu.</w:t>
            </w:r>
          </w:p>
        </w:tc>
      </w:tr>
      <w:tr w:rsidR="00CB1D1E" w:rsidRPr="001C33B8" w14:paraId="03B9A65C" w14:textId="77777777" w:rsidTr="00C51FAD">
        <w:tc>
          <w:tcPr>
            <w:tcW w:w="7281" w:type="dxa"/>
          </w:tcPr>
          <w:p w14:paraId="6B8541BD" w14:textId="77777777" w:rsidR="00CB1D1E" w:rsidRDefault="00CB1D1E" w:rsidP="00C51FAD">
            <w:pPr>
              <w:jc w:val="both"/>
              <w:rPr>
                <w:rFonts w:ascii="Times New Roman" w:hAnsi="Times New Roman" w:cs="Times New Roman"/>
                <w:b/>
                <w:bCs/>
                <w:sz w:val="24"/>
                <w:szCs w:val="24"/>
                <w:lang w:val="vi-VN"/>
              </w:rPr>
            </w:pPr>
            <w:r w:rsidRPr="00066720">
              <w:rPr>
                <w:rFonts w:ascii="Times New Roman" w:hAnsi="Times New Roman" w:cs="Times New Roman"/>
                <w:b/>
                <w:bCs/>
                <w:sz w:val="24"/>
                <w:szCs w:val="24"/>
                <w:lang w:val="vi-VN"/>
              </w:rPr>
              <w:t>CV số 5025/BTC-HCSN của Bộ Tài chính</w:t>
            </w:r>
          </w:p>
          <w:p w14:paraId="281BDC8D" w14:textId="77777777"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Đề nghị bổ sung nội dung về sự cần thiết sửa đổi quy định về đầu tư quỹ như sau:</w:t>
            </w:r>
          </w:p>
          <w:p w14:paraId="4FE8DFA5" w14:textId="77777777"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xml:space="preserve">Nghị quyết số 28-NQ/TW ngày 23/5/2018 của Hội nghị lần thứ bảy Ban Chấp hành Trung ương khóa XII về cải cách chính sách BHXH đề ra nội dung cải cách: “Tăng cường công tác đánh giá, dự báo tài chính, hiệu quả đầu tư các quỹ bảo hiểm xã hội; đa dạng hóa danh mục, cơ cấu đầu tư Quỹ bảo hiểm xã hội theo nguyên tắc an toàn, bền vững và hiệu quả; ưu tiên đầu tư vào trái phiếu chính phủ, nhất là trái phiếu chính phủ dài hạn; nghiên cứu từng bước mở rộng sang các lĩnh vực có khả năng sinh lời cao, từng bước và có lộ trình đầu tư một phần tiền nhàn rỗi của Quỹ thông qua ủy thác đầu tư tại thị trường trong nước và quốc tế bảo đảm an toàn, bền vững”. </w:t>
            </w:r>
          </w:p>
          <w:p w14:paraId="33D88F4A" w14:textId="584C1247"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Tốc độ sinh lời từ hoạt động đầu tư còn hạn chế và có xu hướng giảm dần* do danh mục đầu tư chủ yếu là TPCP** và lãi suất TPCP có xu hướng giảm mạnh từ mức trung bình khoảng 8-9%/năm còn khoảng 2,8-2,5%/năm vào năm 2021. Do đó, việc đa dạng hóa sang các “tài sản” đầu tư khác là cần thiết.</w:t>
            </w:r>
          </w:p>
          <w:p w14:paraId="15FDD543" w14:textId="77777777"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xml:space="preserve">- Trong bối cảnh hội nhập và đổi mới mô hình tăng trưởng, quá trình già hóa dân số, nhu cầu đảm bảo an sinh xã hội ngày càng cao, việc điều </w:t>
            </w:r>
            <w:r w:rsidRPr="00066720">
              <w:rPr>
                <w:rFonts w:ascii="Times New Roman" w:hAnsi="Times New Roman" w:cs="Times New Roman"/>
                <w:sz w:val="24"/>
                <w:szCs w:val="24"/>
                <w:lang w:val="vi-VN"/>
              </w:rPr>
              <w:lastRenderedPageBreak/>
              <w:t xml:space="preserve">chỉnh lương hưu, trợ cấp BHXH hàng năm, đòi hỏi các quỹ BHXH, BHYT, BHTN phải được đảm bảo an toàn, bền vững, có thể thu hồi khi cần thiết, hiệu quả trong dài hạn, đáp ứng trách nhiệm chi trả chế độ trong hiện tại và tương lai. Các hình thức đầu tư theo quy định của pháp luật hiện nay an toàn nhưng hiệu quả chưa cao, cần đổi mới, nâng cao hiệu quả đầu tư. </w:t>
            </w:r>
          </w:p>
          <w:p w14:paraId="45EB3AD7" w14:textId="77777777"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Việc đa dạng hóa danh mục đầu tư nhằm nâng cao hiệu quả đầu tư là xu thế tất yếu của các quỹ hưu trí trên thế giới (như: Ca-na-da, Úc, Niu-di-lân, Ma-lay-si-a, Hàn Quốc,...). Tuy nhiên, lợi nhuận càng cao thì mức độ rủi ro càng cao. Vì vậy, để đa dạng hóa danh mục đầu tư theo chủ trương tại Nghị quyết số 28-NQ/TW, đảm bảo hoạt động đầu tư an toàn, bền vững, hiệu quả, đòi hỏi quy định danh mục đầu tư đa dạng, cả loại tài sản an toàn và loại tài sản có tính chất rủi ro hơn (trái phiếu doanh nghiệp, cổ phiếu) trong Luật, đồng thời quy định về quy trình đầu tư, quản lý rủi ro đầu tư (tự quản lý rủi ro và quản lý rủi ro độc lập), nâng cao năng lực đầu tư, và giao Chính phủ quy định cụ thể lộ trình đa dạng hóa các loại tài sản đầu tư và cơ cấu đầu tư phù hợp với mục tiêu và năng lực đầu tư của BHXH Việt Nam.</w:t>
            </w:r>
          </w:p>
          <w:p w14:paraId="594B4E84" w14:textId="77777777" w:rsidR="00CB1D1E"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Để khắc phục các tồn tại, hạn chế về nguyên tắc đầu tư, danh mục và phương thức đầu tư, tổ chức hoạt động đầu tư tổ chức bộ máy và năng lực đầu tư và giám sát hoạt động đầu tư như đã nêu tại khoản 2 nêu trên.</w:t>
            </w:r>
          </w:p>
          <w:p w14:paraId="7AD405CF" w14:textId="77777777" w:rsidR="00CB1D1E"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w:t>
            </w:r>
            <w:r w:rsidRPr="00066720">
              <w:rPr>
                <w:lang w:val="vi-VN"/>
              </w:rPr>
              <w:t xml:space="preserve"> </w:t>
            </w:r>
            <w:r w:rsidRPr="00066720">
              <w:rPr>
                <w:rFonts w:ascii="Times New Roman" w:hAnsi="Times New Roman" w:cs="Times New Roman"/>
                <w:sz w:val="24"/>
                <w:szCs w:val="24"/>
                <w:lang w:val="vi-VN"/>
              </w:rPr>
              <w:t>Lãi suất đầu tư bình quân giảm từ 8,99% năm 2014 còn 7,25% năm 2017 và còn 5,8% năm 2019.</w:t>
            </w:r>
          </w:p>
          <w:p w14:paraId="435282C4" w14:textId="0510430E" w:rsidR="00CB1D1E" w:rsidRPr="00066720" w:rsidRDefault="00CB1D1E" w:rsidP="00066720">
            <w:pPr>
              <w:jc w:val="both"/>
              <w:rPr>
                <w:rFonts w:ascii="Times New Roman" w:hAnsi="Times New Roman" w:cs="Times New Roman"/>
                <w:sz w:val="24"/>
                <w:szCs w:val="24"/>
                <w:lang w:val="vi-VN"/>
              </w:rPr>
            </w:pPr>
            <w:r w:rsidRPr="00066720">
              <w:rPr>
                <w:rFonts w:ascii="Times New Roman" w:hAnsi="Times New Roman" w:cs="Times New Roman"/>
                <w:sz w:val="24"/>
                <w:szCs w:val="24"/>
                <w:lang w:val="vi-VN"/>
              </w:rPr>
              <w:t xml:space="preserve">** </w:t>
            </w:r>
            <w:r w:rsidRPr="006A73AC">
              <w:rPr>
                <w:rFonts w:ascii="Times New Roman" w:hAnsi="Times New Roman" w:cs="Times New Roman"/>
                <w:sz w:val="24"/>
                <w:szCs w:val="24"/>
                <w:lang w:val="vi-VN"/>
              </w:rPr>
              <w:t>C</w:t>
            </w:r>
            <w:r w:rsidRPr="00066720">
              <w:rPr>
                <w:rFonts w:ascii="Times New Roman" w:hAnsi="Times New Roman" w:cs="Times New Roman"/>
                <w:sz w:val="24"/>
                <w:szCs w:val="24"/>
                <w:lang w:val="vi-VN"/>
              </w:rPr>
              <w:t>hiếm khoảng 85% tổng giá trị đầu tư</w:t>
            </w:r>
          </w:p>
        </w:tc>
        <w:tc>
          <w:tcPr>
            <w:tcW w:w="7281" w:type="dxa"/>
          </w:tcPr>
          <w:p w14:paraId="4F6F8121" w14:textId="4799B9BA" w:rsidR="00CB1D1E" w:rsidRPr="00066720" w:rsidRDefault="00CB1D1E" w:rsidP="00CB1D1E">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Tiếp thu, bổ sung tại Tờ trình.</w:t>
            </w:r>
          </w:p>
        </w:tc>
      </w:tr>
      <w:tr w:rsidR="00CB1D1E" w:rsidRPr="001C33B8" w14:paraId="11F99348" w14:textId="77777777" w:rsidTr="00C51FAD">
        <w:tc>
          <w:tcPr>
            <w:tcW w:w="7281" w:type="dxa"/>
          </w:tcPr>
          <w:p w14:paraId="484D3B2A" w14:textId="77777777" w:rsidR="00CB1D1E" w:rsidRPr="001C33B8" w:rsidRDefault="00CB1D1E" w:rsidP="00C51FAD">
            <w:pPr>
              <w:jc w:val="both"/>
              <w:rPr>
                <w:rFonts w:ascii="Times New Roman" w:hAnsi="Times New Roman" w:cs="Times New Roman"/>
                <w:b/>
                <w:bCs/>
                <w:sz w:val="24"/>
                <w:szCs w:val="24"/>
                <w:lang w:val="vi-VN"/>
              </w:rPr>
            </w:pPr>
            <w:r w:rsidRPr="00D419CC">
              <w:rPr>
                <w:rFonts w:ascii="Times New Roman" w:hAnsi="Times New Roman" w:cs="Times New Roman"/>
                <w:b/>
                <w:bCs/>
                <w:sz w:val="24"/>
                <w:szCs w:val="24"/>
                <w:lang w:val="vi-VN"/>
              </w:rPr>
              <w:t>CV số 1068/BQP-CT của Bộ Quốc phòng</w:t>
            </w:r>
          </w:p>
          <w:p w14:paraId="5D30CC3B" w14:textId="3251EF71" w:rsidR="00CB1D1E" w:rsidRPr="001C33B8" w:rsidRDefault="00CB1D1E" w:rsidP="00C51FAD">
            <w:pPr>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Đề nghị cơ quan chủ trì soạn thảo nghiên cứu, giải trình bổ sung để làm rõ một số nội dung mới được quy định tại dự thảo Luật Bảo hiểm xã hội (sửa đổi), như: Tại điểm a và d khoản 3 Điều 4: Quy định bổ sung mới chế độ thai sản và bảo hiểm tai nạn lạo động theo quy định của Luật An toàn, vệ sinh lao động; Điều 9: Sửa đổi quy định về trách nhiệm của Chính phủ về báo cáo tình hình thực hiện chính sách, chế độ bảo hiểm xã hội (BHXH), tình hình quản lý và sử dụng quỹ BHXH trước Quốc hội định kỳ 2 năm; Điều 11: Quy định bổ sung thẩm quyền của Bộ Tài chính; Điều 12: Bổ sung trách nhiệm của Bộ, cơ quan ngang Bộ; Điều </w:t>
            </w:r>
            <w:r w:rsidRPr="001C33B8">
              <w:rPr>
                <w:rFonts w:ascii="Times New Roman" w:hAnsi="Times New Roman" w:cs="Times New Roman"/>
                <w:bCs/>
                <w:sz w:val="24"/>
                <w:szCs w:val="24"/>
                <w:lang w:val="vi-VN"/>
              </w:rPr>
              <w:lastRenderedPageBreak/>
              <w:t>21: Bổ sung quy định về thời hạn uỷ quyền cho người khác nhận lương hưu, trợ cấp BHXH…</w:t>
            </w:r>
          </w:p>
        </w:tc>
        <w:tc>
          <w:tcPr>
            <w:tcW w:w="7281" w:type="dxa"/>
          </w:tcPr>
          <w:p w14:paraId="3417D956" w14:textId="48D81DB7" w:rsidR="00CB1D1E" w:rsidRPr="001C33B8" w:rsidRDefault="00CB1D1E" w:rsidP="00C51FAD">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Tiếp thu, bổ sung nội dung đánh giá tại Tờ trình và các báo cáo.</w:t>
            </w:r>
          </w:p>
        </w:tc>
      </w:tr>
      <w:tr w:rsidR="00CB1D1E" w:rsidRPr="00E14A21" w14:paraId="06C63C4E" w14:textId="77777777" w:rsidTr="00C51FAD">
        <w:tc>
          <w:tcPr>
            <w:tcW w:w="7281" w:type="dxa"/>
          </w:tcPr>
          <w:p w14:paraId="77029DA8" w14:textId="77777777" w:rsidR="00CB1D1E" w:rsidRDefault="00CB1D1E" w:rsidP="00C51FAD">
            <w:pPr>
              <w:jc w:val="both"/>
              <w:rPr>
                <w:rFonts w:ascii="Times New Roman" w:hAnsi="Times New Roman" w:cs="Times New Roman"/>
                <w:b/>
                <w:bCs/>
                <w:sz w:val="24"/>
                <w:szCs w:val="24"/>
              </w:rPr>
            </w:pPr>
            <w:r w:rsidRPr="00D419CC">
              <w:rPr>
                <w:rFonts w:ascii="Times New Roman" w:hAnsi="Times New Roman" w:cs="Times New Roman"/>
                <w:b/>
                <w:bCs/>
                <w:sz w:val="24"/>
                <w:szCs w:val="24"/>
                <w:lang w:val="vi-VN"/>
              </w:rPr>
              <w:t>CV số  887/BCA-V03 của Bộ Công an</w:t>
            </w:r>
          </w:p>
          <w:p w14:paraId="7B236621" w14:textId="75DFEF82" w:rsidR="00CB1D1E" w:rsidRPr="00D419CC" w:rsidRDefault="00CB1D1E" w:rsidP="00C51FAD">
            <w:pPr>
              <w:jc w:val="both"/>
              <w:rPr>
                <w:rFonts w:ascii="Times New Roman" w:hAnsi="Times New Roman" w:cs="Times New Roman"/>
                <w:bCs/>
                <w:sz w:val="24"/>
                <w:szCs w:val="24"/>
              </w:rPr>
            </w:pPr>
            <w:r w:rsidRPr="00D419CC">
              <w:rPr>
                <w:rFonts w:ascii="Times New Roman" w:hAnsi="Times New Roman" w:cs="Times New Roman"/>
                <w:bCs/>
                <w:sz w:val="24"/>
                <w:szCs w:val="24"/>
              </w:rPr>
              <w:t>Tại khoản 2 Điều 37; khoản 2 Điều 75; điểm đ khoản 1 Điều 77; khoản 2 Điều 125 dự thảo Luật: Đề nghị bổ sung giải trình tại dự thảo Tờ trình về cơ sở xây dựng các phương án như tại dự thảo Luật, ưu điểm, nhược điểm, tác động đến người tham gia bảo hiểm và xã hội đối với từng phương án và quan điểm của cơ quan chủ trì soạn thảo để có cơ sở lựa chọn phương án quy định phù hợp.</w:t>
            </w:r>
          </w:p>
        </w:tc>
        <w:tc>
          <w:tcPr>
            <w:tcW w:w="7281" w:type="dxa"/>
          </w:tcPr>
          <w:p w14:paraId="181207E9" w14:textId="546FC856" w:rsidR="00CB1D1E" w:rsidRDefault="00CB1D1E" w:rsidP="00C51FAD">
            <w:pPr>
              <w:rPr>
                <w:rFonts w:ascii="Times New Roman" w:hAnsi="Times New Roman" w:cs="Times New Roman"/>
                <w:bCs/>
                <w:sz w:val="24"/>
                <w:szCs w:val="24"/>
              </w:rPr>
            </w:pPr>
            <w:r>
              <w:rPr>
                <w:rFonts w:ascii="Times New Roman" w:hAnsi="Times New Roman" w:cs="Times New Roman"/>
                <w:bCs/>
                <w:sz w:val="24"/>
                <w:szCs w:val="24"/>
              </w:rPr>
              <w:t>Tiếp thu, bổ sung nội dung đánh giá tại Tờ trình và các báo cáo.</w:t>
            </w:r>
          </w:p>
        </w:tc>
      </w:tr>
      <w:tr w:rsidR="00CB1D1E" w:rsidRPr="00E14A21" w14:paraId="27948FAA" w14:textId="77777777" w:rsidTr="00C51FAD">
        <w:tc>
          <w:tcPr>
            <w:tcW w:w="7281" w:type="dxa"/>
          </w:tcPr>
          <w:p w14:paraId="0FB3154F" w14:textId="77777777" w:rsidR="00CB1D1E" w:rsidRDefault="00CB1D1E" w:rsidP="00C51FAD">
            <w:pPr>
              <w:jc w:val="both"/>
              <w:rPr>
                <w:rFonts w:ascii="Times New Roman" w:hAnsi="Times New Roman" w:cs="Times New Roman"/>
                <w:b/>
                <w:bCs/>
                <w:sz w:val="24"/>
                <w:szCs w:val="24"/>
              </w:rPr>
            </w:pPr>
            <w:r w:rsidRPr="009D790A">
              <w:rPr>
                <w:rFonts w:ascii="Times New Roman" w:hAnsi="Times New Roman" w:cs="Times New Roman"/>
                <w:b/>
                <w:bCs/>
                <w:sz w:val="24"/>
                <w:szCs w:val="24"/>
                <w:lang w:val="vi-VN"/>
              </w:rPr>
              <w:t>CV số 1054/BKHCN-PC của Bộ Khoa học và Công nghệ</w:t>
            </w:r>
          </w:p>
          <w:p w14:paraId="524BEBF4" w14:textId="067B05B4" w:rsidR="00CB1D1E" w:rsidRPr="009D790A" w:rsidRDefault="00CB1D1E" w:rsidP="009D790A">
            <w:pPr>
              <w:jc w:val="both"/>
              <w:rPr>
                <w:rFonts w:ascii="Times New Roman" w:hAnsi="Times New Roman" w:cs="Times New Roman"/>
                <w:bCs/>
                <w:sz w:val="24"/>
                <w:szCs w:val="24"/>
              </w:rPr>
            </w:pPr>
            <w:r w:rsidRPr="009D790A">
              <w:rPr>
                <w:rFonts w:ascii="Times New Roman" w:hAnsi="Times New Roman" w:cs="Times New Roman"/>
                <w:bCs/>
                <w:sz w:val="24"/>
                <w:szCs w:val="24"/>
              </w:rPr>
              <w:t>- Đề nghị rà soát, xem xét lại cách đánh số các Mục, bổ sung Mụ</w:t>
            </w:r>
            <w:r>
              <w:rPr>
                <w:rFonts w:ascii="Times New Roman" w:hAnsi="Times New Roman" w:cs="Times New Roman"/>
                <w:bCs/>
                <w:sz w:val="24"/>
                <w:szCs w:val="24"/>
              </w:rPr>
              <w:t xml:space="preserve">c III quy </w:t>
            </w:r>
            <w:r w:rsidRPr="009D790A">
              <w:rPr>
                <w:rFonts w:ascii="Times New Roman" w:hAnsi="Times New Roman" w:cs="Times New Roman"/>
                <w:bCs/>
                <w:sz w:val="24"/>
                <w:szCs w:val="24"/>
              </w:rPr>
              <w:t>định về quá trình xây dựng dự thảo Luật Bảo hiểm xã hội (sửa đổi) để phù hợ</w:t>
            </w:r>
            <w:r>
              <w:rPr>
                <w:rFonts w:ascii="Times New Roman" w:hAnsi="Times New Roman" w:cs="Times New Roman"/>
                <w:bCs/>
                <w:sz w:val="24"/>
                <w:szCs w:val="24"/>
              </w:rPr>
              <w:t xml:space="preserve">p </w:t>
            </w:r>
            <w:r w:rsidRPr="009D790A">
              <w:rPr>
                <w:rFonts w:ascii="Times New Roman" w:hAnsi="Times New Roman" w:cs="Times New Roman"/>
                <w:bCs/>
                <w:sz w:val="24"/>
                <w:szCs w:val="24"/>
              </w:rPr>
              <w:t>với hướng dẫn tại Mẫu số 3, Phụ lục V Nghị định số 154/20</w:t>
            </w:r>
            <w:r>
              <w:rPr>
                <w:rFonts w:ascii="Times New Roman" w:hAnsi="Times New Roman" w:cs="Times New Roman"/>
                <w:bCs/>
                <w:sz w:val="24"/>
                <w:szCs w:val="24"/>
              </w:rPr>
              <w:t xml:space="preserve">20/NĐ-CP ngày </w:t>
            </w:r>
            <w:r w:rsidRPr="009D790A">
              <w:rPr>
                <w:rFonts w:ascii="Times New Roman" w:hAnsi="Times New Roman" w:cs="Times New Roman"/>
                <w:bCs/>
                <w:sz w:val="24"/>
                <w:szCs w:val="24"/>
              </w:rPr>
              <w:t>31/12/2020 của Chính phủ sửa đổi, bổ sung một số điều của Nghị định số</w:t>
            </w:r>
            <w:r>
              <w:rPr>
                <w:rFonts w:ascii="Times New Roman" w:hAnsi="Times New Roman" w:cs="Times New Roman"/>
                <w:bCs/>
                <w:sz w:val="24"/>
                <w:szCs w:val="24"/>
              </w:rPr>
              <w:t xml:space="preserve"> </w:t>
            </w:r>
            <w:r w:rsidRPr="009D790A">
              <w:rPr>
                <w:rFonts w:ascii="Times New Roman" w:hAnsi="Times New Roman" w:cs="Times New Roman"/>
                <w:bCs/>
                <w:sz w:val="24"/>
                <w:szCs w:val="24"/>
              </w:rPr>
              <w:t>34/2016/NĐ-CP ngày 14/5/2016 của Chính phủ quy định chi tiết một số điề</w:t>
            </w:r>
            <w:r>
              <w:rPr>
                <w:rFonts w:ascii="Times New Roman" w:hAnsi="Times New Roman" w:cs="Times New Roman"/>
                <w:bCs/>
                <w:sz w:val="24"/>
                <w:szCs w:val="24"/>
              </w:rPr>
              <w:t xml:space="preserve">u và </w:t>
            </w:r>
            <w:r w:rsidRPr="009D790A">
              <w:rPr>
                <w:rFonts w:ascii="Times New Roman" w:hAnsi="Times New Roman" w:cs="Times New Roman"/>
                <w:bCs/>
                <w:sz w:val="24"/>
                <w:szCs w:val="24"/>
              </w:rPr>
              <w:t>biện pháp thi hành Luật ban hành văn bản quy phạm pháp luật.</w:t>
            </w:r>
          </w:p>
          <w:p w14:paraId="30E61849" w14:textId="2F5BF720" w:rsidR="00CB1D1E" w:rsidRPr="009D790A" w:rsidRDefault="00CB1D1E" w:rsidP="009D790A">
            <w:pPr>
              <w:jc w:val="both"/>
              <w:rPr>
                <w:rFonts w:ascii="Times New Roman" w:hAnsi="Times New Roman" w:cs="Times New Roman"/>
                <w:bCs/>
                <w:sz w:val="24"/>
                <w:szCs w:val="24"/>
              </w:rPr>
            </w:pPr>
            <w:r w:rsidRPr="009D790A">
              <w:rPr>
                <w:rFonts w:ascii="Times New Roman" w:hAnsi="Times New Roman" w:cs="Times New Roman"/>
                <w:bCs/>
                <w:sz w:val="24"/>
                <w:szCs w:val="24"/>
              </w:rPr>
              <w:t>- Đề nghị rà soát, thống nhất tên gọi Chương II tại dự thảo Luật và dự</w:t>
            </w:r>
            <w:r>
              <w:rPr>
                <w:rFonts w:ascii="Times New Roman" w:hAnsi="Times New Roman" w:cs="Times New Roman"/>
                <w:bCs/>
                <w:sz w:val="24"/>
                <w:szCs w:val="24"/>
              </w:rPr>
              <w:t xml:space="preserve"> </w:t>
            </w:r>
            <w:r w:rsidRPr="009D790A">
              <w:rPr>
                <w:rFonts w:ascii="Times New Roman" w:hAnsi="Times New Roman" w:cs="Times New Roman"/>
                <w:bCs/>
                <w:sz w:val="24"/>
                <w:szCs w:val="24"/>
              </w:rPr>
              <w:t>thảo Tờ trình.</w:t>
            </w:r>
          </w:p>
        </w:tc>
        <w:tc>
          <w:tcPr>
            <w:tcW w:w="7281" w:type="dxa"/>
          </w:tcPr>
          <w:p w14:paraId="063E8582" w14:textId="2BBB30F5" w:rsidR="00CB1D1E" w:rsidRDefault="00CB1D1E" w:rsidP="00C51FAD">
            <w:pPr>
              <w:rPr>
                <w:rFonts w:ascii="Times New Roman" w:hAnsi="Times New Roman" w:cs="Times New Roman"/>
                <w:bCs/>
                <w:sz w:val="24"/>
                <w:szCs w:val="24"/>
              </w:rPr>
            </w:pPr>
            <w:r>
              <w:rPr>
                <w:rFonts w:ascii="Times New Roman" w:hAnsi="Times New Roman" w:cs="Times New Roman"/>
                <w:bCs/>
                <w:sz w:val="24"/>
                <w:szCs w:val="24"/>
              </w:rPr>
              <w:t>Tiếp thu</w:t>
            </w:r>
          </w:p>
        </w:tc>
      </w:tr>
      <w:tr w:rsidR="00CB1D1E" w:rsidRPr="001C33B8" w14:paraId="170CD31B" w14:textId="77777777" w:rsidTr="00C51FAD">
        <w:tc>
          <w:tcPr>
            <w:tcW w:w="7281" w:type="dxa"/>
          </w:tcPr>
          <w:p w14:paraId="6ACD5C5F" w14:textId="77777777" w:rsidR="00CB1D1E" w:rsidRDefault="00CB1D1E" w:rsidP="00C51FAD">
            <w:pPr>
              <w:jc w:val="both"/>
              <w:rPr>
                <w:rFonts w:ascii="Times New Roman" w:hAnsi="Times New Roman" w:cs="Times New Roman"/>
                <w:b/>
                <w:bCs/>
                <w:sz w:val="24"/>
                <w:szCs w:val="24"/>
                <w:lang w:val="vi-VN"/>
              </w:rPr>
            </w:pPr>
            <w:r w:rsidRPr="00D432BE">
              <w:rPr>
                <w:rFonts w:ascii="Times New Roman" w:hAnsi="Times New Roman" w:cs="Times New Roman"/>
                <w:b/>
                <w:bCs/>
                <w:sz w:val="24"/>
                <w:szCs w:val="24"/>
                <w:lang w:val="vi-VN"/>
              </w:rPr>
              <w:t>CV số 3715/BKHĐT-LĐVX của Bộ Kế hoạch và Đầu tư</w:t>
            </w:r>
          </w:p>
          <w:p w14:paraId="27099361" w14:textId="76AB77E9" w:rsidR="00CB1D1E" w:rsidRPr="00D432BE" w:rsidRDefault="00CB1D1E" w:rsidP="00D432BE">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 Về kết cấu, đề nghị rà soát tiêu đề các mục, nội dung dự thảo Tờ trình bảo đảm phù hợp với Mẫu số 03 - Tờ trình dự án, dự thảo văn bản quy phạm pháp luật tại Phụ lục V kèm theo Nghị định số 34/2016/NĐ-CP ngày 14 tháng 5 năm 2016 của Chính phủ quy định chi tiết một số điều và biện pháp thi hành Luật Ban hành văn bản quy phạm pháp luật (ví dụ: dự thảo Tờ trình thiếu mục III về quá trình xây dựng dự án/dự thảo văn bản).</w:t>
            </w:r>
          </w:p>
          <w:p w14:paraId="2AC848B6" w14:textId="25793FD2" w:rsidR="00CB1D1E" w:rsidRPr="00D432BE" w:rsidRDefault="00CB1D1E" w:rsidP="00D432BE">
            <w:pPr>
              <w:jc w:val="both"/>
              <w:rPr>
                <w:rFonts w:ascii="Times New Roman" w:hAnsi="Times New Roman" w:cs="Times New Roman"/>
                <w:sz w:val="24"/>
                <w:szCs w:val="24"/>
                <w:lang w:val="vi-VN"/>
              </w:rPr>
            </w:pPr>
            <w:r w:rsidRPr="00D432BE">
              <w:rPr>
                <w:rFonts w:ascii="Times New Roman" w:hAnsi="Times New Roman" w:cs="Times New Roman"/>
                <w:sz w:val="24"/>
                <w:szCs w:val="24"/>
                <w:lang w:val="vi-VN"/>
              </w:rPr>
              <w:t>- Đối với các nội dung sửa đổi, bổ sung trong dự thảo Luật, đề nghị rà soát, bổ sung giải trình cụ thể lý do đề xuất 02 Phương án đối với một số nội dung sửa đổi, bổ sung (như: chế độ BHXH một lần; quy định tiền lương làm căn cứ đóng BHXH bắt buộc; chi phí quản lý BHXH...); nêu các ưu, nhược điểm của từng phương án và có quan điểm về việc lựa chọn phương án.</w:t>
            </w:r>
          </w:p>
        </w:tc>
        <w:tc>
          <w:tcPr>
            <w:tcW w:w="7281" w:type="dxa"/>
          </w:tcPr>
          <w:p w14:paraId="609A35BF" w14:textId="781044DE" w:rsidR="00CB1D1E" w:rsidRPr="00D432BE" w:rsidRDefault="00CB1D1E" w:rsidP="00C51FAD">
            <w:pPr>
              <w:rPr>
                <w:rFonts w:ascii="Times New Roman" w:hAnsi="Times New Roman" w:cs="Times New Roman"/>
                <w:bCs/>
                <w:sz w:val="24"/>
                <w:szCs w:val="24"/>
                <w:lang w:val="vi-VN"/>
              </w:rPr>
            </w:pPr>
            <w:r w:rsidRPr="00D432BE">
              <w:rPr>
                <w:rFonts w:ascii="Times New Roman" w:hAnsi="Times New Roman" w:cs="Times New Roman"/>
                <w:bCs/>
                <w:sz w:val="24"/>
                <w:szCs w:val="24"/>
                <w:lang w:val="vi-VN"/>
              </w:rPr>
              <w:t>Tiếp thu, hoàn thiện dự thảo.</w:t>
            </w:r>
          </w:p>
        </w:tc>
      </w:tr>
      <w:tr w:rsidR="00CB1D1E" w:rsidRPr="001C33B8" w14:paraId="308533D5" w14:textId="77777777" w:rsidTr="00C51FAD">
        <w:tc>
          <w:tcPr>
            <w:tcW w:w="7281" w:type="dxa"/>
          </w:tcPr>
          <w:p w14:paraId="54053D6F" w14:textId="77777777" w:rsidR="00CB1D1E" w:rsidRPr="001C33B8" w:rsidRDefault="00CB1D1E" w:rsidP="006122B1">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CV số 1067/BHXH-CSXH của Bảo hiểm xã hội Việt Nam</w:t>
            </w:r>
          </w:p>
          <w:p w14:paraId="6B80D707"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lastRenderedPageBreak/>
              <w:t>Có một số nội dung chưa thống nhất với nội dung thể chế hóa tại dự thảo Luật Bảo hiểm xã hội (sửa đổi):</w:t>
            </w:r>
          </w:p>
          <w:p w14:paraId="48C60547"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b/>
                <w:color w:val="000000"/>
                <w:sz w:val="24"/>
                <w:szCs w:val="24"/>
                <w:lang w:val="vi-VN"/>
              </w:rPr>
              <w:t>1. Chính sách 1 về xây dựng hệ thống bảo hiểm xã hội đa tầng, linh hoạt được nêu</w:t>
            </w:r>
            <w:r w:rsidRPr="001C33B8">
              <w:rPr>
                <w:rFonts w:ascii="Times New Roman" w:hAnsi="Times New Roman" w:cs="Times New Roman"/>
                <w:color w:val="000000"/>
                <w:sz w:val="24"/>
                <w:szCs w:val="24"/>
                <w:lang w:val="vi-VN"/>
              </w:rPr>
              <w:t xml:space="preserve"> trong dự thảo Tờ trình Dự án Luật Bảo hiểm xã hội (sửa đổi) là thông qua việc bổ sung tầng trợ cấp hưu trí xã hội và quy định liên kết giữa trợ cấp hưu trí xã hội với tầng bảo hiểm xã hội bắt buộc và bảo hiểm xã hội tự nguyện.</w:t>
            </w:r>
          </w:p>
          <w:p w14:paraId="6FC5579F"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Tuy nhiên, trong dự thảo Luật Bảo hiểm xã hội (sửa đổi) nội dung về bảo hiểm xã hội đa tầng chưa thể hiện tại Phạm vi điều chỉnh của Luật cũng như nội hàm các chính sách quy định cấu thành các tầng của hệ thống này, cơ bản mới chỉ ghép trợ cấp người cao tuổi vào Luật Bảo hiểm xã hội. Sự liên kết giữa các tầng bằng việc quy định người đóng dưới 15 năm được hưởng trợ cấp hàng tháng trong khoảng thời gian trước khi đủ tuổi hưởng trợ cấp hưu trí xã hội (Điều 29 dự thảo Luật Bảo hiểm xã hội sửa đổi) là chưa đủ, cần thiết phải nghiên cứu lộ trình Ngân sách Nhà nước chi trả trợ cấp từ 80 tuổi trở lên thay bằng hỗ trợ một phần đóng bảo hiểm xã hội cho người lao động trong khi còn tuổi lao động.</w:t>
            </w:r>
          </w:p>
          <w:p w14:paraId="00BF5F02"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Cần thiết phải khẳng định một cách rõ ràng hơn về việc hình thành và liên kết các tầng để thể chế hóa hơn nữa Nghị quyết số 28-NQ/TW.</w:t>
            </w:r>
          </w:p>
          <w:p w14:paraId="48AC8719" w14:textId="77777777" w:rsidR="00CB1D1E" w:rsidRPr="001C33B8" w:rsidRDefault="00CB1D1E" w:rsidP="006122B1">
            <w:pPr>
              <w:spacing w:line="300" w:lineRule="atLeast"/>
              <w:jc w:val="both"/>
              <w:rPr>
                <w:rFonts w:ascii="Times New Roman" w:hAnsi="Times New Roman" w:cs="Times New Roman"/>
                <w:b/>
                <w:color w:val="000000"/>
                <w:sz w:val="24"/>
                <w:szCs w:val="24"/>
                <w:lang w:val="vi-VN"/>
              </w:rPr>
            </w:pPr>
            <w:r w:rsidRPr="001C33B8">
              <w:rPr>
                <w:rFonts w:ascii="Times New Roman" w:hAnsi="Times New Roman" w:cs="Times New Roman"/>
                <w:b/>
                <w:color w:val="000000"/>
                <w:sz w:val="24"/>
                <w:szCs w:val="24"/>
                <w:lang w:val="vi-VN"/>
              </w:rPr>
              <w:t>2. Chính sách 3 về mở rộng diện bao phủ đối tượng thụ hưởng bảo hiểm xã hội, đối với chế độ tử tuất.</w:t>
            </w:r>
          </w:p>
          <w:p w14:paraId="1DC7ACD7"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Nội dung số 17 tại Dự thảo Tờ trình như sau: “Sửa đổi quy định về trợ cấp mai táng theo hướng không quy định về thời gian đóng tối thiểu đối với trường hợp đang tham gia bảo hiểm xã hội chết (Điều 90 và Điều 115)”.</w:t>
            </w:r>
          </w:p>
          <w:p w14:paraId="103E827C"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 xml:space="preserve">Tuy nhiên, tại Điều 90 và Điều 115 dự thảo Luật Bảo hiểm xã hội (sửa đổi) chưa thể hiện rõ ràng nội dung này. </w:t>
            </w:r>
          </w:p>
          <w:p w14:paraId="4920825F"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Quan điểm của Bảo hiểm xã hội Việt Nam đề nghị giữ lại quy định về thời gian đóng tối thiểu như Luật Bảo hiểm xã hội hiện hành để đảm bảo nguyên tắc đóng - hưởng và cân đối Quỹ lâu dài.</w:t>
            </w:r>
          </w:p>
          <w:p w14:paraId="7F36609B" w14:textId="77777777" w:rsidR="00CB1D1E" w:rsidRPr="001C33B8" w:rsidRDefault="00CB1D1E" w:rsidP="006122B1">
            <w:pPr>
              <w:spacing w:line="300" w:lineRule="atLeast"/>
              <w:jc w:val="both"/>
              <w:rPr>
                <w:rFonts w:ascii="Times New Roman" w:hAnsi="Times New Roman" w:cs="Times New Roman"/>
                <w:b/>
                <w:color w:val="000000"/>
                <w:sz w:val="24"/>
                <w:szCs w:val="24"/>
                <w:lang w:val="vi-VN"/>
              </w:rPr>
            </w:pPr>
            <w:r w:rsidRPr="001C33B8">
              <w:rPr>
                <w:rFonts w:ascii="Times New Roman" w:hAnsi="Times New Roman" w:cs="Times New Roman"/>
                <w:b/>
                <w:color w:val="000000"/>
                <w:sz w:val="24"/>
                <w:szCs w:val="24"/>
                <w:lang w:val="vi-VN"/>
              </w:rPr>
              <w:t xml:space="preserve">3. Chính sách 5 về đa dạng hóa danh mục, cơ cấu đầu tư quỹ bảo </w:t>
            </w:r>
            <w:r w:rsidRPr="001C33B8">
              <w:rPr>
                <w:rFonts w:ascii="Times New Roman" w:hAnsi="Times New Roman" w:cs="Times New Roman"/>
                <w:b/>
                <w:color w:val="000000"/>
                <w:sz w:val="24"/>
                <w:szCs w:val="24"/>
                <w:lang w:val="vi-VN"/>
              </w:rPr>
              <w:lastRenderedPageBreak/>
              <w:t>hiểm xã hội theo nguyên tắc an toàn, bền vững, hiệu quả.</w:t>
            </w:r>
          </w:p>
          <w:p w14:paraId="6425224D"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 xml:space="preserve">Tại Điểm 2 Khoản IV Đề án “Nâng cao hiệu quả, quản lý đầu tư quỹ bảo hiểm xã hội, quỹ bảo hiểm y tế, quỹ bảo hiểm thất nghiệp” do Bộ Tài chính chủ trì đã được Thủ tướng Chính phủ đồng ý về mặt nguyên tắc về đề xuất sửa Luật Bảo hiểm xã hội có nội dung sau: Sửa đổi quy định về đầu tư tại Luật Bảo hiểm xã hội theo hướng thay thế Điều 91 và Điều 92 bằng 01 chương riêng quy định về hoạt động đầu tư quỹ bảo hiểm xã hội gồm 7 điều…. </w:t>
            </w:r>
          </w:p>
          <w:p w14:paraId="7FA1D7E2" w14:textId="77777777" w:rsidR="00CB1D1E" w:rsidRPr="001C33B8" w:rsidRDefault="00CB1D1E" w:rsidP="006122B1">
            <w:pPr>
              <w:spacing w:line="300" w:lineRule="atLeast"/>
              <w:jc w:val="both"/>
              <w:rPr>
                <w:rFonts w:ascii="Times New Roman" w:hAnsi="Times New Roman" w:cs="Times New Roman"/>
                <w:color w:val="000000"/>
                <w:sz w:val="24"/>
                <w:szCs w:val="24"/>
                <w:lang w:val="vi-VN"/>
              </w:rPr>
            </w:pPr>
            <w:r w:rsidRPr="001C33B8">
              <w:rPr>
                <w:rFonts w:ascii="Times New Roman" w:hAnsi="Times New Roman" w:cs="Times New Roman"/>
                <w:color w:val="000000"/>
                <w:sz w:val="24"/>
                <w:szCs w:val="24"/>
                <w:lang w:val="vi-VN"/>
              </w:rPr>
              <w:t xml:space="preserve">Tại Dự thảo Hồ sơ đề nghị xây dựng Luật Bảo hiểm xã hội (sửa đổi) trình Thủ tướng Chính phủ do Bộ Lao động - Thương binh và Xã hội chủ trì có nêu: “đa dạng hoá danh mục, cơ cấu đầu tư quỹ bảo hiểm xã hội theo nguyên tắc an toàn, bền vững, hiệu quả” là một trong 5 chính sách lớn trong quá trình sửa Luật. Do đó, việc kết cấu các nội dung đầu tư quỹ thành 01 Chương riêng là phù hợp, đảm bảo tương xứng với các chính sách khác. </w:t>
            </w:r>
          </w:p>
          <w:p w14:paraId="55CAE804" w14:textId="7EE3F93A" w:rsidR="00CB1D1E" w:rsidRPr="001C33B8" w:rsidRDefault="00CB1D1E" w:rsidP="006122B1">
            <w:pPr>
              <w:spacing w:line="300" w:lineRule="atLeast"/>
              <w:jc w:val="both"/>
              <w:rPr>
                <w:rFonts w:ascii="Arial" w:hAnsi="Arial" w:cs="Arial"/>
                <w:color w:val="000000"/>
                <w:sz w:val="20"/>
                <w:szCs w:val="20"/>
                <w:lang w:val="vi-VN"/>
              </w:rPr>
            </w:pPr>
            <w:r w:rsidRPr="001C33B8">
              <w:rPr>
                <w:rFonts w:ascii="Times New Roman" w:hAnsi="Times New Roman" w:cs="Times New Roman"/>
                <w:color w:val="000000"/>
                <w:sz w:val="24"/>
                <w:szCs w:val="24"/>
                <w:lang w:val="vi-VN"/>
              </w:rPr>
              <w:t>Tuy nhiên, dự thảo Luật Bảo hiểm xã hội (sửa đổi) hiện nay mới chỉ điều chỉnh từ 02 Điều của Luật Bảo hiểm xã hội hiện hành chỉ kết cấu 01 Điều cho nội dung về đầu tư Quỹ và chưa thể chế hóa được nội dung “Đa dạng hóa danh mục, cơ cấu đầu tư quỹ bảo hiểm xã hội”.</w:t>
            </w:r>
          </w:p>
        </w:tc>
        <w:tc>
          <w:tcPr>
            <w:tcW w:w="7281" w:type="dxa"/>
          </w:tcPr>
          <w:p w14:paraId="08E1843A" w14:textId="50D91BEB" w:rsidR="00CB1D1E" w:rsidRPr="001C33B8" w:rsidRDefault="00CB1D1E" w:rsidP="00BF0666">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 xml:space="preserve">Chính sách 1: Tiếp thu, thể hiện như tiếp thu của Bộ Nội vụ về phạm vi </w:t>
            </w:r>
            <w:r w:rsidRPr="001C33B8">
              <w:rPr>
                <w:rFonts w:ascii="Times New Roman" w:hAnsi="Times New Roman" w:cs="Times New Roman"/>
                <w:bCs/>
                <w:sz w:val="24"/>
                <w:szCs w:val="24"/>
                <w:lang w:val="vi-VN"/>
              </w:rPr>
              <w:lastRenderedPageBreak/>
              <w:t>điều chỉnh. Đã quy định Nhà nước hỗ trợ tham gia BHXH tự nguyện.</w:t>
            </w:r>
          </w:p>
          <w:p w14:paraId="6433C122" w14:textId="71E21236" w:rsidR="00CB1D1E" w:rsidRPr="001C33B8" w:rsidRDefault="00CB1D1E" w:rsidP="001F5AFF">
            <w:pPr>
              <w:rPr>
                <w:rFonts w:ascii="Times New Roman" w:hAnsi="Times New Roman" w:cs="Times New Roman"/>
                <w:bCs/>
                <w:sz w:val="24"/>
                <w:szCs w:val="24"/>
                <w:lang w:val="vi-VN"/>
              </w:rPr>
            </w:pPr>
          </w:p>
        </w:tc>
      </w:tr>
      <w:tr w:rsidR="00CB1D1E" w:rsidRPr="001C33B8" w14:paraId="48FD5F9D" w14:textId="77777777" w:rsidTr="00C51FAD">
        <w:tc>
          <w:tcPr>
            <w:tcW w:w="7281" w:type="dxa"/>
          </w:tcPr>
          <w:p w14:paraId="3B49E838" w14:textId="1163E236" w:rsidR="00CB1D1E" w:rsidRPr="001C33B8" w:rsidRDefault="00CB1D1E" w:rsidP="006122B1">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lastRenderedPageBreak/>
              <w:t>CV số 1067/BHXH-CSXH của Bảo hiểm xã hội Việt Nam</w:t>
            </w:r>
          </w:p>
          <w:p w14:paraId="5DB78CC1" w14:textId="02909BFA" w:rsidR="00CB1D1E" w:rsidRPr="001C33B8" w:rsidRDefault="00CB1D1E" w:rsidP="00DD5ED2">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Ý kiến về quan điểm xây dựng Luật</w:t>
            </w:r>
          </w:p>
          <w:p w14:paraId="659FA579" w14:textId="77777777" w:rsidR="00CB1D1E" w:rsidRPr="001C33B8" w:rsidRDefault="00CB1D1E" w:rsidP="00DD5ED2">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1. Cơ sở chính trị, pháp lý</w:t>
            </w:r>
          </w:p>
          <w:p w14:paraId="389BF93C"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Sau khi nghiên cứu dự thảo Luật bảo hiểm xã hội (BHXH) sửa đổi và hồ sơ kèm theo, đối chiếu với các Nghị quyết của Đảng:</w:t>
            </w:r>
          </w:p>
          <w:p w14:paraId="52B54A50"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Nghị quyết số 21-NQ/TW ngày 30/01/2008 của Hội nghị lần thứ sáu Ban chấp hành Trung ương Đảng khóa X về tiếp tục hoàn thiện thể chế kinh tế thị trường định hướng xã hội chủ nghĩa đã nhấn mạnh vai trò của BHXH trong hoàn thiện thể chế gắn kết tăng trưởng kinh tế với tiến bộ, công bằng xã hội trong từng bước, từng chính sách phát triển, đó là: </w:t>
            </w:r>
            <w:r w:rsidRPr="001C33B8">
              <w:rPr>
                <w:rFonts w:ascii="Times New Roman" w:hAnsi="Times New Roman" w:cs="Times New Roman"/>
                <w:bCs/>
                <w:i/>
                <w:sz w:val="24"/>
                <w:szCs w:val="24"/>
                <w:lang w:val="vi-VN"/>
              </w:rPr>
              <w:t>“</w:t>
            </w:r>
            <w:r w:rsidRPr="001C33B8">
              <w:rPr>
                <w:rFonts w:ascii="Times New Roman" w:hAnsi="Times New Roman" w:cs="Times New Roman"/>
                <w:b/>
                <w:bCs/>
                <w:i/>
                <w:sz w:val="24"/>
                <w:szCs w:val="24"/>
                <w:u w:val="single"/>
                <w:lang w:val="vi-VN"/>
              </w:rPr>
              <w:t>xây dựng hệ thống BHXH đa dạng</w:t>
            </w:r>
            <w:r w:rsidRPr="001C33B8">
              <w:rPr>
                <w:rFonts w:ascii="Times New Roman" w:hAnsi="Times New Roman" w:cs="Times New Roman"/>
                <w:b/>
                <w:bCs/>
                <w:i/>
                <w:sz w:val="24"/>
                <w:szCs w:val="24"/>
                <w:lang w:val="vi-VN"/>
              </w:rPr>
              <w:t xml:space="preserve"> và linh hoạt phù hợp với yêu cầu của kinh tế thị trường định hướng xã hội chủ nghĩa</w:t>
            </w:r>
            <w:r w:rsidRPr="001C33B8">
              <w:rPr>
                <w:rFonts w:ascii="Times New Roman" w:hAnsi="Times New Roman" w:cs="Times New Roman"/>
                <w:bCs/>
                <w:i/>
                <w:sz w:val="24"/>
                <w:szCs w:val="24"/>
                <w:lang w:val="vi-VN"/>
              </w:rPr>
              <w:t xml:space="preserve">. Mở rộng các hình </w:t>
            </w:r>
            <w:r w:rsidRPr="001C33B8">
              <w:rPr>
                <w:rFonts w:ascii="Times New Roman" w:hAnsi="Times New Roman" w:cs="Times New Roman"/>
                <w:bCs/>
                <w:i/>
                <w:sz w:val="24"/>
                <w:szCs w:val="24"/>
                <w:lang w:val="vi-VN"/>
              </w:rPr>
              <w:lastRenderedPageBreak/>
              <w:t>thức bảo hiểm bắt buộc và bảo hiểm tự nguyện; bổ sung, sửa đổi các chế độ BHXH còn bất hợp lý, bảo đảm quyền lợi của người tham gia BHXH; tách BHXH đối với khu vực hành chính nhà nước ra khỏi khu vực doanh nghiệp, đơn vị sự nghiệp và các lĩnh vực khác. Ðiều chỉnh lương hưu và trợ cấp BHXH theo cơ chế tạo nguồn, độc lập tương đối với chính sách tiền lương, giảm dần phần hỗ trợ từ Ngân sách nhà nước; từng bước cải thiện đời sống của người về hưu theo trình độ phát triển của nền kinh tế”</w:t>
            </w:r>
            <w:r w:rsidRPr="001C33B8">
              <w:rPr>
                <w:rFonts w:ascii="Times New Roman" w:hAnsi="Times New Roman" w:cs="Times New Roman"/>
                <w:bCs/>
                <w:sz w:val="24"/>
                <w:szCs w:val="24"/>
                <w:lang w:val="vi-VN"/>
              </w:rPr>
              <w:t xml:space="preserve">. </w:t>
            </w:r>
          </w:p>
          <w:p w14:paraId="0FF0BEE6"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 xml:space="preserve">Nghị quyết số 28-NQ/TW ngày 23/5/2018 của Hội nghị lần thứ bảy Ban Chấp hành Trung ương khóa XII về cải cách chính sách BHXH (Nghị quyết số 28-NQ/TW) với quan điểm chỉ đạo: </w:t>
            </w:r>
            <w:r w:rsidRPr="001C33B8">
              <w:rPr>
                <w:rFonts w:ascii="Times New Roman" w:hAnsi="Times New Roman" w:cs="Times New Roman"/>
                <w:bCs/>
                <w:i/>
                <w:sz w:val="24"/>
                <w:szCs w:val="24"/>
                <w:lang w:val="vi-VN"/>
              </w:rPr>
              <w:t xml:space="preserve">“(1) BHXH là một trụ cột chính của hệ thống an sinh xã hội trong nền kinh tế thị trường định hướng xã hội chủ nghĩa, góp phần quan trọng thực hiện tiến bộ, công bằng xã hội, bảo đảm ổn định chính trị - xã hội, đời sống nhân dân, phát triển bền vững đất nước. (2) Phát triển hệ thống chính sách BHXH </w:t>
            </w:r>
            <w:r w:rsidRPr="001C33B8">
              <w:rPr>
                <w:rFonts w:ascii="Times New Roman" w:hAnsi="Times New Roman" w:cs="Times New Roman"/>
                <w:b/>
                <w:bCs/>
                <w:i/>
                <w:sz w:val="24"/>
                <w:szCs w:val="24"/>
                <w:lang w:val="vi-VN"/>
              </w:rPr>
              <w:t>linh hoạt, đa dạng, đa tầng, hiện đại, hội nhập quốc tế</w:t>
            </w:r>
            <w:r w:rsidRPr="001C33B8">
              <w:rPr>
                <w:rFonts w:ascii="Times New Roman" w:hAnsi="Times New Roman" w:cs="Times New Roman"/>
                <w:bCs/>
                <w:i/>
                <w:sz w:val="24"/>
                <w:szCs w:val="24"/>
                <w:lang w:val="vi-VN"/>
              </w:rPr>
              <w:t>; huy động các nguồn lực xã hội theo truyền thống tương thân tương ái của dân tộc; hướng tới bao phủ toàn dân theo lộ trình phù hợp với điều kiện phát triển kinh tế - xã hội; kết hợp hài hoà các nguyên tắc đóng - hưởng; công bằng, bình đẳng; chia sẻ và bền vững”</w:t>
            </w:r>
            <w:r w:rsidRPr="001C33B8">
              <w:rPr>
                <w:rFonts w:ascii="Times New Roman" w:hAnsi="Times New Roman" w:cs="Times New Roman"/>
                <w:bCs/>
                <w:sz w:val="24"/>
                <w:szCs w:val="24"/>
                <w:lang w:val="vi-VN"/>
              </w:rPr>
              <w:t xml:space="preserve">. Đồng thời, đưa ra nhiều nội dung về cải cách chính sách BHXH như: </w:t>
            </w:r>
            <w:r w:rsidRPr="001C33B8">
              <w:rPr>
                <w:rFonts w:ascii="Times New Roman" w:hAnsi="Times New Roman" w:cs="Times New Roman"/>
                <w:b/>
                <w:bCs/>
                <w:i/>
                <w:sz w:val="24"/>
                <w:szCs w:val="24"/>
                <w:lang w:val="vi-VN"/>
              </w:rPr>
              <w:t>Thực hiện đồng bộ các nội dung cải cách để mở rộng diện bao phủ BHXH, hướng tới mục tiêu BHXH toàn dân</w:t>
            </w:r>
            <w:r w:rsidRPr="001C33B8">
              <w:rPr>
                <w:rFonts w:ascii="Times New Roman" w:hAnsi="Times New Roman" w:cs="Times New Roman"/>
                <w:bCs/>
                <w:sz w:val="24"/>
                <w:szCs w:val="24"/>
                <w:lang w:val="vi-VN"/>
              </w:rPr>
              <w:t xml:space="preserve">; bảo đảm cân đối Quỹ BHXH trong dài hạn, điều chỉnh lương hưu độc lập tương đối trong mối tương quan với tiền lương của người đang làm việc, thay đổi cách thức điều chỉnh lương hưu theo hướng chia sẻ. </w:t>
            </w:r>
          </w:p>
          <w:p w14:paraId="21D83D3F" w14:textId="77777777" w:rsidR="00CB1D1E" w:rsidRPr="001C33B8" w:rsidRDefault="00CB1D1E" w:rsidP="00DD5ED2">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2. Cơ sở thực tiễn</w:t>
            </w:r>
          </w:p>
          <w:p w14:paraId="7FB25C7F"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sz w:val="24"/>
                <w:szCs w:val="24"/>
                <w:lang w:val="vi-VN"/>
              </w:rPr>
              <w:t>Thực tiễn chính sách an sinh xã hội nói chung, chính sách BHXH hiện hành nói riêng, đang có những vướng mắc, bất cập về BHXH một lần, về tình trạng chậm đóng trốn đóng BHXH, về độ bao phủ người tham gia khó đạt chỉ tiêu Nghị quyết số 28-NQ/TW đề ra.</w:t>
            </w:r>
          </w:p>
          <w:p w14:paraId="78936054" w14:textId="77777777" w:rsidR="00CB1D1E" w:rsidRPr="001C33B8" w:rsidRDefault="00CB1D1E" w:rsidP="00DD5ED2">
            <w:pPr>
              <w:spacing w:line="300" w:lineRule="atLeast"/>
              <w:jc w:val="both"/>
              <w:rPr>
                <w:rFonts w:ascii="Times New Roman" w:hAnsi="Times New Roman" w:cs="Times New Roman"/>
                <w:b/>
                <w:bCs/>
                <w:i/>
                <w:sz w:val="24"/>
                <w:szCs w:val="24"/>
                <w:lang w:val="vi-VN"/>
              </w:rPr>
            </w:pPr>
            <w:r w:rsidRPr="001C33B8">
              <w:rPr>
                <w:rFonts w:ascii="Times New Roman" w:hAnsi="Times New Roman" w:cs="Times New Roman"/>
                <w:b/>
                <w:bCs/>
                <w:i/>
                <w:sz w:val="24"/>
                <w:szCs w:val="24"/>
                <w:lang w:val="vi-VN"/>
              </w:rPr>
              <w:t xml:space="preserve">Như vậy, với hai nội dung trên thống nhất về sự cần thiết xây dựng </w:t>
            </w:r>
            <w:r w:rsidRPr="001C33B8">
              <w:rPr>
                <w:rFonts w:ascii="Times New Roman" w:hAnsi="Times New Roman" w:cs="Times New Roman"/>
                <w:b/>
                <w:bCs/>
                <w:i/>
                <w:sz w:val="24"/>
                <w:szCs w:val="24"/>
                <w:lang w:val="vi-VN"/>
              </w:rPr>
              <w:lastRenderedPageBreak/>
              <w:t xml:space="preserve">Luật BHXH (sửa đổi); đồng thời đề nghị giữ nguyên và kế thừa cơ bản những nội dung quy định tại Luật BHXH năm 2014 đã và đang còn phát huy tốt hiệu quả trong thực tiễn tổ chức thực hiện để đảm bảo tính ổn định, phù hợp với chủ trương, đường lối của Đảng, thống nhất với pháp luật hiện hành, tiếp tục khẳng định tính nhân văn của chính sách an sinh xã hội trong thực tiễn đời sống. </w:t>
            </w:r>
          </w:p>
          <w:p w14:paraId="48E381CF" w14:textId="77777777" w:rsidR="00CB1D1E" w:rsidRPr="001C33B8" w:rsidRDefault="00CB1D1E" w:rsidP="00DD5ED2">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Dự thảo Luật đã đáp ứng được một phần những nội dung hiện nay xã hội và Nhân dân quan tâm, đó là:</w:t>
            </w:r>
          </w:p>
          <w:p w14:paraId="5AF7AF73"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i/>
                <w:sz w:val="24"/>
                <w:szCs w:val="24"/>
                <w:lang w:val="vi-VN"/>
              </w:rPr>
              <w:t>Thứ nhất</w:t>
            </w:r>
            <w:r w:rsidRPr="001C33B8">
              <w:rPr>
                <w:rFonts w:ascii="Times New Roman" w:hAnsi="Times New Roman" w:cs="Times New Roman"/>
                <w:bCs/>
                <w:sz w:val="24"/>
                <w:szCs w:val="24"/>
                <w:lang w:val="vi-VN"/>
              </w:rPr>
              <w:t>, Dự thảo Luật đã sửa đổi điều kiện hưởng chế độ hưu trí theo hướng giảm số năm đóng BHXH tối thiểu để được hưởng lương hưu từ 20 năm xuống 15 năm nhằm tạo điều kiện cho người lao động có thời gian tham gia BHXH ngắn do không tham gia liên tục được, không tích lũy đủ 20 năm đóng BHXH nhưng vẫn được hưởng lương hưu, được quỹ BHXH chăm sóc sức khỏe khi hết tuổi lao động.</w:t>
            </w:r>
          </w:p>
          <w:p w14:paraId="6B12B307" w14:textId="77777777" w:rsidR="00CB1D1E" w:rsidRPr="001C33B8" w:rsidRDefault="00CB1D1E" w:rsidP="00DD5ED2">
            <w:pPr>
              <w:spacing w:line="300" w:lineRule="atLeast"/>
              <w:jc w:val="both"/>
              <w:rPr>
                <w:rFonts w:ascii="Times New Roman" w:hAnsi="Times New Roman" w:cs="Times New Roman"/>
                <w:bCs/>
                <w:sz w:val="24"/>
                <w:szCs w:val="24"/>
                <w:lang w:val="vi-VN"/>
              </w:rPr>
            </w:pPr>
            <w:r w:rsidRPr="001C33B8">
              <w:rPr>
                <w:rFonts w:ascii="Times New Roman" w:hAnsi="Times New Roman" w:cs="Times New Roman"/>
                <w:bCs/>
                <w:i/>
                <w:sz w:val="24"/>
                <w:szCs w:val="24"/>
                <w:lang w:val="vi-VN"/>
              </w:rPr>
              <w:t>Thứ hai</w:t>
            </w:r>
            <w:r w:rsidRPr="001C33B8">
              <w:rPr>
                <w:rFonts w:ascii="Times New Roman" w:hAnsi="Times New Roman" w:cs="Times New Roman"/>
                <w:bCs/>
                <w:sz w:val="24"/>
                <w:szCs w:val="24"/>
                <w:lang w:val="vi-VN"/>
              </w:rPr>
              <w:t>, Sửa đổi quy định trợ cấp BHXH một lần theo hướng khuyến khích người lao động bảo lưu thời gian đóng để hưởng lương hưu thay vì nhận BHXH một lần. Với phương án 2 tại Điều 77 (giải quyết tối đa một nửa tổng thời gian đóng BHXH) vẫn giữ được người lao động trong lưới an sinh xã hội, tạo điều kiện để người lao động tiếp tục tham gia BHXH, tích lũy thời gian đóng BHXH đủ điều kiện hưởng lương hưu hoặc sau tuổi nghỉ hưu có cơ hội được nhận trợ cấp hàng tháng (Điều 29) nếu không tiếp tục nhận BHXH 1 lần.</w:t>
            </w:r>
          </w:p>
          <w:p w14:paraId="2D988AB5" w14:textId="476B1518" w:rsidR="00CB1D1E" w:rsidRPr="001C33B8" w:rsidRDefault="00CB1D1E" w:rsidP="00DD5ED2">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Cs/>
                <w:i/>
                <w:sz w:val="24"/>
                <w:szCs w:val="24"/>
                <w:lang w:val="vi-VN"/>
              </w:rPr>
              <w:t>Thứ ba</w:t>
            </w:r>
            <w:r w:rsidRPr="001C33B8">
              <w:rPr>
                <w:rFonts w:ascii="Times New Roman" w:hAnsi="Times New Roman" w:cs="Times New Roman"/>
                <w:bCs/>
                <w:sz w:val="24"/>
                <w:szCs w:val="24"/>
                <w:lang w:val="vi-VN"/>
              </w:rPr>
              <w:t>, Bổ sung chế độ thai sản trong BHXH tự nguyện làm tăng sức hấp dẫn của chính sách BHXH tự nguyện, góp phần tăng nhanh diện bao phủ.</w:t>
            </w:r>
          </w:p>
        </w:tc>
        <w:tc>
          <w:tcPr>
            <w:tcW w:w="7281" w:type="dxa"/>
          </w:tcPr>
          <w:p w14:paraId="500E2063" w14:textId="77777777" w:rsidR="00CB1D1E" w:rsidRPr="001C33B8" w:rsidRDefault="00CB1D1E" w:rsidP="00C51FAD">
            <w:pPr>
              <w:rPr>
                <w:rFonts w:ascii="Times New Roman" w:hAnsi="Times New Roman" w:cs="Times New Roman"/>
                <w:bCs/>
                <w:sz w:val="24"/>
                <w:szCs w:val="24"/>
                <w:lang w:val="vi-VN"/>
              </w:rPr>
            </w:pPr>
          </w:p>
        </w:tc>
      </w:tr>
      <w:tr w:rsidR="00CB1D1E" w:rsidRPr="001C33B8" w14:paraId="097F87BA" w14:textId="77777777" w:rsidTr="00C51FAD">
        <w:tc>
          <w:tcPr>
            <w:tcW w:w="14562" w:type="dxa"/>
            <w:gridSpan w:val="2"/>
          </w:tcPr>
          <w:p w14:paraId="3132EB74" w14:textId="303F10A8" w:rsidR="00CB1D1E" w:rsidRPr="00B250AF" w:rsidRDefault="00CB1D1E" w:rsidP="003A39B7">
            <w:pPr>
              <w:rPr>
                <w:rFonts w:ascii="Times New Roman" w:hAnsi="Times New Roman" w:cs="Times New Roman"/>
                <w:b/>
                <w:bCs/>
                <w:sz w:val="24"/>
                <w:szCs w:val="24"/>
                <w:lang w:val="vi-VN"/>
              </w:rPr>
            </w:pPr>
            <w:r w:rsidRPr="00E9418D">
              <w:rPr>
                <w:rFonts w:ascii="Times New Roman" w:hAnsi="Times New Roman" w:cs="Times New Roman"/>
                <w:b/>
                <w:bCs/>
                <w:sz w:val="24"/>
                <w:szCs w:val="24"/>
                <w:lang w:val="vi-VN"/>
              </w:rPr>
              <w:lastRenderedPageBreak/>
              <w:t xml:space="preserve">Báo cáo </w:t>
            </w:r>
            <w:r w:rsidRPr="007B6B31">
              <w:rPr>
                <w:rFonts w:ascii="Times New Roman" w:hAnsi="Times New Roman" w:cs="Times New Roman"/>
                <w:b/>
                <w:bCs/>
                <w:sz w:val="24"/>
                <w:szCs w:val="24"/>
                <w:lang w:val="vi-VN"/>
              </w:rPr>
              <w:t>Đánh gi</w:t>
            </w:r>
            <w:r>
              <w:rPr>
                <w:rFonts w:ascii="Times New Roman" w:hAnsi="Times New Roman" w:cs="Times New Roman"/>
                <w:b/>
                <w:bCs/>
                <w:sz w:val="24"/>
                <w:szCs w:val="24"/>
                <w:lang w:val="vi-VN"/>
              </w:rPr>
              <w:t>á</w:t>
            </w:r>
            <w:r w:rsidRPr="007B6B31">
              <w:rPr>
                <w:rFonts w:ascii="Times New Roman" w:hAnsi="Times New Roman" w:cs="Times New Roman"/>
                <w:b/>
                <w:bCs/>
                <w:sz w:val="24"/>
                <w:szCs w:val="24"/>
                <w:lang w:val="vi-VN"/>
              </w:rPr>
              <w:t xml:space="preserve"> t</w:t>
            </w:r>
            <w:r w:rsidRPr="00E9418D">
              <w:rPr>
                <w:rFonts w:ascii="Times New Roman" w:hAnsi="Times New Roman" w:cs="Times New Roman"/>
                <w:b/>
                <w:bCs/>
                <w:sz w:val="24"/>
                <w:szCs w:val="24"/>
                <w:lang w:val="vi-VN"/>
              </w:rPr>
              <w:t>ác động của chính sách trong dự án Luật Bảo hiểm xã hội (sửa đổi)</w:t>
            </w:r>
          </w:p>
        </w:tc>
      </w:tr>
      <w:tr w:rsidR="00CB1D1E" w:rsidRPr="001C33B8" w14:paraId="2F6E732C" w14:textId="77777777" w:rsidTr="00E9766A">
        <w:tc>
          <w:tcPr>
            <w:tcW w:w="7281" w:type="dxa"/>
          </w:tcPr>
          <w:p w14:paraId="65B4C471" w14:textId="77777777" w:rsidR="00CB1D1E" w:rsidRPr="001C33B8" w:rsidRDefault="00CB1D1E" w:rsidP="00E9766A">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CV số 3715/BKHĐT-LĐVX của Bộ Kế hoạch và Đầu tư</w:t>
            </w:r>
          </w:p>
          <w:p w14:paraId="62E11BE9" w14:textId="4A902A2C"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1. Cần đánh giá cụ thể, đầy đủ hơn về các chính sách trong dự thảo Luật BHXH (sửa đổi), đặc biệt là các chính sách tác động đến chi ngân sách nhà nước, cân đối quỹ BHXH và các vấn đề mới, phức tạp, có thể gây phản ứng từ đối tượng chịu tác động. Một số chính sách như: </w:t>
            </w:r>
          </w:p>
          <w:p w14:paraId="70F892F5"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lastRenderedPageBreak/>
              <w:t xml:space="preserve">(1) Chính sách bổ sung tầng trợ cấp hưu trí xã hội: Đề nghị bổ sung dự kiến số lượng đối tượng và nhu cầu phát sinh chi từ ngân sách nhà nước và quỹ BHXH khi thực hiện chính sách cho nhóm đối tượng là người lao động quy định tại khoản 1 Điều 29 dự thảo Luật. </w:t>
            </w:r>
          </w:p>
          <w:p w14:paraId="0B2AAEA1"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(2) Chính sách mở rộng đối tượng tham gia BHXH bắt buộc: Việc mở rộng đối tượng là chủ hộ kinh doanh, người điều hành, quản lý hợp tác xã không hưởng tiền lương là trên cơ sở Nghị quyết số 28-NQ/TW ngày 23 tháng 5 năm 2018 của Ban chấp hành Trung ương về cải cách chính sách BHXH (tại điểm 2 Mục III). Tuy nhiên, trong dự thảo Báo cáo đánh giá tác động chính sách đã nêu bất cập là chưa có sự phân biệt giữa chủ hộ kinh doanh đang hoạt động và không còn hoạt động, việc quy định bắt buộc có thể sẽ gây phản ứng của hộ kinh doanh (điểm 2.4 Mục II, trang 15). Bên cạnh đó, thực tiễn cho thấy, đa số hợp tác xã, liên hiệp hợp tác xã còn rất khó khăn, không đủ chi trả tiền lương cho người quản lý điều hành hợp tác xã, liên hiệp hợp tác xã. Do đó, cần bổ sung đánh giá cụ thể hơn về tác động của chính sách mở rộng đối tượng này, nhất là về khía cạnh năng lực tài chính, khả năng tổ chức thực hiện.</w:t>
            </w:r>
          </w:p>
          <w:p w14:paraId="7F7A0012"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(3) Chính sách mở rộng diện bao phủ đối tượng thụ hưởng BHXH: Đề nghị bổ sung đánh giá cụ thể về tác động đến cân đối quỹ BHXH khi quy định giảm điều kiện về số năm đóng để được hưởng lương hưu xuống còn 15 năm; đánh giá kỹ tác động đối với người lao động khi điều chỉnh quy định về hưởng BHXH một lần với nhiều phương án sửa đổi khác nhau.</w:t>
            </w:r>
          </w:p>
          <w:p w14:paraId="0661AB7A"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(4) Chính sách bổ sung nội dung quản lý thu, đóng BHXH: Cần đánh giá tác động của quy định xử lý vi phạm về trốn đóng BHXH (Điều 44 dự thảo Luật) đối với người sử dụng lao động. Làm rõ cơ sở đề xuất, kinh nghiệm quốc tế để tham khảo có chọn lọc trên cơ sở phù hợp với điều kiện của Việt Nam.</w:t>
            </w:r>
          </w:p>
          <w:p w14:paraId="6BFC2163"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(5) Chính sách đa dạng hóa danh mục, cơ cấu đầu tư quỹ BHXH: Cần làm rõ mức độ rủi ro của hoạt động đầu tư, hướng xử lý trong trường hợp đầu tư bị thua lỗ cũng như việc phân chia lợi nhuận trong trường hợp đầu </w:t>
            </w:r>
            <w:r w:rsidRPr="001C33B8">
              <w:rPr>
                <w:rFonts w:ascii="Times New Roman" w:hAnsi="Times New Roman" w:cs="Times New Roman"/>
                <w:sz w:val="24"/>
                <w:szCs w:val="24"/>
                <w:lang w:val="vi-VN"/>
              </w:rPr>
              <w:lastRenderedPageBreak/>
              <w:t xml:space="preserve">tư có lãi nhằm bảo đảm quyền lợi của các đối tượng đóng bảo hiểm. </w:t>
            </w:r>
          </w:p>
          <w:p w14:paraId="4299CA67" w14:textId="1A25B0B6"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2. Dự thảo Luật BHXH (sửa đổi) quy định nhiều thủ tục hành chính. Tuy nhiên, Hồ sơ xây dựng Luật không có bản đánh giá thủ tục hành chính. Do vậy, đề nghị rà soát, bổ sung nội dung này.</w:t>
            </w:r>
          </w:p>
        </w:tc>
        <w:tc>
          <w:tcPr>
            <w:tcW w:w="7281" w:type="dxa"/>
          </w:tcPr>
          <w:p w14:paraId="20F69993" w14:textId="13466ABD" w:rsidR="00CB1D1E" w:rsidRPr="001C33B8" w:rsidRDefault="00CB1D1E" w:rsidP="00E9766A">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Tiếp thu, bổ sung tại Báo cáo.</w:t>
            </w:r>
          </w:p>
        </w:tc>
      </w:tr>
      <w:tr w:rsidR="00CB1D1E" w:rsidRPr="001C33B8" w14:paraId="0D504B86" w14:textId="77777777" w:rsidTr="00C51FAD">
        <w:tc>
          <w:tcPr>
            <w:tcW w:w="14562" w:type="dxa"/>
            <w:gridSpan w:val="2"/>
          </w:tcPr>
          <w:p w14:paraId="34A08663" w14:textId="000C1150" w:rsidR="00CB1D1E" w:rsidRPr="00B250AF" w:rsidRDefault="00CB1D1E" w:rsidP="003A39B7">
            <w:pPr>
              <w:rPr>
                <w:rFonts w:ascii="Times New Roman" w:hAnsi="Times New Roman" w:cs="Times New Roman"/>
                <w:b/>
                <w:bCs/>
                <w:sz w:val="24"/>
                <w:szCs w:val="24"/>
                <w:lang w:val="vi-VN"/>
              </w:rPr>
            </w:pPr>
            <w:r w:rsidRPr="00E9418D">
              <w:rPr>
                <w:rFonts w:ascii="Times New Roman" w:hAnsi="Times New Roman" w:cs="Times New Roman"/>
                <w:b/>
                <w:bCs/>
                <w:sz w:val="24"/>
                <w:szCs w:val="24"/>
                <w:lang w:val="vi-VN"/>
              </w:rPr>
              <w:lastRenderedPageBreak/>
              <w:t>Báo cáo Lồng ghép giới trong Dự thảo Luật bảo hiểm xã hội (sửa đổi)</w:t>
            </w:r>
          </w:p>
        </w:tc>
      </w:tr>
      <w:tr w:rsidR="00CB1D1E" w:rsidRPr="001C33B8" w14:paraId="5B213520" w14:textId="77777777" w:rsidTr="00C51FAD">
        <w:tc>
          <w:tcPr>
            <w:tcW w:w="14562" w:type="dxa"/>
            <w:gridSpan w:val="2"/>
          </w:tcPr>
          <w:p w14:paraId="7D9F1623" w14:textId="00586E39" w:rsidR="00CB1D1E" w:rsidRPr="001C33B8" w:rsidRDefault="00CB1D1E" w:rsidP="003A39B7">
            <w:pPr>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Báo cáo Báo cáo tổng kết thi hành Luật Bảo hiểm xã hội 2014 (giai đoạn 2016-2021)</w:t>
            </w:r>
          </w:p>
        </w:tc>
      </w:tr>
      <w:tr w:rsidR="00CB1D1E" w:rsidRPr="001C33B8" w14:paraId="3218B97F" w14:textId="77777777" w:rsidTr="00E9766A">
        <w:tc>
          <w:tcPr>
            <w:tcW w:w="7281" w:type="dxa"/>
          </w:tcPr>
          <w:p w14:paraId="06028043" w14:textId="77777777" w:rsidR="00CB1D1E" w:rsidRPr="001C33B8" w:rsidRDefault="00CB1D1E" w:rsidP="00E9766A">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t>CV số 5025/BTC-HCSN của Bộ Tài chính</w:t>
            </w:r>
          </w:p>
          <w:p w14:paraId="3842429F" w14:textId="77777777"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Về Báo cáo đánh giá tình hình thực hiện Luật BHXH: </w:t>
            </w:r>
          </w:p>
          <w:p w14:paraId="6102A906" w14:textId="0D7F99EC"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Đề nghị bổ sung nội dung đánh giá hoạt động đầu tư quỹ BHXH giai đoạn 2016-2022 như sau:</w:t>
            </w:r>
          </w:p>
          <w:p w14:paraId="3E1B2E29" w14:textId="4BE78FAC"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i/>
                <w:iCs/>
                <w:sz w:val="24"/>
                <w:szCs w:val="24"/>
                <w:lang w:val="vi-VN"/>
              </w:rPr>
              <w:t>a) Kết quả đạt được:</w:t>
            </w:r>
          </w:p>
          <w:p w14:paraId="33C6B2B6" w14:textId="7EC44DBF"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Công tác quản lý đầu tư quỹ được thể chế hóa bằng hệ thống các văn bản pháp lý ngày càng hoàn thiện, đồng bộ, phù hợp với sự phát triển của quỹ. Việc quản lý và sử dụng các quỹ bảo hiểm trong những năm qua ngày càng chặt chẽ và đảm bảo an toàn, chủ yếu đầu tư vào TPCP và cho Nhà nước vay. </w:t>
            </w:r>
          </w:p>
          <w:p w14:paraId="68C2C575" w14:textId="58C7A9A7"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Quy mô các quỹ tăng nhanh qua các năm, dự kiến đến cuối năm 2022, quy mô các quỹ đạt gần 1,2 triệu tỷ đồng, gấp khoảng 175 lần quy mô đầu tư năm 1998, gấp 2,1 lần quy mô các quỹ năm 2016 (năm đầu thực hiện Luật BHXH 2014). </w:t>
            </w:r>
          </w:p>
          <w:p w14:paraId="131E1570" w14:textId="03E08E81"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Giai đoạn 2014-2022, lãi suất đầu tư bình quân trong năm của BHXH Việt Nam luôn cao hơn tốc độ tăng chỉ số giá tiêu dùng. Lãi đầu tư thực dương, quỹ được bảo toàn giá trị và tăng trưởng. Quỹ BHXH đã trở thành quỹ tài chính công có quy mô lớn, góp phần tích cực phát triển thị trường vốn tại Việt Nam, đảm bảo ổn định lãi suất và thanh khoản tại thị trường TPCP.</w:t>
            </w:r>
          </w:p>
          <w:p w14:paraId="63194084" w14:textId="7237F0E9"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 Thị trường trái phiếu có bước phát triển vượt bậc, tăng trưởng bình quân 22%/năm trong giai đoạn 2011 - 2020; trong đó, thị trường TPCP tăng trưởng bình quân 24,4%/năm. Đặc biệt, trong giai đoạn 2016 - 2020, quy mô thị trường trái phiếu doanh nghiệp (TPDN) tăng trưởng bình quân 49,8%/năm. Tính đến cuối năm 2020, quy mô thị trường trái </w:t>
            </w:r>
            <w:r w:rsidRPr="001C33B8">
              <w:rPr>
                <w:rFonts w:ascii="Times New Roman" w:hAnsi="Times New Roman" w:cs="Times New Roman"/>
                <w:sz w:val="24"/>
                <w:szCs w:val="24"/>
                <w:lang w:val="vi-VN"/>
              </w:rPr>
              <w:lastRenderedPageBreak/>
              <w:t>phiếu đạt 47,83% GDP, trong đó quy mô thị trường TPDN đạt 17,08% GDP, vượt các mục tiêu của Chiến lược tài chính đến năm 2020 và Lộ trình phát triển thị trường trái phiếu giai đoạn 2017 - 2020*.</w:t>
            </w:r>
          </w:p>
          <w:p w14:paraId="3ACEC938" w14:textId="5FB37D73"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i/>
                <w:iCs/>
                <w:sz w:val="24"/>
                <w:szCs w:val="24"/>
                <w:lang w:val="vi-VN"/>
              </w:rPr>
              <w:t>b) Tồn tại, hạn chế:</w:t>
            </w:r>
          </w:p>
          <w:p w14:paraId="2A0A4894" w14:textId="32D75D19"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 </w:t>
            </w:r>
            <w:r w:rsidRPr="001C33B8">
              <w:rPr>
                <w:rFonts w:ascii="Times New Roman" w:hAnsi="Times New Roman" w:cs="Times New Roman"/>
                <w:i/>
                <w:iCs/>
                <w:sz w:val="24"/>
                <w:szCs w:val="24"/>
                <w:lang w:val="vi-VN"/>
              </w:rPr>
              <w:t>Về nguyên tắc đầu tư và phương thức đầu tư:</w:t>
            </w:r>
            <w:r w:rsidRPr="001C33B8">
              <w:rPr>
                <w:rFonts w:ascii="Times New Roman" w:hAnsi="Times New Roman" w:cs="Times New Roman"/>
                <w:sz w:val="24"/>
                <w:szCs w:val="24"/>
                <w:lang w:val="vi-VN"/>
              </w:rPr>
              <w:t xml:space="preserve"> Luật BHXH năm 2014 quy định nguyên tắc đầu tư “phải đảm bảo an toàn, hiệu quả và thu hồi được vốn đầu tư”, chưa quy định đầu tư theo nguyên tắc “bền vững”; không quy định phải có chiến lược đầu tư dài hạn và kế hoạch đầu tư trung hạn; danh mục đầu tư chủ yếu là đầu tư TPCP, cho NSNN vay và gửi tiền tại các NHTM hoạt động tốt theo xếp loại tín nhiệm của Ngân hàng Nhà nước Việt Nam; chưa quy định hình thức ủy thác đầu tư. Quỹ BHXH, BHYT, BHTN được đầu tư tập trung, thống nhất về hình thức đầu tư là chưa thực sự phù hợp với trách nhiệm chi trả của từng quỹ (quỹ BHXH thu hằng năm để chi trả trong tương lai, quỹ BHYT và quỹ BHTN thu để chi trả trong năm).  </w:t>
            </w:r>
          </w:p>
          <w:p w14:paraId="678F2A6F" w14:textId="540620F0"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 </w:t>
            </w:r>
            <w:r w:rsidRPr="001C33B8">
              <w:rPr>
                <w:rFonts w:ascii="Times New Roman" w:hAnsi="Times New Roman" w:cs="Times New Roman"/>
                <w:i/>
                <w:iCs/>
                <w:sz w:val="24"/>
                <w:szCs w:val="24"/>
                <w:lang w:val="vi-VN"/>
              </w:rPr>
              <w:t>Về tổ chức hoạt động đầu tư quỹ BHXH:</w:t>
            </w:r>
            <w:r w:rsidRPr="001C33B8">
              <w:rPr>
                <w:rFonts w:ascii="Times New Roman" w:hAnsi="Times New Roman" w:cs="Times New Roman"/>
                <w:sz w:val="24"/>
                <w:szCs w:val="24"/>
                <w:lang w:val="vi-VN"/>
              </w:rPr>
              <w:t xml:space="preserve"> Chưa quy định cụ thể về quản trị rủi ro đối với cơ quan bảo hiểm và quản lý rủi ro trong quá trình đầu tư đối với các sản phẩm đầu tư để phòng ngừa rủi ro (Hiện nay mới có quy định về trích lập dự phòng sau khi đầu tư; chưa dự báo dòng tiền với trách nhiệm chi trả của từng quỹ. Danh mục đầu tư hiện tại của BHXH Việt Nam có hiệu quả nhưng chưa cao do chủ yếu tập trung vào TPCP** và gửi tiền tại NHTM, tuy nhiên, lãi suất TPCP đã giảm mạnh trong thời gian gần đây***. Từ giữa năm 2022, lãi suất TPCP và NHTM mới tăng dần.</w:t>
            </w:r>
          </w:p>
          <w:p w14:paraId="7A5BC7E7" w14:textId="77777777"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b/>
                <w:bCs/>
                <w:i/>
                <w:iCs/>
                <w:sz w:val="24"/>
                <w:szCs w:val="24"/>
                <w:lang w:val="vi-VN"/>
              </w:rPr>
              <w:t>-</w:t>
            </w:r>
            <w:r w:rsidRPr="001C33B8">
              <w:rPr>
                <w:rFonts w:ascii="Times New Roman" w:hAnsi="Times New Roman" w:cs="Times New Roman"/>
                <w:i/>
                <w:iCs/>
                <w:sz w:val="24"/>
                <w:szCs w:val="24"/>
                <w:lang w:val="vi-VN"/>
              </w:rPr>
              <w:t xml:space="preserve"> Về tổ chức bộ máy và năng lực đầu tư và giám sát hoạt động đầu tư quỹ: </w:t>
            </w:r>
            <w:r w:rsidRPr="001C33B8">
              <w:rPr>
                <w:rFonts w:ascii="Times New Roman" w:hAnsi="Times New Roman" w:cs="Times New Roman"/>
                <w:sz w:val="24"/>
                <w:szCs w:val="24"/>
                <w:lang w:val="vi-VN"/>
              </w:rPr>
              <w:t xml:space="preserve">Chưa đảm bảo độc lập và chuyên nghiệp, chỉ phù hợp với việc đầu tư theo các hình thức đầu tư đơn giản; chưa có bộ phận quản lý rủi ro đầu tư độc lập với bộ phận đầu tư nhằm kiểm soát rủi ro chéo trong quá trình đầu tư. Hội đồng quản lý BHXH Việt Nam chịu trách nhiệm quyết định hình thức và cơ cấu đầu tư, giám sát hoạt động đầu tư, nhưng chủ yếu là kiêm nhiệm, chưa có người làm công tác chuyên môn hay bộ phận tham </w:t>
            </w:r>
            <w:r w:rsidRPr="001C33B8">
              <w:rPr>
                <w:rFonts w:ascii="Times New Roman" w:hAnsi="Times New Roman" w:cs="Times New Roman"/>
                <w:sz w:val="24"/>
                <w:szCs w:val="24"/>
                <w:lang w:val="vi-VN"/>
              </w:rPr>
              <w:lastRenderedPageBreak/>
              <w:t>mưu, giúp việc chuyên về đầu tư quỹ; chưa có chính sách thu hút để tuyển dụng hoặc thuê người có năng lực, chuyên môn sâu về đầu tư nhằm đảm bảo hiệu quả đầu tư, thúc đẩy tăng trưởng quỹ. Cơ sở hạ tầng về đầu tư của BHXH Việt Nam chưa sẵn sàng cho việc đầu tư vào các hình thức đầu tư phức tạp. </w:t>
            </w:r>
          </w:p>
          <w:p w14:paraId="2E10D21E" w14:textId="77777777" w:rsidR="00CB1D1E" w:rsidRPr="001C33B8" w:rsidRDefault="00CB1D1E" w:rsidP="00066720">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 </w:t>
            </w:r>
            <w:r w:rsidRPr="001C33B8">
              <w:rPr>
                <w:rFonts w:ascii="Times New Roman" w:hAnsi="Times New Roman" w:cs="Times New Roman"/>
                <w:i/>
                <w:iCs/>
                <w:sz w:val="24"/>
                <w:szCs w:val="24"/>
                <w:lang w:val="vi-VN"/>
              </w:rPr>
              <w:t>Một số hạn chế khác:</w:t>
            </w:r>
            <w:r w:rsidRPr="001C33B8">
              <w:rPr>
                <w:rFonts w:ascii="Times New Roman" w:hAnsi="Times New Roman" w:cs="Times New Roman"/>
                <w:sz w:val="24"/>
                <w:szCs w:val="24"/>
                <w:lang w:val="vi-VN"/>
              </w:rPr>
              <w:t xml:space="preserve"> Quy mô thị trường TPCP của Việt Nam còn nhỏ, thanh khoản thị trường một số thời điểm chưa ổn định, sản phẩm chưa đa dạng.  BHXH Việt Nam là nhà đầu tư lớn nhất trên trị trường TPCP, việc mua bán TPCP của BHXH Việt Nam có tác động mạnh mẽ đến xu thế của thị trường... Quy mô thị trường vốn tăng nhanh, tuy nhiên vẫn thiếu vắng các nhà đầu tư dài hạn, tiềm ẩn nhiều rủi ro. </w:t>
            </w:r>
          </w:p>
          <w:p w14:paraId="1BA8EF6A"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Thực tế, giai đoạn vừa qua, việc đầu tư vào trái phiếu doanh nghiệp và một số loại cổ phiếu gặp nhiều rủi ro, gây thiệt hại nặng nề và ảnh hưởng tới niềm tin của nhà đầu tư. Hiện nay, Bộ Tài chính đang trình cấp có thẩm quyền sửa Nghị định số 65/2022/NĐ-CP ngày 16/9/2022 của Chính phủ sửa đổi Nghị định số 153/2020/NĐ-CP quy định về chào bán, giao dịch trái phiếu doanh nghiệp riêng lẻ tại thị trường trong nước và chào bán trái phiếu doanh nghiệp ra thị trường nước ngoài; đồng thời, trình cấp có thẩm quyền đưa vào chương trình sửa Luật Chứng khoán và các văn bản hướng dẫn, nhằm hướng đến hoạt động đầu tư công khai, minh bạch, bảo vệ quyền và lợi ích cho nhà đầu tư.</w:t>
            </w:r>
          </w:p>
          <w:p w14:paraId="679D2EB6"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w:t>
            </w:r>
            <w:r w:rsidRPr="001C33B8">
              <w:rPr>
                <w:lang w:val="vi-VN"/>
              </w:rPr>
              <w:t xml:space="preserve"> </w:t>
            </w:r>
            <w:r w:rsidRPr="001C33B8">
              <w:rPr>
                <w:rFonts w:ascii="Times New Roman" w:hAnsi="Times New Roman" w:cs="Times New Roman"/>
                <w:sz w:val="24"/>
                <w:szCs w:val="24"/>
                <w:lang w:val="vi-VN"/>
              </w:rPr>
              <w:t>Đề án Chiến lược tài chính đến năm 2030 trình Thủ tướng Chính phủ ban hành Quyết định số 368/QĐ-TTg ngày 21/3/2022 về việc phê duyệt Chiến lược tài chính đến năm 2030</w:t>
            </w:r>
          </w:p>
          <w:p w14:paraId="776D14F3" w14:textId="77777777"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Khoảng trên 85% tổng giá trị đầu tư là TPCP</w:t>
            </w:r>
          </w:p>
          <w:p w14:paraId="27D75BBB" w14:textId="3148E75F"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Lãi suất TPCP 10-15 năm giai đoạn 2019-2021 là khoảng 2,3-3,1%/năm</w:t>
            </w:r>
          </w:p>
        </w:tc>
        <w:tc>
          <w:tcPr>
            <w:tcW w:w="7281" w:type="dxa"/>
          </w:tcPr>
          <w:p w14:paraId="0BE6D8D2" w14:textId="20A7F69C" w:rsidR="00CB1D1E" w:rsidRPr="001C33B8" w:rsidRDefault="00CB1D1E" w:rsidP="00E9766A">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Tiếp thu, bổ sung tại Báo cáo.</w:t>
            </w:r>
          </w:p>
        </w:tc>
      </w:tr>
      <w:tr w:rsidR="00CB1D1E" w:rsidRPr="001C33B8" w14:paraId="7130C096" w14:textId="77777777" w:rsidTr="00E9766A">
        <w:tc>
          <w:tcPr>
            <w:tcW w:w="7281" w:type="dxa"/>
          </w:tcPr>
          <w:p w14:paraId="7E0E9476" w14:textId="77777777" w:rsidR="00CB1D1E" w:rsidRPr="001C33B8" w:rsidRDefault="00CB1D1E" w:rsidP="00E9766A">
            <w:pPr>
              <w:spacing w:line="300" w:lineRule="atLeast"/>
              <w:jc w:val="both"/>
              <w:rPr>
                <w:rFonts w:ascii="Times New Roman" w:hAnsi="Times New Roman" w:cs="Times New Roman"/>
                <w:b/>
                <w:bCs/>
                <w:sz w:val="24"/>
                <w:szCs w:val="24"/>
                <w:lang w:val="vi-VN"/>
              </w:rPr>
            </w:pPr>
            <w:r w:rsidRPr="001C33B8">
              <w:rPr>
                <w:rFonts w:ascii="Times New Roman" w:hAnsi="Times New Roman" w:cs="Times New Roman"/>
                <w:b/>
                <w:bCs/>
                <w:sz w:val="24"/>
                <w:szCs w:val="24"/>
                <w:lang w:val="vi-VN"/>
              </w:rPr>
              <w:lastRenderedPageBreak/>
              <w:t>CV số 3715/BKHĐT-LĐVX của Bộ Kế hoạch và Đầu tư</w:t>
            </w:r>
          </w:p>
          <w:p w14:paraId="5DAC6F6C" w14:textId="55E1EE95" w:rsidR="00CB1D1E" w:rsidRPr="001C33B8" w:rsidRDefault="00CB1D1E" w:rsidP="00E9766A">
            <w:pPr>
              <w:spacing w:line="300" w:lineRule="atLeast"/>
              <w:jc w:val="both"/>
              <w:rPr>
                <w:rFonts w:ascii="Times New Roman" w:hAnsi="Times New Roman" w:cs="Times New Roman"/>
                <w:sz w:val="24"/>
                <w:szCs w:val="24"/>
                <w:lang w:val="vi-VN"/>
              </w:rPr>
            </w:pPr>
            <w:r w:rsidRPr="001C33B8">
              <w:rPr>
                <w:rFonts w:ascii="Times New Roman" w:hAnsi="Times New Roman" w:cs="Times New Roman"/>
                <w:sz w:val="24"/>
                <w:szCs w:val="24"/>
                <w:lang w:val="vi-VN"/>
              </w:rPr>
              <w:t xml:space="preserve">Đề nghị bổ sung một số nội dung sau: (i) Cập nhật số liệu về đối tượng tham gia BHXH đến hết năm 2022; chi tiết theo các nhóm đối tượng tham gia; (ii) Đánh giá việc phân định chức năng, quyền hạn, thực thi </w:t>
            </w:r>
            <w:r w:rsidRPr="001C33B8">
              <w:rPr>
                <w:rFonts w:ascii="Times New Roman" w:hAnsi="Times New Roman" w:cs="Times New Roman"/>
                <w:sz w:val="24"/>
                <w:szCs w:val="24"/>
                <w:lang w:val="vi-VN"/>
              </w:rPr>
              <w:lastRenderedPageBreak/>
              <w:t>trách nhiệm và công tác phối hợp của các cơ quan trong việc quản lý BHXH; (iii) Thông tin, số liệu về chi phí quản lý BHXH; đồng thời, đánh giá hiệu quả sử dụng chi phí quản lý BHXH; (iv) Đánh giá việc thực hiện nâng cao hiệu quả quản lý, đầu tư quỹ BHXH và các khó khăn, vướng mắc; (v) Đánh giá về tình hình thực hiện quy định về bảo hiểm hưu trí bổ sung.</w:t>
            </w:r>
          </w:p>
        </w:tc>
        <w:tc>
          <w:tcPr>
            <w:tcW w:w="7281" w:type="dxa"/>
          </w:tcPr>
          <w:p w14:paraId="3B3B68D0" w14:textId="2E7EA2D2" w:rsidR="00CB1D1E" w:rsidRPr="001C33B8" w:rsidRDefault="00CB1D1E" w:rsidP="00E9766A">
            <w:pPr>
              <w:rPr>
                <w:rFonts w:ascii="Times New Roman" w:hAnsi="Times New Roman" w:cs="Times New Roman"/>
                <w:bCs/>
                <w:sz w:val="24"/>
                <w:szCs w:val="24"/>
                <w:lang w:val="vi-VN"/>
              </w:rPr>
            </w:pPr>
            <w:r w:rsidRPr="001C33B8">
              <w:rPr>
                <w:rFonts w:ascii="Times New Roman" w:hAnsi="Times New Roman" w:cs="Times New Roman"/>
                <w:bCs/>
                <w:sz w:val="24"/>
                <w:szCs w:val="24"/>
                <w:lang w:val="vi-VN"/>
              </w:rPr>
              <w:lastRenderedPageBreak/>
              <w:t>Tiếp thu, bổ sung tại Báo cáo.</w:t>
            </w:r>
          </w:p>
        </w:tc>
      </w:tr>
    </w:tbl>
    <w:p w14:paraId="190A3DDF" w14:textId="77777777" w:rsidR="003A39B7" w:rsidRPr="001C33B8" w:rsidRDefault="003A39B7" w:rsidP="007D2831">
      <w:pPr>
        <w:ind w:firstLine="1134"/>
        <w:jc w:val="both"/>
        <w:rPr>
          <w:rFonts w:ascii="Times New Roman" w:hAnsi="Times New Roman" w:cs="Times New Roman"/>
          <w:b/>
          <w:bCs/>
          <w:sz w:val="24"/>
          <w:szCs w:val="24"/>
          <w:lang w:val="vi-VN"/>
        </w:rPr>
      </w:pPr>
    </w:p>
    <w:sectPr w:rsidR="003A39B7" w:rsidRPr="001C33B8" w:rsidSect="0097258F">
      <w:headerReference w:type="default" r:id="rId9"/>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7B3F5" w14:textId="77777777" w:rsidR="00E0606E" w:rsidRDefault="00E0606E" w:rsidP="0097258F">
      <w:pPr>
        <w:spacing w:after="0" w:line="240" w:lineRule="auto"/>
      </w:pPr>
      <w:r>
        <w:separator/>
      </w:r>
    </w:p>
  </w:endnote>
  <w:endnote w:type="continuationSeparator" w:id="0">
    <w:p w14:paraId="66306967" w14:textId="77777777" w:rsidR="00E0606E" w:rsidRDefault="00E0606E" w:rsidP="0097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D725D" w14:textId="77777777" w:rsidR="00E0606E" w:rsidRDefault="00E0606E" w:rsidP="0097258F">
      <w:pPr>
        <w:spacing w:after="0" w:line="240" w:lineRule="auto"/>
      </w:pPr>
      <w:r>
        <w:separator/>
      </w:r>
    </w:p>
  </w:footnote>
  <w:footnote w:type="continuationSeparator" w:id="0">
    <w:p w14:paraId="10AE2D71" w14:textId="77777777" w:rsidR="00E0606E" w:rsidRDefault="00E0606E" w:rsidP="009725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444454584"/>
      <w:docPartObj>
        <w:docPartGallery w:val="Page Numbers (Top of Page)"/>
        <w:docPartUnique/>
      </w:docPartObj>
    </w:sdtPr>
    <w:sdtEndPr>
      <w:rPr>
        <w:noProof/>
      </w:rPr>
    </w:sdtEndPr>
    <w:sdtContent>
      <w:p w14:paraId="4DC613B2" w14:textId="514A6FC2" w:rsidR="00537313" w:rsidRPr="0097258F" w:rsidRDefault="00537313">
        <w:pPr>
          <w:pStyle w:val="Header"/>
          <w:jc w:val="center"/>
          <w:rPr>
            <w:rFonts w:ascii="Times New Roman" w:hAnsi="Times New Roman" w:cs="Times New Roman"/>
            <w:sz w:val="20"/>
            <w:szCs w:val="20"/>
          </w:rPr>
        </w:pPr>
        <w:r w:rsidRPr="0097258F">
          <w:rPr>
            <w:rFonts w:ascii="Times New Roman" w:hAnsi="Times New Roman" w:cs="Times New Roman"/>
            <w:sz w:val="20"/>
            <w:szCs w:val="20"/>
          </w:rPr>
          <w:fldChar w:fldCharType="begin"/>
        </w:r>
        <w:r w:rsidRPr="0097258F">
          <w:rPr>
            <w:rFonts w:ascii="Times New Roman" w:hAnsi="Times New Roman" w:cs="Times New Roman"/>
            <w:sz w:val="20"/>
            <w:szCs w:val="20"/>
          </w:rPr>
          <w:instrText xml:space="preserve"> PAGE   \* MERGEFORMAT </w:instrText>
        </w:r>
        <w:r w:rsidRPr="0097258F">
          <w:rPr>
            <w:rFonts w:ascii="Times New Roman" w:hAnsi="Times New Roman" w:cs="Times New Roman"/>
            <w:sz w:val="20"/>
            <w:szCs w:val="20"/>
          </w:rPr>
          <w:fldChar w:fldCharType="separate"/>
        </w:r>
        <w:r w:rsidR="00456ACB">
          <w:rPr>
            <w:rFonts w:ascii="Times New Roman" w:hAnsi="Times New Roman" w:cs="Times New Roman"/>
            <w:noProof/>
            <w:sz w:val="20"/>
            <w:szCs w:val="20"/>
          </w:rPr>
          <w:t>2</w:t>
        </w:r>
        <w:r w:rsidRPr="0097258F">
          <w:rPr>
            <w:rFonts w:ascii="Times New Roman" w:hAnsi="Times New Roman" w:cs="Times New Roman"/>
            <w:noProof/>
            <w:sz w:val="20"/>
            <w:szCs w:val="20"/>
          </w:rPr>
          <w:fldChar w:fldCharType="end"/>
        </w:r>
      </w:p>
    </w:sdtContent>
  </w:sdt>
  <w:p w14:paraId="51AB44DB" w14:textId="77777777" w:rsidR="00537313" w:rsidRDefault="005373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102D1"/>
    <w:multiLevelType w:val="multilevel"/>
    <w:tmpl w:val="8B909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DF4CDD"/>
    <w:multiLevelType w:val="multilevel"/>
    <w:tmpl w:val="DE04C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B974EB"/>
    <w:multiLevelType w:val="hybridMultilevel"/>
    <w:tmpl w:val="4C1E82C4"/>
    <w:lvl w:ilvl="0" w:tplc="2426515E">
      <w:start w:val="2"/>
      <w:numFmt w:val="lowerLetter"/>
      <w:lvlText w:val="%1."/>
      <w:lvlJc w:val="left"/>
      <w:pPr>
        <w:tabs>
          <w:tab w:val="num" w:pos="720"/>
        </w:tabs>
        <w:ind w:left="720" w:hanging="360"/>
      </w:pPr>
    </w:lvl>
    <w:lvl w:ilvl="1" w:tplc="067076B8" w:tentative="1">
      <w:start w:val="1"/>
      <w:numFmt w:val="decimal"/>
      <w:lvlText w:val="%2."/>
      <w:lvlJc w:val="left"/>
      <w:pPr>
        <w:tabs>
          <w:tab w:val="num" w:pos="1440"/>
        </w:tabs>
        <w:ind w:left="1440" w:hanging="360"/>
      </w:pPr>
    </w:lvl>
    <w:lvl w:ilvl="2" w:tplc="CC9C0CAC" w:tentative="1">
      <w:start w:val="1"/>
      <w:numFmt w:val="decimal"/>
      <w:lvlText w:val="%3."/>
      <w:lvlJc w:val="left"/>
      <w:pPr>
        <w:tabs>
          <w:tab w:val="num" w:pos="2160"/>
        </w:tabs>
        <w:ind w:left="2160" w:hanging="360"/>
      </w:pPr>
    </w:lvl>
    <w:lvl w:ilvl="3" w:tplc="94923052" w:tentative="1">
      <w:start w:val="1"/>
      <w:numFmt w:val="decimal"/>
      <w:lvlText w:val="%4."/>
      <w:lvlJc w:val="left"/>
      <w:pPr>
        <w:tabs>
          <w:tab w:val="num" w:pos="2880"/>
        </w:tabs>
        <w:ind w:left="2880" w:hanging="360"/>
      </w:pPr>
    </w:lvl>
    <w:lvl w:ilvl="4" w:tplc="169A887E" w:tentative="1">
      <w:start w:val="1"/>
      <w:numFmt w:val="decimal"/>
      <w:lvlText w:val="%5."/>
      <w:lvlJc w:val="left"/>
      <w:pPr>
        <w:tabs>
          <w:tab w:val="num" w:pos="3600"/>
        </w:tabs>
        <w:ind w:left="3600" w:hanging="360"/>
      </w:pPr>
    </w:lvl>
    <w:lvl w:ilvl="5" w:tplc="AE62783C" w:tentative="1">
      <w:start w:val="1"/>
      <w:numFmt w:val="decimal"/>
      <w:lvlText w:val="%6."/>
      <w:lvlJc w:val="left"/>
      <w:pPr>
        <w:tabs>
          <w:tab w:val="num" w:pos="4320"/>
        </w:tabs>
        <w:ind w:left="4320" w:hanging="360"/>
      </w:pPr>
    </w:lvl>
    <w:lvl w:ilvl="6" w:tplc="2682CCE2" w:tentative="1">
      <w:start w:val="1"/>
      <w:numFmt w:val="decimal"/>
      <w:lvlText w:val="%7."/>
      <w:lvlJc w:val="left"/>
      <w:pPr>
        <w:tabs>
          <w:tab w:val="num" w:pos="5040"/>
        </w:tabs>
        <w:ind w:left="5040" w:hanging="360"/>
      </w:pPr>
    </w:lvl>
    <w:lvl w:ilvl="7" w:tplc="7ECCC8D6" w:tentative="1">
      <w:start w:val="1"/>
      <w:numFmt w:val="decimal"/>
      <w:lvlText w:val="%8."/>
      <w:lvlJc w:val="left"/>
      <w:pPr>
        <w:tabs>
          <w:tab w:val="num" w:pos="5760"/>
        </w:tabs>
        <w:ind w:left="5760" w:hanging="360"/>
      </w:pPr>
    </w:lvl>
    <w:lvl w:ilvl="8" w:tplc="787A79CA" w:tentative="1">
      <w:start w:val="1"/>
      <w:numFmt w:val="decimal"/>
      <w:lvlText w:val="%9."/>
      <w:lvlJc w:val="left"/>
      <w:pPr>
        <w:tabs>
          <w:tab w:val="num" w:pos="6480"/>
        </w:tabs>
        <w:ind w:left="6480" w:hanging="360"/>
      </w:pPr>
    </w:lvl>
  </w:abstractNum>
  <w:abstractNum w:abstractNumId="3" w15:restartNumberingAfterBreak="0">
    <w:nsid w:val="4E915107"/>
    <w:multiLevelType w:val="multilevel"/>
    <w:tmpl w:val="5DB07D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CC6FF1"/>
    <w:multiLevelType w:val="multilevel"/>
    <w:tmpl w:val="6742B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EB36D5"/>
    <w:multiLevelType w:val="multilevel"/>
    <w:tmpl w:val="B2F2A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lvlOverride w:ilvl="0">
      <w:lvl w:ilvl="0">
        <w:numFmt w:val="decimal"/>
        <w:lvlText w:val="%1."/>
        <w:lvlJc w:val="left"/>
      </w:lvl>
    </w:lvlOverride>
  </w:num>
  <w:num w:numId="3">
    <w:abstractNumId w:val="2"/>
  </w:num>
  <w:num w:numId="4">
    <w:abstractNumId w:val="4"/>
  </w:num>
  <w:num w:numId="5">
    <w:abstractNumId w:val="0"/>
  </w:num>
  <w:num w:numId="6">
    <w:abstractNumId w:val="5"/>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6F4"/>
    <w:rsid w:val="00013EAC"/>
    <w:rsid w:val="00020FB2"/>
    <w:rsid w:val="000266E0"/>
    <w:rsid w:val="00026734"/>
    <w:rsid w:val="000278AD"/>
    <w:rsid w:val="000302EF"/>
    <w:rsid w:val="00036995"/>
    <w:rsid w:val="00044A6A"/>
    <w:rsid w:val="0004556D"/>
    <w:rsid w:val="00045CFD"/>
    <w:rsid w:val="00052680"/>
    <w:rsid w:val="00053C41"/>
    <w:rsid w:val="00055792"/>
    <w:rsid w:val="000619F3"/>
    <w:rsid w:val="000624EB"/>
    <w:rsid w:val="00063C66"/>
    <w:rsid w:val="000641D7"/>
    <w:rsid w:val="00066720"/>
    <w:rsid w:val="000672F4"/>
    <w:rsid w:val="00071A00"/>
    <w:rsid w:val="00074019"/>
    <w:rsid w:val="00074BE5"/>
    <w:rsid w:val="00074EF4"/>
    <w:rsid w:val="00077C31"/>
    <w:rsid w:val="00083FF9"/>
    <w:rsid w:val="00086534"/>
    <w:rsid w:val="00095F7C"/>
    <w:rsid w:val="00097AC8"/>
    <w:rsid w:val="000A5767"/>
    <w:rsid w:val="000A65F8"/>
    <w:rsid w:val="000B1CC9"/>
    <w:rsid w:val="000B2B6C"/>
    <w:rsid w:val="000B3CE6"/>
    <w:rsid w:val="000B59D4"/>
    <w:rsid w:val="000B7729"/>
    <w:rsid w:val="000C0778"/>
    <w:rsid w:val="000C24A0"/>
    <w:rsid w:val="000C31A4"/>
    <w:rsid w:val="000C3FF8"/>
    <w:rsid w:val="000C4232"/>
    <w:rsid w:val="000D1395"/>
    <w:rsid w:val="000D21DE"/>
    <w:rsid w:val="000E574E"/>
    <w:rsid w:val="000F077C"/>
    <w:rsid w:val="000F1D28"/>
    <w:rsid w:val="000F5CD6"/>
    <w:rsid w:val="00103FB4"/>
    <w:rsid w:val="00107394"/>
    <w:rsid w:val="00113AAE"/>
    <w:rsid w:val="00123F5F"/>
    <w:rsid w:val="00127AEF"/>
    <w:rsid w:val="001359D7"/>
    <w:rsid w:val="001371C4"/>
    <w:rsid w:val="00164258"/>
    <w:rsid w:val="0017641D"/>
    <w:rsid w:val="001829E8"/>
    <w:rsid w:val="00185B26"/>
    <w:rsid w:val="00194555"/>
    <w:rsid w:val="001A320C"/>
    <w:rsid w:val="001A52A0"/>
    <w:rsid w:val="001A6823"/>
    <w:rsid w:val="001B3E48"/>
    <w:rsid w:val="001B5B47"/>
    <w:rsid w:val="001C33B8"/>
    <w:rsid w:val="001D4190"/>
    <w:rsid w:val="001D45C7"/>
    <w:rsid w:val="001D5C95"/>
    <w:rsid w:val="001D5D36"/>
    <w:rsid w:val="001E0CDD"/>
    <w:rsid w:val="001E2F4D"/>
    <w:rsid w:val="001F41CE"/>
    <w:rsid w:val="001F5AFF"/>
    <w:rsid w:val="00201EAB"/>
    <w:rsid w:val="0020407C"/>
    <w:rsid w:val="002047F7"/>
    <w:rsid w:val="00212AF1"/>
    <w:rsid w:val="002204A2"/>
    <w:rsid w:val="00223156"/>
    <w:rsid w:val="00224A9F"/>
    <w:rsid w:val="00226CDC"/>
    <w:rsid w:val="00226FB8"/>
    <w:rsid w:val="002324C6"/>
    <w:rsid w:val="00240674"/>
    <w:rsid w:val="002456F4"/>
    <w:rsid w:val="00246581"/>
    <w:rsid w:val="002523F2"/>
    <w:rsid w:val="00253DAC"/>
    <w:rsid w:val="00261662"/>
    <w:rsid w:val="00262646"/>
    <w:rsid w:val="00272490"/>
    <w:rsid w:val="00284868"/>
    <w:rsid w:val="0028547A"/>
    <w:rsid w:val="00286E69"/>
    <w:rsid w:val="00291B64"/>
    <w:rsid w:val="002A1EE9"/>
    <w:rsid w:val="002A36E4"/>
    <w:rsid w:val="002B0B28"/>
    <w:rsid w:val="002B1F8A"/>
    <w:rsid w:val="002B2F9D"/>
    <w:rsid w:val="002B5452"/>
    <w:rsid w:val="002B7961"/>
    <w:rsid w:val="002B7D45"/>
    <w:rsid w:val="002C11B3"/>
    <w:rsid w:val="002C1A72"/>
    <w:rsid w:val="002C2655"/>
    <w:rsid w:val="002C2E9C"/>
    <w:rsid w:val="002D1218"/>
    <w:rsid w:val="002D551B"/>
    <w:rsid w:val="002E27F1"/>
    <w:rsid w:val="002E5D9B"/>
    <w:rsid w:val="002F5328"/>
    <w:rsid w:val="00303DDC"/>
    <w:rsid w:val="003128F8"/>
    <w:rsid w:val="00314520"/>
    <w:rsid w:val="0031721D"/>
    <w:rsid w:val="0031748E"/>
    <w:rsid w:val="00323700"/>
    <w:rsid w:val="00324F56"/>
    <w:rsid w:val="00326F80"/>
    <w:rsid w:val="0033471C"/>
    <w:rsid w:val="00337C2C"/>
    <w:rsid w:val="00355B08"/>
    <w:rsid w:val="00360E42"/>
    <w:rsid w:val="00370368"/>
    <w:rsid w:val="00381BF4"/>
    <w:rsid w:val="00383B7F"/>
    <w:rsid w:val="0038464C"/>
    <w:rsid w:val="0039463E"/>
    <w:rsid w:val="003A39B7"/>
    <w:rsid w:val="003A635E"/>
    <w:rsid w:val="003B14F0"/>
    <w:rsid w:val="003B3C72"/>
    <w:rsid w:val="003B6933"/>
    <w:rsid w:val="003C1551"/>
    <w:rsid w:val="003C6213"/>
    <w:rsid w:val="003D1600"/>
    <w:rsid w:val="003D4611"/>
    <w:rsid w:val="003F32AC"/>
    <w:rsid w:val="003F6AEC"/>
    <w:rsid w:val="003F751C"/>
    <w:rsid w:val="004069A1"/>
    <w:rsid w:val="00410670"/>
    <w:rsid w:val="00411DA5"/>
    <w:rsid w:val="00416FDC"/>
    <w:rsid w:val="00417EEE"/>
    <w:rsid w:val="004201E0"/>
    <w:rsid w:val="00426E48"/>
    <w:rsid w:val="00430F94"/>
    <w:rsid w:val="00436CEF"/>
    <w:rsid w:val="00446B54"/>
    <w:rsid w:val="0044743B"/>
    <w:rsid w:val="00455EB8"/>
    <w:rsid w:val="00456ACB"/>
    <w:rsid w:val="00463BC6"/>
    <w:rsid w:val="00463CD4"/>
    <w:rsid w:val="00467748"/>
    <w:rsid w:val="004678A8"/>
    <w:rsid w:val="00471CF0"/>
    <w:rsid w:val="00475545"/>
    <w:rsid w:val="004838BB"/>
    <w:rsid w:val="004844D8"/>
    <w:rsid w:val="0049267A"/>
    <w:rsid w:val="004B5772"/>
    <w:rsid w:val="004C06D3"/>
    <w:rsid w:val="004C61A2"/>
    <w:rsid w:val="004D1FA3"/>
    <w:rsid w:val="004E6378"/>
    <w:rsid w:val="004E6F8C"/>
    <w:rsid w:val="004F119D"/>
    <w:rsid w:val="004F55AD"/>
    <w:rsid w:val="005113AB"/>
    <w:rsid w:val="00521325"/>
    <w:rsid w:val="00526360"/>
    <w:rsid w:val="00526540"/>
    <w:rsid w:val="00537313"/>
    <w:rsid w:val="00546096"/>
    <w:rsid w:val="00556302"/>
    <w:rsid w:val="00565292"/>
    <w:rsid w:val="00570D64"/>
    <w:rsid w:val="005754FD"/>
    <w:rsid w:val="0057719E"/>
    <w:rsid w:val="00582070"/>
    <w:rsid w:val="005879E3"/>
    <w:rsid w:val="005A088B"/>
    <w:rsid w:val="005A41CF"/>
    <w:rsid w:val="005B0548"/>
    <w:rsid w:val="005B3E0E"/>
    <w:rsid w:val="005B5D62"/>
    <w:rsid w:val="005C7598"/>
    <w:rsid w:val="005C78F5"/>
    <w:rsid w:val="005D30D3"/>
    <w:rsid w:val="005D3E2A"/>
    <w:rsid w:val="005D5838"/>
    <w:rsid w:val="005D64D7"/>
    <w:rsid w:val="005D7F96"/>
    <w:rsid w:val="005E305B"/>
    <w:rsid w:val="005E772E"/>
    <w:rsid w:val="005F5CD3"/>
    <w:rsid w:val="00610E8F"/>
    <w:rsid w:val="006122B1"/>
    <w:rsid w:val="00612714"/>
    <w:rsid w:val="006149FD"/>
    <w:rsid w:val="006178BE"/>
    <w:rsid w:val="006245C5"/>
    <w:rsid w:val="00635729"/>
    <w:rsid w:val="006406AD"/>
    <w:rsid w:val="0064457A"/>
    <w:rsid w:val="006475B5"/>
    <w:rsid w:val="006503F7"/>
    <w:rsid w:val="00651065"/>
    <w:rsid w:val="006514AA"/>
    <w:rsid w:val="006540B1"/>
    <w:rsid w:val="00661569"/>
    <w:rsid w:val="006643CC"/>
    <w:rsid w:val="00666C52"/>
    <w:rsid w:val="00666E8B"/>
    <w:rsid w:val="00667169"/>
    <w:rsid w:val="00672153"/>
    <w:rsid w:val="006737CC"/>
    <w:rsid w:val="00674E09"/>
    <w:rsid w:val="00675640"/>
    <w:rsid w:val="006760F1"/>
    <w:rsid w:val="00677EF6"/>
    <w:rsid w:val="00680DC2"/>
    <w:rsid w:val="00680F57"/>
    <w:rsid w:val="00690586"/>
    <w:rsid w:val="00690DFC"/>
    <w:rsid w:val="006A5279"/>
    <w:rsid w:val="006A73AC"/>
    <w:rsid w:val="006B26CE"/>
    <w:rsid w:val="006B3F73"/>
    <w:rsid w:val="006C2513"/>
    <w:rsid w:val="006C58DA"/>
    <w:rsid w:val="006D0FDE"/>
    <w:rsid w:val="006D20C8"/>
    <w:rsid w:val="006D24A8"/>
    <w:rsid w:val="006E2AFB"/>
    <w:rsid w:val="006E48F9"/>
    <w:rsid w:val="006F7209"/>
    <w:rsid w:val="00707189"/>
    <w:rsid w:val="00721532"/>
    <w:rsid w:val="00724710"/>
    <w:rsid w:val="00725799"/>
    <w:rsid w:val="00725AD3"/>
    <w:rsid w:val="00734D60"/>
    <w:rsid w:val="00737137"/>
    <w:rsid w:val="0074367E"/>
    <w:rsid w:val="00752449"/>
    <w:rsid w:val="00757AF3"/>
    <w:rsid w:val="0076504A"/>
    <w:rsid w:val="00765BDE"/>
    <w:rsid w:val="00765C79"/>
    <w:rsid w:val="00766483"/>
    <w:rsid w:val="007828F0"/>
    <w:rsid w:val="0078381B"/>
    <w:rsid w:val="00791E09"/>
    <w:rsid w:val="007A04CB"/>
    <w:rsid w:val="007A4D49"/>
    <w:rsid w:val="007A506B"/>
    <w:rsid w:val="007B3F04"/>
    <w:rsid w:val="007B53CD"/>
    <w:rsid w:val="007B63DD"/>
    <w:rsid w:val="007B6B31"/>
    <w:rsid w:val="007B742D"/>
    <w:rsid w:val="007D1940"/>
    <w:rsid w:val="007D2831"/>
    <w:rsid w:val="007E402F"/>
    <w:rsid w:val="007E46D6"/>
    <w:rsid w:val="007E61CE"/>
    <w:rsid w:val="007E656A"/>
    <w:rsid w:val="007E7DDA"/>
    <w:rsid w:val="007F35B7"/>
    <w:rsid w:val="007F6C2D"/>
    <w:rsid w:val="0080127B"/>
    <w:rsid w:val="00810008"/>
    <w:rsid w:val="00821005"/>
    <w:rsid w:val="00821180"/>
    <w:rsid w:val="00822AED"/>
    <w:rsid w:val="00823F05"/>
    <w:rsid w:val="008430CA"/>
    <w:rsid w:val="00843484"/>
    <w:rsid w:val="00847C8D"/>
    <w:rsid w:val="00854796"/>
    <w:rsid w:val="00856D07"/>
    <w:rsid w:val="008639CC"/>
    <w:rsid w:val="00875183"/>
    <w:rsid w:val="008820CF"/>
    <w:rsid w:val="008828E2"/>
    <w:rsid w:val="00883365"/>
    <w:rsid w:val="00884563"/>
    <w:rsid w:val="00892B3B"/>
    <w:rsid w:val="0089480F"/>
    <w:rsid w:val="008B632B"/>
    <w:rsid w:val="008B65E0"/>
    <w:rsid w:val="008B6E94"/>
    <w:rsid w:val="008C175C"/>
    <w:rsid w:val="008C2F45"/>
    <w:rsid w:val="008D05FA"/>
    <w:rsid w:val="008D1FF0"/>
    <w:rsid w:val="008E24FE"/>
    <w:rsid w:val="008E565F"/>
    <w:rsid w:val="008F2888"/>
    <w:rsid w:val="00900369"/>
    <w:rsid w:val="0090155F"/>
    <w:rsid w:val="0090403E"/>
    <w:rsid w:val="009046C4"/>
    <w:rsid w:val="009075AC"/>
    <w:rsid w:val="009140B2"/>
    <w:rsid w:val="0091526D"/>
    <w:rsid w:val="00922CCB"/>
    <w:rsid w:val="009319A1"/>
    <w:rsid w:val="009363F7"/>
    <w:rsid w:val="009460E1"/>
    <w:rsid w:val="00950977"/>
    <w:rsid w:val="00951150"/>
    <w:rsid w:val="00957D1C"/>
    <w:rsid w:val="009622F2"/>
    <w:rsid w:val="0097258F"/>
    <w:rsid w:val="009763A3"/>
    <w:rsid w:val="00976847"/>
    <w:rsid w:val="0098056D"/>
    <w:rsid w:val="009917E7"/>
    <w:rsid w:val="009966DF"/>
    <w:rsid w:val="00996C57"/>
    <w:rsid w:val="009A079D"/>
    <w:rsid w:val="009A20BA"/>
    <w:rsid w:val="009A343F"/>
    <w:rsid w:val="009A5B4F"/>
    <w:rsid w:val="009B5BBF"/>
    <w:rsid w:val="009C2CCE"/>
    <w:rsid w:val="009D790A"/>
    <w:rsid w:val="009E531E"/>
    <w:rsid w:val="009E743A"/>
    <w:rsid w:val="009E7E55"/>
    <w:rsid w:val="009F3B8E"/>
    <w:rsid w:val="009F74F0"/>
    <w:rsid w:val="00A21608"/>
    <w:rsid w:val="00A230BC"/>
    <w:rsid w:val="00A24272"/>
    <w:rsid w:val="00A27C1F"/>
    <w:rsid w:val="00A317E8"/>
    <w:rsid w:val="00A44435"/>
    <w:rsid w:val="00A50203"/>
    <w:rsid w:val="00A5709B"/>
    <w:rsid w:val="00A6000E"/>
    <w:rsid w:val="00A66F03"/>
    <w:rsid w:val="00A76FBE"/>
    <w:rsid w:val="00A813AC"/>
    <w:rsid w:val="00A87CC4"/>
    <w:rsid w:val="00A90ED7"/>
    <w:rsid w:val="00A924EB"/>
    <w:rsid w:val="00A93EC0"/>
    <w:rsid w:val="00A9478D"/>
    <w:rsid w:val="00A9600D"/>
    <w:rsid w:val="00AA45F5"/>
    <w:rsid w:val="00AB03DD"/>
    <w:rsid w:val="00AB0E4F"/>
    <w:rsid w:val="00AB1F4F"/>
    <w:rsid w:val="00AB2E8E"/>
    <w:rsid w:val="00AC2F11"/>
    <w:rsid w:val="00AE3CC6"/>
    <w:rsid w:val="00AF0230"/>
    <w:rsid w:val="00AF3267"/>
    <w:rsid w:val="00B031F1"/>
    <w:rsid w:val="00B05152"/>
    <w:rsid w:val="00B12524"/>
    <w:rsid w:val="00B17633"/>
    <w:rsid w:val="00B23C0B"/>
    <w:rsid w:val="00B250AF"/>
    <w:rsid w:val="00B26B15"/>
    <w:rsid w:val="00B369D0"/>
    <w:rsid w:val="00B4123A"/>
    <w:rsid w:val="00B458E8"/>
    <w:rsid w:val="00B55BD2"/>
    <w:rsid w:val="00B56722"/>
    <w:rsid w:val="00B63366"/>
    <w:rsid w:val="00B6583E"/>
    <w:rsid w:val="00B67475"/>
    <w:rsid w:val="00B72067"/>
    <w:rsid w:val="00B724FD"/>
    <w:rsid w:val="00B72C20"/>
    <w:rsid w:val="00B805E9"/>
    <w:rsid w:val="00B83649"/>
    <w:rsid w:val="00B913CD"/>
    <w:rsid w:val="00B92445"/>
    <w:rsid w:val="00B97F20"/>
    <w:rsid w:val="00BA35B3"/>
    <w:rsid w:val="00BB35BA"/>
    <w:rsid w:val="00BB773A"/>
    <w:rsid w:val="00BD05C6"/>
    <w:rsid w:val="00BD4898"/>
    <w:rsid w:val="00BE021E"/>
    <w:rsid w:val="00BE2435"/>
    <w:rsid w:val="00BE68F4"/>
    <w:rsid w:val="00BF0666"/>
    <w:rsid w:val="00BF6282"/>
    <w:rsid w:val="00C03AC4"/>
    <w:rsid w:val="00C0432E"/>
    <w:rsid w:val="00C0738C"/>
    <w:rsid w:val="00C12BBC"/>
    <w:rsid w:val="00C16060"/>
    <w:rsid w:val="00C21E89"/>
    <w:rsid w:val="00C33A51"/>
    <w:rsid w:val="00C367EA"/>
    <w:rsid w:val="00C42F46"/>
    <w:rsid w:val="00C43974"/>
    <w:rsid w:val="00C44738"/>
    <w:rsid w:val="00C44E59"/>
    <w:rsid w:val="00C4557E"/>
    <w:rsid w:val="00C51FAD"/>
    <w:rsid w:val="00C57177"/>
    <w:rsid w:val="00C61020"/>
    <w:rsid w:val="00C62D40"/>
    <w:rsid w:val="00C65C12"/>
    <w:rsid w:val="00C709A5"/>
    <w:rsid w:val="00C70C09"/>
    <w:rsid w:val="00C7369C"/>
    <w:rsid w:val="00C75B1E"/>
    <w:rsid w:val="00C77785"/>
    <w:rsid w:val="00C77E69"/>
    <w:rsid w:val="00C81B99"/>
    <w:rsid w:val="00C84338"/>
    <w:rsid w:val="00C912D8"/>
    <w:rsid w:val="00C9544F"/>
    <w:rsid w:val="00CA6647"/>
    <w:rsid w:val="00CB1D1E"/>
    <w:rsid w:val="00CB4BE8"/>
    <w:rsid w:val="00CC53B9"/>
    <w:rsid w:val="00CD5C31"/>
    <w:rsid w:val="00CE22D0"/>
    <w:rsid w:val="00CE72C2"/>
    <w:rsid w:val="00CF42E5"/>
    <w:rsid w:val="00CF4D5C"/>
    <w:rsid w:val="00CF6CED"/>
    <w:rsid w:val="00D069F5"/>
    <w:rsid w:val="00D14F0A"/>
    <w:rsid w:val="00D150B7"/>
    <w:rsid w:val="00D17566"/>
    <w:rsid w:val="00D2010E"/>
    <w:rsid w:val="00D23307"/>
    <w:rsid w:val="00D30AF1"/>
    <w:rsid w:val="00D31CD1"/>
    <w:rsid w:val="00D31D14"/>
    <w:rsid w:val="00D334C2"/>
    <w:rsid w:val="00D34E74"/>
    <w:rsid w:val="00D40C2C"/>
    <w:rsid w:val="00D419CC"/>
    <w:rsid w:val="00D432BE"/>
    <w:rsid w:val="00D45BFF"/>
    <w:rsid w:val="00D46EC3"/>
    <w:rsid w:val="00D47BA9"/>
    <w:rsid w:val="00D51009"/>
    <w:rsid w:val="00D52164"/>
    <w:rsid w:val="00D53342"/>
    <w:rsid w:val="00D535D2"/>
    <w:rsid w:val="00D54AE3"/>
    <w:rsid w:val="00D64B65"/>
    <w:rsid w:val="00D76FA6"/>
    <w:rsid w:val="00D812DB"/>
    <w:rsid w:val="00D84D04"/>
    <w:rsid w:val="00D850DB"/>
    <w:rsid w:val="00D92750"/>
    <w:rsid w:val="00D92A78"/>
    <w:rsid w:val="00D95E23"/>
    <w:rsid w:val="00D95FA5"/>
    <w:rsid w:val="00DA1658"/>
    <w:rsid w:val="00DA227B"/>
    <w:rsid w:val="00DB2A59"/>
    <w:rsid w:val="00DB2D70"/>
    <w:rsid w:val="00DB540F"/>
    <w:rsid w:val="00DB5668"/>
    <w:rsid w:val="00DB657A"/>
    <w:rsid w:val="00DB7F54"/>
    <w:rsid w:val="00DC77CD"/>
    <w:rsid w:val="00DD5764"/>
    <w:rsid w:val="00DD5ED2"/>
    <w:rsid w:val="00DE6987"/>
    <w:rsid w:val="00DE7FF9"/>
    <w:rsid w:val="00DF0F6C"/>
    <w:rsid w:val="00DF3F70"/>
    <w:rsid w:val="00E00DE5"/>
    <w:rsid w:val="00E02251"/>
    <w:rsid w:val="00E0606E"/>
    <w:rsid w:val="00E12A9B"/>
    <w:rsid w:val="00E14A21"/>
    <w:rsid w:val="00E24584"/>
    <w:rsid w:val="00E2533D"/>
    <w:rsid w:val="00E25A99"/>
    <w:rsid w:val="00E30C84"/>
    <w:rsid w:val="00E31DA3"/>
    <w:rsid w:val="00E346C1"/>
    <w:rsid w:val="00E4126C"/>
    <w:rsid w:val="00E5463B"/>
    <w:rsid w:val="00E565CE"/>
    <w:rsid w:val="00E65D73"/>
    <w:rsid w:val="00E73042"/>
    <w:rsid w:val="00E9418D"/>
    <w:rsid w:val="00E9766A"/>
    <w:rsid w:val="00EA1BA4"/>
    <w:rsid w:val="00EA4FF2"/>
    <w:rsid w:val="00EA54A0"/>
    <w:rsid w:val="00EA628D"/>
    <w:rsid w:val="00EB05A9"/>
    <w:rsid w:val="00ED2FCF"/>
    <w:rsid w:val="00ED69A4"/>
    <w:rsid w:val="00EE0A62"/>
    <w:rsid w:val="00EE122D"/>
    <w:rsid w:val="00EE31DB"/>
    <w:rsid w:val="00EE37AE"/>
    <w:rsid w:val="00EE443A"/>
    <w:rsid w:val="00EE575D"/>
    <w:rsid w:val="00EF0255"/>
    <w:rsid w:val="00F04CBA"/>
    <w:rsid w:val="00F11395"/>
    <w:rsid w:val="00F11CDC"/>
    <w:rsid w:val="00F3385B"/>
    <w:rsid w:val="00F34FDA"/>
    <w:rsid w:val="00F42D54"/>
    <w:rsid w:val="00F46BC2"/>
    <w:rsid w:val="00F608CA"/>
    <w:rsid w:val="00F72103"/>
    <w:rsid w:val="00F75A09"/>
    <w:rsid w:val="00F76C72"/>
    <w:rsid w:val="00F82A01"/>
    <w:rsid w:val="00F83EF8"/>
    <w:rsid w:val="00F858E7"/>
    <w:rsid w:val="00F8633A"/>
    <w:rsid w:val="00F87BB2"/>
    <w:rsid w:val="00F92BDC"/>
    <w:rsid w:val="00F96FB0"/>
    <w:rsid w:val="00FA00ED"/>
    <w:rsid w:val="00FA6C94"/>
    <w:rsid w:val="00FA72C2"/>
    <w:rsid w:val="00FB04D7"/>
    <w:rsid w:val="00FB5163"/>
    <w:rsid w:val="00FB54C1"/>
    <w:rsid w:val="00FD1DAE"/>
    <w:rsid w:val="00FD3135"/>
    <w:rsid w:val="00FD5D34"/>
    <w:rsid w:val="00FD625B"/>
    <w:rsid w:val="00FF3638"/>
    <w:rsid w:val="00FF66B0"/>
    <w:rsid w:val="00FF7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EBF34"/>
  <w15:docId w15:val="{2FED8718-533D-461D-B912-68279349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2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5452"/>
    <w:pPr>
      <w:ind w:left="720"/>
      <w:contextualSpacing/>
    </w:pPr>
  </w:style>
  <w:style w:type="paragraph" w:styleId="Header">
    <w:name w:val="header"/>
    <w:basedOn w:val="Normal"/>
    <w:link w:val="HeaderChar"/>
    <w:uiPriority w:val="99"/>
    <w:unhideWhenUsed/>
    <w:rsid w:val="009725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58F"/>
  </w:style>
  <w:style w:type="paragraph" w:styleId="Footer">
    <w:name w:val="footer"/>
    <w:basedOn w:val="Normal"/>
    <w:link w:val="FooterChar"/>
    <w:uiPriority w:val="99"/>
    <w:unhideWhenUsed/>
    <w:rsid w:val="009725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58F"/>
  </w:style>
  <w:style w:type="paragraph" w:styleId="NormalWeb">
    <w:name w:val="Normal (Web)"/>
    <w:basedOn w:val="Normal"/>
    <w:uiPriority w:val="99"/>
    <w:unhideWhenUsed/>
    <w:rsid w:val="003A39B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0432E"/>
    <w:rPr>
      <w:color w:val="0563C1" w:themeColor="hyperlink"/>
      <w:u w:val="single"/>
    </w:rPr>
  </w:style>
  <w:style w:type="character" w:styleId="FollowedHyperlink">
    <w:name w:val="FollowedHyperlink"/>
    <w:basedOn w:val="DefaultParagraphFont"/>
    <w:uiPriority w:val="99"/>
    <w:semiHidden/>
    <w:unhideWhenUsed/>
    <w:rsid w:val="0019455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9224">
      <w:bodyDiv w:val="1"/>
      <w:marLeft w:val="0"/>
      <w:marRight w:val="0"/>
      <w:marTop w:val="0"/>
      <w:marBottom w:val="0"/>
      <w:divBdr>
        <w:top w:val="none" w:sz="0" w:space="0" w:color="auto"/>
        <w:left w:val="none" w:sz="0" w:space="0" w:color="auto"/>
        <w:bottom w:val="none" w:sz="0" w:space="0" w:color="auto"/>
        <w:right w:val="none" w:sz="0" w:space="0" w:color="auto"/>
      </w:divBdr>
    </w:div>
    <w:div w:id="19431221">
      <w:bodyDiv w:val="1"/>
      <w:marLeft w:val="0"/>
      <w:marRight w:val="0"/>
      <w:marTop w:val="0"/>
      <w:marBottom w:val="0"/>
      <w:divBdr>
        <w:top w:val="none" w:sz="0" w:space="0" w:color="auto"/>
        <w:left w:val="none" w:sz="0" w:space="0" w:color="auto"/>
        <w:bottom w:val="none" w:sz="0" w:space="0" w:color="auto"/>
        <w:right w:val="none" w:sz="0" w:space="0" w:color="auto"/>
      </w:divBdr>
    </w:div>
    <w:div w:id="22631667">
      <w:bodyDiv w:val="1"/>
      <w:marLeft w:val="0"/>
      <w:marRight w:val="0"/>
      <w:marTop w:val="0"/>
      <w:marBottom w:val="0"/>
      <w:divBdr>
        <w:top w:val="none" w:sz="0" w:space="0" w:color="auto"/>
        <w:left w:val="none" w:sz="0" w:space="0" w:color="auto"/>
        <w:bottom w:val="none" w:sz="0" w:space="0" w:color="auto"/>
        <w:right w:val="none" w:sz="0" w:space="0" w:color="auto"/>
      </w:divBdr>
    </w:div>
    <w:div w:id="39669001">
      <w:bodyDiv w:val="1"/>
      <w:marLeft w:val="0"/>
      <w:marRight w:val="0"/>
      <w:marTop w:val="0"/>
      <w:marBottom w:val="0"/>
      <w:divBdr>
        <w:top w:val="none" w:sz="0" w:space="0" w:color="auto"/>
        <w:left w:val="none" w:sz="0" w:space="0" w:color="auto"/>
        <w:bottom w:val="none" w:sz="0" w:space="0" w:color="auto"/>
        <w:right w:val="none" w:sz="0" w:space="0" w:color="auto"/>
      </w:divBdr>
    </w:div>
    <w:div w:id="49574758">
      <w:bodyDiv w:val="1"/>
      <w:marLeft w:val="0"/>
      <w:marRight w:val="0"/>
      <w:marTop w:val="0"/>
      <w:marBottom w:val="0"/>
      <w:divBdr>
        <w:top w:val="none" w:sz="0" w:space="0" w:color="auto"/>
        <w:left w:val="none" w:sz="0" w:space="0" w:color="auto"/>
        <w:bottom w:val="none" w:sz="0" w:space="0" w:color="auto"/>
        <w:right w:val="none" w:sz="0" w:space="0" w:color="auto"/>
      </w:divBdr>
    </w:div>
    <w:div w:id="56248912">
      <w:bodyDiv w:val="1"/>
      <w:marLeft w:val="0"/>
      <w:marRight w:val="0"/>
      <w:marTop w:val="0"/>
      <w:marBottom w:val="0"/>
      <w:divBdr>
        <w:top w:val="none" w:sz="0" w:space="0" w:color="auto"/>
        <w:left w:val="none" w:sz="0" w:space="0" w:color="auto"/>
        <w:bottom w:val="none" w:sz="0" w:space="0" w:color="auto"/>
        <w:right w:val="none" w:sz="0" w:space="0" w:color="auto"/>
      </w:divBdr>
    </w:div>
    <w:div w:id="58018679">
      <w:bodyDiv w:val="1"/>
      <w:marLeft w:val="0"/>
      <w:marRight w:val="0"/>
      <w:marTop w:val="0"/>
      <w:marBottom w:val="0"/>
      <w:divBdr>
        <w:top w:val="none" w:sz="0" w:space="0" w:color="auto"/>
        <w:left w:val="none" w:sz="0" w:space="0" w:color="auto"/>
        <w:bottom w:val="none" w:sz="0" w:space="0" w:color="auto"/>
        <w:right w:val="none" w:sz="0" w:space="0" w:color="auto"/>
      </w:divBdr>
    </w:div>
    <w:div w:id="65418411">
      <w:bodyDiv w:val="1"/>
      <w:marLeft w:val="0"/>
      <w:marRight w:val="0"/>
      <w:marTop w:val="0"/>
      <w:marBottom w:val="0"/>
      <w:divBdr>
        <w:top w:val="none" w:sz="0" w:space="0" w:color="auto"/>
        <w:left w:val="none" w:sz="0" w:space="0" w:color="auto"/>
        <w:bottom w:val="none" w:sz="0" w:space="0" w:color="auto"/>
        <w:right w:val="none" w:sz="0" w:space="0" w:color="auto"/>
      </w:divBdr>
    </w:div>
    <w:div w:id="68579210">
      <w:bodyDiv w:val="1"/>
      <w:marLeft w:val="0"/>
      <w:marRight w:val="0"/>
      <w:marTop w:val="0"/>
      <w:marBottom w:val="0"/>
      <w:divBdr>
        <w:top w:val="none" w:sz="0" w:space="0" w:color="auto"/>
        <w:left w:val="none" w:sz="0" w:space="0" w:color="auto"/>
        <w:bottom w:val="none" w:sz="0" w:space="0" w:color="auto"/>
        <w:right w:val="none" w:sz="0" w:space="0" w:color="auto"/>
      </w:divBdr>
    </w:div>
    <w:div w:id="74283058">
      <w:bodyDiv w:val="1"/>
      <w:marLeft w:val="0"/>
      <w:marRight w:val="0"/>
      <w:marTop w:val="0"/>
      <w:marBottom w:val="0"/>
      <w:divBdr>
        <w:top w:val="none" w:sz="0" w:space="0" w:color="auto"/>
        <w:left w:val="none" w:sz="0" w:space="0" w:color="auto"/>
        <w:bottom w:val="none" w:sz="0" w:space="0" w:color="auto"/>
        <w:right w:val="none" w:sz="0" w:space="0" w:color="auto"/>
      </w:divBdr>
    </w:div>
    <w:div w:id="77214188">
      <w:bodyDiv w:val="1"/>
      <w:marLeft w:val="0"/>
      <w:marRight w:val="0"/>
      <w:marTop w:val="0"/>
      <w:marBottom w:val="0"/>
      <w:divBdr>
        <w:top w:val="none" w:sz="0" w:space="0" w:color="auto"/>
        <w:left w:val="none" w:sz="0" w:space="0" w:color="auto"/>
        <w:bottom w:val="none" w:sz="0" w:space="0" w:color="auto"/>
        <w:right w:val="none" w:sz="0" w:space="0" w:color="auto"/>
      </w:divBdr>
    </w:div>
    <w:div w:id="91632018">
      <w:bodyDiv w:val="1"/>
      <w:marLeft w:val="0"/>
      <w:marRight w:val="0"/>
      <w:marTop w:val="0"/>
      <w:marBottom w:val="0"/>
      <w:divBdr>
        <w:top w:val="none" w:sz="0" w:space="0" w:color="auto"/>
        <w:left w:val="none" w:sz="0" w:space="0" w:color="auto"/>
        <w:bottom w:val="none" w:sz="0" w:space="0" w:color="auto"/>
        <w:right w:val="none" w:sz="0" w:space="0" w:color="auto"/>
      </w:divBdr>
    </w:div>
    <w:div w:id="93979486">
      <w:bodyDiv w:val="1"/>
      <w:marLeft w:val="0"/>
      <w:marRight w:val="0"/>
      <w:marTop w:val="0"/>
      <w:marBottom w:val="0"/>
      <w:divBdr>
        <w:top w:val="none" w:sz="0" w:space="0" w:color="auto"/>
        <w:left w:val="none" w:sz="0" w:space="0" w:color="auto"/>
        <w:bottom w:val="none" w:sz="0" w:space="0" w:color="auto"/>
        <w:right w:val="none" w:sz="0" w:space="0" w:color="auto"/>
      </w:divBdr>
    </w:div>
    <w:div w:id="95903634">
      <w:bodyDiv w:val="1"/>
      <w:marLeft w:val="0"/>
      <w:marRight w:val="0"/>
      <w:marTop w:val="0"/>
      <w:marBottom w:val="0"/>
      <w:divBdr>
        <w:top w:val="none" w:sz="0" w:space="0" w:color="auto"/>
        <w:left w:val="none" w:sz="0" w:space="0" w:color="auto"/>
        <w:bottom w:val="none" w:sz="0" w:space="0" w:color="auto"/>
        <w:right w:val="none" w:sz="0" w:space="0" w:color="auto"/>
      </w:divBdr>
    </w:div>
    <w:div w:id="102389056">
      <w:bodyDiv w:val="1"/>
      <w:marLeft w:val="0"/>
      <w:marRight w:val="0"/>
      <w:marTop w:val="0"/>
      <w:marBottom w:val="0"/>
      <w:divBdr>
        <w:top w:val="none" w:sz="0" w:space="0" w:color="auto"/>
        <w:left w:val="none" w:sz="0" w:space="0" w:color="auto"/>
        <w:bottom w:val="none" w:sz="0" w:space="0" w:color="auto"/>
        <w:right w:val="none" w:sz="0" w:space="0" w:color="auto"/>
      </w:divBdr>
    </w:div>
    <w:div w:id="142503830">
      <w:bodyDiv w:val="1"/>
      <w:marLeft w:val="0"/>
      <w:marRight w:val="0"/>
      <w:marTop w:val="0"/>
      <w:marBottom w:val="0"/>
      <w:divBdr>
        <w:top w:val="none" w:sz="0" w:space="0" w:color="auto"/>
        <w:left w:val="none" w:sz="0" w:space="0" w:color="auto"/>
        <w:bottom w:val="none" w:sz="0" w:space="0" w:color="auto"/>
        <w:right w:val="none" w:sz="0" w:space="0" w:color="auto"/>
      </w:divBdr>
    </w:div>
    <w:div w:id="143082294">
      <w:bodyDiv w:val="1"/>
      <w:marLeft w:val="0"/>
      <w:marRight w:val="0"/>
      <w:marTop w:val="0"/>
      <w:marBottom w:val="0"/>
      <w:divBdr>
        <w:top w:val="none" w:sz="0" w:space="0" w:color="auto"/>
        <w:left w:val="none" w:sz="0" w:space="0" w:color="auto"/>
        <w:bottom w:val="none" w:sz="0" w:space="0" w:color="auto"/>
        <w:right w:val="none" w:sz="0" w:space="0" w:color="auto"/>
      </w:divBdr>
    </w:div>
    <w:div w:id="151138863">
      <w:bodyDiv w:val="1"/>
      <w:marLeft w:val="0"/>
      <w:marRight w:val="0"/>
      <w:marTop w:val="0"/>
      <w:marBottom w:val="0"/>
      <w:divBdr>
        <w:top w:val="none" w:sz="0" w:space="0" w:color="auto"/>
        <w:left w:val="none" w:sz="0" w:space="0" w:color="auto"/>
        <w:bottom w:val="none" w:sz="0" w:space="0" w:color="auto"/>
        <w:right w:val="none" w:sz="0" w:space="0" w:color="auto"/>
      </w:divBdr>
    </w:div>
    <w:div w:id="158084744">
      <w:bodyDiv w:val="1"/>
      <w:marLeft w:val="0"/>
      <w:marRight w:val="0"/>
      <w:marTop w:val="0"/>
      <w:marBottom w:val="0"/>
      <w:divBdr>
        <w:top w:val="none" w:sz="0" w:space="0" w:color="auto"/>
        <w:left w:val="none" w:sz="0" w:space="0" w:color="auto"/>
        <w:bottom w:val="none" w:sz="0" w:space="0" w:color="auto"/>
        <w:right w:val="none" w:sz="0" w:space="0" w:color="auto"/>
      </w:divBdr>
    </w:div>
    <w:div w:id="169762561">
      <w:bodyDiv w:val="1"/>
      <w:marLeft w:val="0"/>
      <w:marRight w:val="0"/>
      <w:marTop w:val="0"/>
      <w:marBottom w:val="0"/>
      <w:divBdr>
        <w:top w:val="none" w:sz="0" w:space="0" w:color="auto"/>
        <w:left w:val="none" w:sz="0" w:space="0" w:color="auto"/>
        <w:bottom w:val="none" w:sz="0" w:space="0" w:color="auto"/>
        <w:right w:val="none" w:sz="0" w:space="0" w:color="auto"/>
      </w:divBdr>
    </w:div>
    <w:div w:id="170030868">
      <w:bodyDiv w:val="1"/>
      <w:marLeft w:val="0"/>
      <w:marRight w:val="0"/>
      <w:marTop w:val="0"/>
      <w:marBottom w:val="0"/>
      <w:divBdr>
        <w:top w:val="none" w:sz="0" w:space="0" w:color="auto"/>
        <w:left w:val="none" w:sz="0" w:space="0" w:color="auto"/>
        <w:bottom w:val="none" w:sz="0" w:space="0" w:color="auto"/>
        <w:right w:val="none" w:sz="0" w:space="0" w:color="auto"/>
      </w:divBdr>
    </w:div>
    <w:div w:id="187253649">
      <w:bodyDiv w:val="1"/>
      <w:marLeft w:val="0"/>
      <w:marRight w:val="0"/>
      <w:marTop w:val="0"/>
      <w:marBottom w:val="0"/>
      <w:divBdr>
        <w:top w:val="none" w:sz="0" w:space="0" w:color="auto"/>
        <w:left w:val="none" w:sz="0" w:space="0" w:color="auto"/>
        <w:bottom w:val="none" w:sz="0" w:space="0" w:color="auto"/>
        <w:right w:val="none" w:sz="0" w:space="0" w:color="auto"/>
      </w:divBdr>
    </w:div>
    <w:div w:id="188299492">
      <w:bodyDiv w:val="1"/>
      <w:marLeft w:val="0"/>
      <w:marRight w:val="0"/>
      <w:marTop w:val="0"/>
      <w:marBottom w:val="0"/>
      <w:divBdr>
        <w:top w:val="none" w:sz="0" w:space="0" w:color="auto"/>
        <w:left w:val="none" w:sz="0" w:space="0" w:color="auto"/>
        <w:bottom w:val="none" w:sz="0" w:space="0" w:color="auto"/>
        <w:right w:val="none" w:sz="0" w:space="0" w:color="auto"/>
      </w:divBdr>
    </w:div>
    <w:div w:id="206651150">
      <w:bodyDiv w:val="1"/>
      <w:marLeft w:val="0"/>
      <w:marRight w:val="0"/>
      <w:marTop w:val="0"/>
      <w:marBottom w:val="0"/>
      <w:divBdr>
        <w:top w:val="none" w:sz="0" w:space="0" w:color="auto"/>
        <w:left w:val="none" w:sz="0" w:space="0" w:color="auto"/>
        <w:bottom w:val="none" w:sz="0" w:space="0" w:color="auto"/>
        <w:right w:val="none" w:sz="0" w:space="0" w:color="auto"/>
      </w:divBdr>
    </w:div>
    <w:div w:id="222982285">
      <w:bodyDiv w:val="1"/>
      <w:marLeft w:val="0"/>
      <w:marRight w:val="0"/>
      <w:marTop w:val="0"/>
      <w:marBottom w:val="0"/>
      <w:divBdr>
        <w:top w:val="none" w:sz="0" w:space="0" w:color="auto"/>
        <w:left w:val="none" w:sz="0" w:space="0" w:color="auto"/>
        <w:bottom w:val="none" w:sz="0" w:space="0" w:color="auto"/>
        <w:right w:val="none" w:sz="0" w:space="0" w:color="auto"/>
      </w:divBdr>
    </w:div>
    <w:div w:id="223412747">
      <w:bodyDiv w:val="1"/>
      <w:marLeft w:val="0"/>
      <w:marRight w:val="0"/>
      <w:marTop w:val="0"/>
      <w:marBottom w:val="0"/>
      <w:divBdr>
        <w:top w:val="none" w:sz="0" w:space="0" w:color="auto"/>
        <w:left w:val="none" w:sz="0" w:space="0" w:color="auto"/>
        <w:bottom w:val="none" w:sz="0" w:space="0" w:color="auto"/>
        <w:right w:val="none" w:sz="0" w:space="0" w:color="auto"/>
      </w:divBdr>
    </w:div>
    <w:div w:id="229194799">
      <w:bodyDiv w:val="1"/>
      <w:marLeft w:val="0"/>
      <w:marRight w:val="0"/>
      <w:marTop w:val="0"/>
      <w:marBottom w:val="0"/>
      <w:divBdr>
        <w:top w:val="none" w:sz="0" w:space="0" w:color="auto"/>
        <w:left w:val="none" w:sz="0" w:space="0" w:color="auto"/>
        <w:bottom w:val="none" w:sz="0" w:space="0" w:color="auto"/>
        <w:right w:val="none" w:sz="0" w:space="0" w:color="auto"/>
      </w:divBdr>
    </w:div>
    <w:div w:id="230968863">
      <w:bodyDiv w:val="1"/>
      <w:marLeft w:val="0"/>
      <w:marRight w:val="0"/>
      <w:marTop w:val="0"/>
      <w:marBottom w:val="0"/>
      <w:divBdr>
        <w:top w:val="none" w:sz="0" w:space="0" w:color="auto"/>
        <w:left w:val="none" w:sz="0" w:space="0" w:color="auto"/>
        <w:bottom w:val="none" w:sz="0" w:space="0" w:color="auto"/>
        <w:right w:val="none" w:sz="0" w:space="0" w:color="auto"/>
      </w:divBdr>
    </w:div>
    <w:div w:id="234776768">
      <w:bodyDiv w:val="1"/>
      <w:marLeft w:val="0"/>
      <w:marRight w:val="0"/>
      <w:marTop w:val="0"/>
      <w:marBottom w:val="0"/>
      <w:divBdr>
        <w:top w:val="none" w:sz="0" w:space="0" w:color="auto"/>
        <w:left w:val="none" w:sz="0" w:space="0" w:color="auto"/>
        <w:bottom w:val="none" w:sz="0" w:space="0" w:color="auto"/>
        <w:right w:val="none" w:sz="0" w:space="0" w:color="auto"/>
      </w:divBdr>
    </w:div>
    <w:div w:id="236205723">
      <w:bodyDiv w:val="1"/>
      <w:marLeft w:val="0"/>
      <w:marRight w:val="0"/>
      <w:marTop w:val="0"/>
      <w:marBottom w:val="0"/>
      <w:divBdr>
        <w:top w:val="none" w:sz="0" w:space="0" w:color="auto"/>
        <w:left w:val="none" w:sz="0" w:space="0" w:color="auto"/>
        <w:bottom w:val="none" w:sz="0" w:space="0" w:color="auto"/>
        <w:right w:val="none" w:sz="0" w:space="0" w:color="auto"/>
      </w:divBdr>
    </w:div>
    <w:div w:id="243421311">
      <w:bodyDiv w:val="1"/>
      <w:marLeft w:val="0"/>
      <w:marRight w:val="0"/>
      <w:marTop w:val="0"/>
      <w:marBottom w:val="0"/>
      <w:divBdr>
        <w:top w:val="none" w:sz="0" w:space="0" w:color="auto"/>
        <w:left w:val="none" w:sz="0" w:space="0" w:color="auto"/>
        <w:bottom w:val="none" w:sz="0" w:space="0" w:color="auto"/>
        <w:right w:val="none" w:sz="0" w:space="0" w:color="auto"/>
      </w:divBdr>
    </w:div>
    <w:div w:id="250238255">
      <w:bodyDiv w:val="1"/>
      <w:marLeft w:val="0"/>
      <w:marRight w:val="0"/>
      <w:marTop w:val="0"/>
      <w:marBottom w:val="0"/>
      <w:divBdr>
        <w:top w:val="none" w:sz="0" w:space="0" w:color="auto"/>
        <w:left w:val="none" w:sz="0" w:space="0" w:color="auto"/>
        <w:bottom w:val="none" w:sz="0" w:space="0" w:color="auto"/>
        <w:right w:val="none" w:sz="0" w:space="0" w:color="auto"/>
      </w:divBdr>
    </w:div>
    <w:div w:id="250508063">
      <w:bodyDiv w:val="1"/>
      <w:marLeft w:val="0"/>
      <w:marRight w:val="0"/>
      <w:marTop w:val="0"/>
      <w:marBottom w:val="0"/>
      <w:divBdr>
        <w:top w:val="none" w:sz="0" w:space="0" w:color="auto"/>
        <w:left w:val="none" w:sz="0" w:space="0" w:color="auto"/>
        <w:bottom w:val="none" w:sz="0" w:space="0" w:color="auto"/>
        <w:right w:val="none" w:sz="0" w:space="0" w:color="auto"/>
      </w:divBdr>
    </w:div>
    <w:div w:id="302926060">
      <w:bodyDiv w:val="1"/>
      <w:marLeft w:val="0"/>
      <w:marRight w:val="0"/>
      <w:marTop w:val="0"/>
      <w:marBottom w:val="0"/>
      <w:divBdr>
        <w:top w:val="none" w:sz="0" w:space="0" w:color="auto"/>
        <w:left w:val="none" w:sz="0" w:space="0" w:color="auto"/>
        <w:bottom w:val="none" w:sz="0" w:space="0" w:color="auto"/>
        <w:right w:val="none" w:sz="0" w:space="0" w:color="auto"/>
      </w:divBdr>
    </w:div>
    <w:div w:id="307830645">
      <w:bodyDiv w:val="1"/>
      <w:marLeft w:val="0"/>
      <w:marRight w:val="0"/>
      <w:marTop w:val="0"/>
      <w:marBottom w:val="0"/>
      <w:divBdr>
        <w:top w:val="none" w:sz="0" w:space="0" w:color="auto"/>
        <w:left w:val="none" w:sz="0" w:space="0" w:color="auto"/>
        <w:bottom w:val="none" w:sz="0" w:space="0" w:color="auto"/>
        <w:right w:val="none" w:sz="0" w:space="0" w:color="auto"/>
      </w:divBdr>
    </w:div>
    <w:div w:id="308438659">
      <w:bodyDiv w:val="1"/>
      <w:marLeft w:val="0"/>
      <w:marRight w:val="0"/>
      <w:marTop w:val="0"/>
      <w:marBottom w:val="0"/>
      <w:divBdr>
        <w:top w:val="none" w:sz="0" w:space="0" w:color="auto"/>
        <w:left w:val="none" w:sz="0" w:space="0" w:color="auto"/>
        <w:bottom w:val="none" w:sz="0" w:space="0" w:color="auto"/>
        <w:right w:val="none" w:sz="0" w:space="0" w:color="auto"/>
      </w:divBdr>
    </w:div>
    <w:div w:id="309213781">
      <w:bodyDiv w:val="1"/>
      <w:marLeft w:val="0"/>
      <w:marRight w:val="0"/>
      <w:marTop w:val="0"/>
      <w:marBottom w:val="0"/>
      <w:divBdr>
        <w:top w:val="none" w:sz="0" w:space="0" w:color="auto"/>
        <w:left w:val="none" w:sz="0" w:space="0" w:color="auto"/>
        <w:bottom w:val="none" w:sz="0" w:space="0" w:color="auto"/>
        <w:right w:val="none" w:sz="0" w:space="0" w:color="auto"/>
      </w:divBdr>
    </w:div>
    <w:div w:id="320695510">
      <w:bodyDiv w:val="1"/>
      <w:marLeft w:val="0"/>
      <w:marRight w:val="0"/>
      <w:marTop w:val="0"/>
      <w:marBottom w:val="0"/>
      <w:divBdr>
        <w:top w:val="none" w:sz="0" w:space="0" w:color="auto"/>
        <w:left w:val="none" w:sz="0" w:space="0" w:color="auto"/>
        <w:bottom w:val="none" w:sz="0" w:space="0" w:color="auto"/>
        <w:right w:val="none" w:sz="0" w:space="0" w:color="auto"/>
      </w:divBdr>
    </w:div>
    <w:div w:id="342754758">
      <w:bodyDiv w:val="1"/>
      <w:marLeft w:val="0"/>
      <w:marRight w:val="0"/>
      <w:marTop w:val="0"/>
      <w:marBottom w:val="0"/>
      <w:divBdr>
        <w:top w:val="none" w:sz="0" w:space="0" w:color="auto"/>
        <w:left w:val="none" w:sz="0" w:space="0" w:color="auto"/>
        <w:bottom w:val="none" w:sz="0" w:space="0" w:color="auto"/>
        <w:right w:val="none" w:sz="0" w:space="0" w:color="auto"/>
      </w:divBdr>
    </w:div>
    <w:div w:id="343172830">
      <w:bodyDiv w:val="1"/>
      <w:marLeft w:val="0"/>
      <w:marRight w:val="0"/>
      <w:marTop w:val="0"/>
      <w:marBottom w:val="0"/>
      <w:divBdr>
        <w:top w:val="none" w:sz="0" w:space="0" w:color="auto"/>
        <w:left w:val="none" w:sz="0" w:space="0" w:color="auto"/>
        <w:bottom w:val="none" w:sz="0" w:space="0" w:color="auto"/>
        <w:right w:val="none" w:sz="0" w:space="0" w:color="auto"/>
      </w:divBdr>
    </w:div>
    <w:div w:id="343940945">
      <w:bodyDiv w:val="1"/>
      <w:marLeft w:val="0"/>
      <w:marRight w:val="0"/>
      <w:marTop w:val="0"/>
      <w:marBottom w:val="0"/>
      <w:divBdr>
        <w:top w:val="none" w:sz="0" w:space="0" w:color="auto"/>
        <w:left w:val="none" w:sz="0" w:space="0" w:color="auto"/>
        <w:bottom w:val="none" w:sz="0" w:space="0" w:color="auto"/>
        <w:right w:val="none" w:sz="0" w:space="0" w:color="auto"/>
      </w:divBdr>
    </w:div>
    <w:div w:id="354119042">
      <w:bodyDiv w:val="1"/>
      <w:marLeft w:val="0"/>
      <w:marRight w:val="0"/>
      <w:marTop w:val="0"/>
      <w:marBottom w:val="0"/>
      <w:divBdr>
        <w:top w:val="none" w:sz="0" w:space="0" w:color="auto"/>
        <w:left w:val="none" w:sz="0" w:space="0" w:color="auto"/>
        <w:bottom w:val="none" w:sz="0" w:space="0" w:color="auto"/>
        <w:right w:val="none" w:sz="0" w:space="0" w:color="auto"/>
      </w:divBdr>
    </w:div>
    <w:div w:id="406464728">
      <w:bodyDiv w:val="1"/>
      <w:marLeft w:val="0"/>
      <w:marRight w:val="0"/>
      <w:marTop w:val="0"/>
      <w:marBottom w:val="0"/>
      <w:divBdr>
        <w:top w:val="none" w:sz="0" w:space="0" w:color="auto"/>
        <w:left w:val="none" w:sz="0" w:space="0" w:color="auto"/>
        <w:bottom w:val="none" w:sz="0" w:space="0" w:color="auto"/>
        <w:right w:val="none" w:sz="0" w:space="0" w:color="auto"/>
      </w:divBdr>
    </w:div>
    <w:div w:id="434522823">
      <w:bodyDiv w:val="1"/>
      <w:marLeft w:val="0"/>
      <w:marRight w:val="0"/>
      <w:marTop w:val="0"/>
      <w:marBottom w:val="0"/>
      <w:divBdr>
        <w:top w:val="none" w:sz="0" w:space="0" w:color="auto"/>
        <w:left w:val="none" w:sz="0" w:space="0" w:color="auto"/>
        <w:bottom w:val="none" w:sz="0" w:space="0" w:color="auto"/>
        <w:right w:val="none" w:sz="0" w:space="0" w:color="auto"/>
      </w:divBdr>
    </w:div>
    <w:div w:id="442924789">
      <w:bodyDiv w:val="1"/>
      <w:marLeft w:val="0"/>
      <w:marRight w:val="0"/>
      <w:marTop w:val="0"/>
      <w:marBottom w:val="0"/>
      <w:divBdr>
        <w:top w:val="none" w:sz="0" w:space="0" w:color="auto"/>
        <w:left w:val="none" w:sz="0" w:space="0" w:color="auto"/>
        <w:bottom w:val="none" w:sz="0" w:space="0" w:color="auto"/>
        <w:right w:val="none" w:sz="0" w:space="0" w:color="auto"/>
      </w:divBdr>
    </w:div>
    <w:div w:id="443580410">
      <w:bodyDiv w:val="1"/>
      <w:marLeft w:val="0"/>
      <w:marRight w:val="0"/>
      <w:marTop w:val="0"/>
      <w:marBottom w:val="0"/>
      <w:divBdr>
        <w:top w:val="none" w:sz="0" w:space="0" w:color="auto"/>
        <w:left w:val="none" w:sz="0" w:space="0" w:color="auto"/>
        <w:bottom w:val="none" w:sz="0" w:space="0" w:color="auto"/>
        <w:right w:val="none" w:sz="0" w:space="0" w:color="auto"/>
      </w:divBdr>
    </w:div>
    <w:div w:id="457722652">
      <w:bodyDiv w:val="1"/>
      <w:marLeft w:val="0"/>
      <w:marRight w:val="0"/>
      <w:marTop w:val="0"/>
      <w:marBottom w:val="0"/>
      <w:divBdr>
        <w:top w:val="none" w:sz="0" w:space="0" w:color="auto"/>
        <w:left w:val="none" w:sz="0" w:space="0" w:color="auto"/>
        <w:bottom w:val="none" w:sz="0" w:space="0" w:color="auto"/>
        <w:right w:val="none" w:sz="0" w:space="0" w:color="auto"/>
      </w:divBdr>
    </w:div>
    <w:div w:id="465585202">
      <w:bodyDiv w:val="1"/>
      <w:marLeft w:val="0"/>
      <w:marRight w:val="0"/>
      <w:marTop w:val="0"/>
      <w:marBottom w:val="0"/>
      <w:divBdr>
        <w:top w:val="none" w:sz="0" w:space="0" w:color="auto"/>
        <w:left w:val="none" w:sz="0" w:space="0" w:color="auto"/>
        <w:bottom w:val="none" w:sz="0" w:space="0" w:color="auto"/>
        <w:right w:val="none" w:sz="0" w:space="0" w:color="auto"/>
      </w:divBdr>
    </w:div>
    <w:div w:id="470294725">
      <w:bodyDiv w:val="1"/>
      <w:marLeft w:val="0"/>
      <w:marRight w:val="0"/>
      <w:marTop w:val="0"/>
      <w:marBottom w:val="0"/>
      <w:divBdr>
        <w:top w:val="none" w:sz="0" w:space="0" w:color="auto"/>
        <w:left w:val="none" w:sz="0" w:space="0" w:color="auto"/>
        <w:bottom w:val="none" w:sz="0" w:space="0" w:color="auto"/>
        <w:right w:val="none" w:sz="0" w:space="0" w:color="auto"/>
      </w:divBdr>
    </w:div>
    <w:div w:id="559444494">
      <w:bodyDiv w:val="1"/>
      <w:marLeft w:val="0"/>
      <w:marRight w:val="0"/>
      <w:marTop w:val="0"/>
      <w:marBottom w:val="0"/>
      <w:divBdr>
        <w:top w:val="none" w:sz="0" w:space="0" w:color="auto"/>
        <w:left w:val="none" w:sz="0" w:space="0" w:color="auto"/>
        <w:bottom w:val="none" w:sz="0" w:space="0" w:color="auto"/>
        <w:right w:val="none" w:sz="0" w:space="0" w:color="auto"/>
      </w:divBdr>
    </w:div>
    <w:div w:id="563487192">
      <w:bodyDiv w:val="1"/>
      <w:marLeft w:val="0"/>
      <w:marRight w:val="0"/>
      <w:marTop w:val="0"/>
      <w:marBottom w:val="0"/>
      <w:divBdr>
        <w:top w:val="none" w:sz="0" w:space="0" w:color="auto"/>
        <w:left w:val="none" w:sz="0" w:space="0" w:color="auto"/>
        <w:bottom w:val="none" w:sz="0" w:space="0" w:color="auto"/>
        <w:right w:val="none" w:sz="0" w:space="0" w:color="auto"/>
      </w:divBdr>
    </w:div>
    <w:div w:id="566262930">
      <w:bodyDiv w:val="1"/>
      <w:marLeft w:val="0"/>
      <w:marRight w:val="0"/>
      <w:marTop w:val="0"/>
      <w:marBottom w:val="0"/>
      <w:divBdr>
        <w:top w:val="none" w:sz="0" w:space="0" w:color="auto"/>
        <w:left w:val="none" w:sz="0" w:space="0" w:color="auto"/>
        <w:bottom w:val="none" w:sz="0" w:space="0" w:color="auto"/>
        <w:right w:val="none" w:sz="0" w:space="0" w:color="auto"/>
      </w:divBdr>
    </w:div>
    <w:div w:id="578442218">
      <w:bodyDiv w:val="1"/>
      <w:marLeft w:val="0"/>
      <w:marRight w:val="0"/>
      <w:marTop w:val="0"/>
      <w:marBottom w:val="0"/>
      <w:divBdr>
        <w:top w:val="none" w:sz="0" w:space="0" w:color="auto"/>
        <w:left w:val="none" w:sz="0" w:space="0" w:color="auto"/>
        <w:bottom w:val="none" w:sz="0" w:space="0" w:color="auto"/>
        <w:right w:val="none" w:sz="0" w:space="0" w:color="auto"/>
      </w:divBdr>
    </w:div>
    <w:div w:id="585386197">
      <w:bodyDiv w:val="1"/>
      <w:marLeft w:val="0"/>
      <w:marRight w:val="0"/>
      <w:marTop w:val="0"/>
      <w:marBottom w:val="0"/>
      <w:divBdr>
        <w:top w:val="none" w:sz="0" w:space="0" w:color="auto"/>
        <w:left w:val="none" w:sz="0" w:space="0" w:color="auto"/>
        <w:bottom w:val="none" w:sz="0" w:space="0" w:color="auto"/>
        <w:right w:val="none" w:sz="0" w:space="0" w:color="auto"/>
      </w:divBdr>
    </w:div>
    <w:div w:id="607470511">
      <w:bodyDiv w:val="1"/>
      <w:marLeft w:val="0"/>
      <w:marRight w:val="0"/>
      <w:marTop w:val="0"/>
      <w:marBottom w:val="0"/>
      <w:divBdr>
        <w:top w:val="none" w:sz="0" w:space="0" w:color="auto"/>
        <w:left w:val="none" w:sz="0" w:space="0" w:color="auto"/>
        <w:bottom w:val="none" w:sz="0" w:space="0" w:color="auto"/>
        <w:right w:val="none" w:sz="0" w:space="0" w:color="auto"/>
      </w:divBdr>
    </w:div>
    <w:div w:id="619729277">
      <w:bodyDiv w:val="1"/>
      <w:marLeft w:val="0"/>
      <w:marRight w:val="0"/>
      <w:marTop w:val="0"/>
      <w:marBottom w:val="0"/>
      <w:divBdr>
        <w:top w:val="none" w:sz="0" w:space="0" w:color="auto"/>
        <w:left w:val="none" w:sz="0" w:space="0" w:color="auto"/>
        <w:bottom w:val="none" w:sz="0" w:space="0" w:color="auto"/>
        <w:right w:val="none" w:sz="0" w:space="0" w:color="auto"/>
      </w:divBdr>
    </w:div>
    <w:div w:id="628972052">
      <w:bodyDiv w:val="1"/>
      <w:marLeft w:val="0"/>
      <w:marRight w:val="0"/>
      <w:marTop w:val="0"/>
      <w:marBottom w:val="0"/>
      <w:divBdr>
        <w:top w:val="none" w:sz="0" w:space="0" w:color="auto"/>
        <w:left w:val="none" w:sz="0" w:space="0" w:color="auto"/>
        <w:bottom w:val="none" w:sz="0" w:space="0" w:color="auto"/>
        <w:right w:val="none" w:sz="0" w:space="0" w:color="auto"/>
      </w:divBdr>
    </w:div>
    <w:div w:id="636836112">
      <w:bodyDiv w:val="1"/>
      <w:marLeft w:val="0"/>
      <w:marRight w:val="0"/>
      <w:marTop w:val="0"/>
      <w:marBottom w:val="0"/>
      <w:divBdr>
        <w:top w:val="none" w:sz="0" w:space="0" w:color="auto"/>
        <w:left w:val="none" w:sz="0" w:space="0" w:color="auto"/>
        <w:bottom w:val="none" w:sz="0" w:space="0" w:color="auto"/>
        <w:right w:val="none" w:sz="0" w:space="0" w:color="auto"/>
      </w:divBdr>
    </w:div>
    <w:div w:id="646513638">
      <w:bodyDiv w:val="1"/>
      <w:marLeft w:val="0"/>
      <w:marRight w:val="0"/>
      <w:marTop w:val="0"/>
      <w:marBottom w:val="0"/>
      <w:divBdr>
        <w:top w:val="none" w:sz="0" w:space="0" w:color="auto"/>
        <w:left w:val="none" w:sz="0" w:space="0" w:color="auto"/>
        <w:bottom w:val="none" w:sz="0" w:space="0" w:color="auto"/>
        <w:right w:val="none" w:sz="0" w:space="0" w:color="auto"/>
      </w:divBdr>
    </w:div>
    <w:div w:id="649753032">
      <w:bodyDiv w:val="1"/>
      <w:marLeft w:val="0"/>
      <w:marRight w:val="0"/>
      <w:marTop w:val="0"/>
      <w:marBottom w:val="0"/>
      <w:divBdr>
        <w:top w:val="none" w:sz="0" w:space="0" w:color="auto"/>
        <w:left w:val="none" w:sz="0" w:space="0" w:color="auto"/>
        <w:bottom w:val="none" w:sz="0" w:space="0" w:color="auto"/>
        <w:right w:val="none" w:sz="0" w:space="0" w:color="auto"/>
      </w:divBdr>
    </w:div>
    <w:div w:id="658265980">
      <w:bodyDiv w:val="1"/>
      <w:marLeft w:val="0"/>
      <w:marRight w:val="0"/>
      <w:marTop w:val="0"/>
      <w:marBottom w:val="0"/>
      <w:divBdr>
        <w:top w:val="none" w:sz="0" w:space="0" w:color="auto"/>
        <w:left w:val="none" w:sz="0" w:space="0" w:color="auto"/>
        <w:bottom w:val="none" w:sz="0" w:space="0" w:color="auto"/>
        <w:right w:val="none" w:sz="0" w:space="0" w:color="auto"/>
      </w:divBdr>
    </w:div>
    <w:div w:id="670763839">
      <w:bodyDiv w:val="1"/>
      <w:marLeft w:val="0"/>
      <w:marRight w:val="0"/>
      <w:marTop w:val="0"/>
      <w:marBottom w:val="0"/>
      <w:divBdr>
        <w:top w:val="none" w:sz="0" w:space="0" w:color="auto"/>
        <w:left w:val="none" w:sz="0" w:space="0" w:color="auto"/>
        <w:bottom w:val="none" w:sz="0" w:space="0" w:color="auto"/>
        <w:right w:val="none" w:sz="0" w:space="0" w:color="auto"/>
      </w:divBdr>
    </w:div>
    <w:div w:id="692652067">
      <w:bodyDiv w:val="1"/>
      <w:marLeft w:val="0"/>
      <w:marRight w:val="0"/>
      <w:marTop w:val="0"/>
      <w:marBottom w:val="0"/>
      <w:divBdr>
        <w:top w:val="none" w:sz="0" w:space="0" w:color="auto"/>
        <w:left w:val="none" w:sz="0" w:space="0" w:color="auto"/>
        <w:bottom w:val="none" w:sz="0" w:space="0" w:color="auto"/>
        <w:right w:val="none" w:sz="0" w:space="0" w:color="auto"/>
      </w:divBdr>
    </w:div>
    <w:div w:id="757287428">
      <w:bodyDiv w:val="1"/>
      <w:marLeft w:val="0"/>
      <w:marRight w:val="0"/>
      <w:marTop w:val="0"/>
      <w:marBottom w:val="0"/>
      <w:divBdr>
        <w:top w:val="none" w:sz="0" w:space="0" w:color="auto"/>
        <w:left w:val="none" w:sz="0" w:space="0" w:color="auto"/>
        <w:bottom w:val="none" w:sz="0" w:space="0" w:color="auto"/>
        <w:right w:val="none" w:sz="0" w:space="0" w:color="auto"/>
      </w:divBdr>
    </w:div>
    <w:div w:id="773475105">
      <w:bodyDiv w:val="1"/>
      <w:marLeft w:val="0"/>
      <w:marRight w:val="0"/>
      <w:marTop w:val="0"/>
      <w:marBottom w:val="0"/>
      <w:divBdr>
        <w:top w:val="none" w:sz="0" w:space="0" w:color="auto"/>
        <w:left w:val="none" w:sz="0" w:space="0" w:color="auto"/>
        <w:bottom w:val="none" w:sz="0" w:space="0" w:color="auto"/>
        <w:right w:val="none" w:sz="0" w:space="0" w:color="auto"/>
      </w:divBdr>
    </w:div>
    <w:div w:id="776757472">
      <w:bodyDiv w:val="1"/>
      <w:marLeft w:val="0"/>
      <w:marRight w:val="0"/>
      <w:marTop w:val="0"/>
      <w:marBottom w:val="0"/>
      <w:divBdr>
        <w:top w:val="none" w:sz="0" w:space="0" w:color="auto"/>
        <w:left w:val="none" w:sz="0" w:space="0" w:color="auto"/>
        <w:bottom w:val="none" w:sz="0" w:space="0" w:color="auto"/>
        <w:right w:val="none" w:sz="0" w:space="0" w:color="auto"/>
      </w:divBdr>
    </w:div>
    <w:div w:id="786855917">
      <w:bodyDiv w:val="1"/>
      <w:marLeft w:val="0"/>
      <w:marRight w:val="0"/>
      <w:marTop w:val="0"/>
      <w:marBottom w:val="0"/>
      <w:divBdr>
        <w:top w:val="none" w:sz="0" w:space="0" w:color="auto"/>
        <w:left w:val="none" w:sz="0" w:space="0" w:color="auto"/>
        <w:bottom w:val="none" w:sz="0" w:space="0" w:color="auto"/>
        <w:right w:val="none" w:sz="0" w:space="0" w:color="auto"/>
      </w:divBdr>
    </w:div>
    <w:div w:id="805049607">
      <w:bodyDiv w:val="1"/>
      <w:marLeft w:val="0"/>
      <w:marRight w:val="0"/>
      <w:marTop w:val="0"/>
      <w:marBottom w:val="0"/>
      <w:divBdr>
        <w:top w:val="none" w:sz="0" w:space="0" w:color="auto"/>
        <w:left w:val="none" w:sz="0" w:space="0" w:color="auto"/>
        <w:bottom w:val="none" w:sz="0" w:space="0" w:color="auto"/>
        <w:right w:val="none" w:sz="0" w:space="0" w:color="auto"/>
      </w:divBdr>
    </w:div>
    <w:div w:id="821459118">
      <w:bodyDiv w:val="1"/>
      <w:marLeft w:val="0"/>
      <w:marRight w:val="0"/>
      <w:marTop w:val="0"/>
      <w:marBottom w:val="0"/>
      <w:divBdr>
        <w:top w:val="none" w:sz="0" w:space="0" w:color="auto"/>
        <w:left w:val="none" w:sz="0" w:space="0" w:color="auto"/>
        <w:bottom w:val="none" w:sz="0" w:space="0" w:color="auto"/>
        <w:right w:val="none" w:sz="0" w:space="0" w:color="auto"/>
      </w:divBdr>
    </w:div>
    <w:div w:id="827282300">
      <w:bodyDiv w:val="1"/>
      <w:marLeft w:val="0"/>
      <w:marRight w:val="0"/>
      <w:marTop w:val="0"/>
      <w:marBottom w:val="0"/>
      <w:divBdr>
        <w:top w:val="none" w:sz="0" w:space="0" w:color="auto"/>
        <w:left w:val="none" w:sz="0" w:space="0" w:color="auto"/>
        <w:bottom w:val="none" w:sz="0" w:space="0" w:color="auto"/>
        <w:right w:val="none" w:sz="0" w:space="0" w:color="auto"/>
      </w:divBdr>
    </w:div>
    <w:div w:id="831289378">
      <w:bodyDiv w:val="1"/>
      <w:marLeft w:val="0"/>
      <w:marRight w:val="0"/>
      <w:marTop w:val="0"/>
      <w:marBottom w:val="0"/>
      <w:divBdr>
        <w:top w:val="none" w:sz="0" w:space="0" w:color="auto"/>
        <w:left w:val="none" w:sz="0" w:space="0" w:color="auto"/>
        <w:bottom w:val="none" w:sz="0" w:space="0" w:color="auto"/>
        <w:right w:val="none" w:sz="0" w:space="0" w:color="auto"/>
      </w:divBdr>
    </w:div>
    <w:div w:id="859050184">
      <w:bodyDiv w:val="1"/>
      <w:marLeft w:val="0"/>
      <w:marRight w:val="0"/>
      <w:marTop w:val="0"/>
      <w:marBottom w:val="0"/>
      <w:divBdr>
        <w:top w:val="none" w:sz="0" w:space="0" w:color="auto"/>
        <w:left w:val="none" w:sz="0" w:space="0" w:color="auto"/>
        <w:bottom w:val="none" w:sz="0" w:space="0" w:color="auto"/>
        <w:right w:val="none" w:sz="0" w:space="0" w:color="auto"/>
      </w:divBdr>
    </w:div>
    <w:div w:id="861944331">
      <w:bodyDiv w:val="1"/>
      <w:marLeft w:val="0"/>
      <w:marRight w:val="0"/>
      <w:marTop w:val="0"/>
      <w:marBottom w:val="0"/>
      <w:divBdr>
        <w:top w:val="none" w:sz="0" w:space="0" w:color="auto"/>
        <w:left w:val="none" w:sz="0" w:space="0" w:color="auto"/>
        <w:bottom w:val="none" w:sz="0" w:space="0" w:color="auto"/>
        <w:right w:val="none" w:sz="0" w:space="0" w:color="auto"/>
      </w:divBdr>
    </w:div>
    <w:div w:id="867378141">
      <w:bodyDiv w:val="1"/>
      <w:marLeft w:val="0"/>
      <w:marRight w:val="0"/>
      <w:marTop w:val="0"/>
      <w:marBottom w:val="0"/>
      <w:divBdr>
        <w:top w:val="none" w:sz="0" w:space="0" w:color="auto"/>
        <w:left w:val="none" w:sz="0" w:space="0" w:color="auto"/>
        <w:bottom w:val="none" w:sz="0" w:space="0" w:color="auto"/>
        <w:right w:val="none" w:sz="0" w:space="0" w:color="auto"/>
      </w:divBdr>
    </w:div>
    <w:div w:id="898174144">
      <w:bodyDiv w:val="1"/>
      <w:marLeft w:val="0"/>
      <w:marRight w:val="0"/>
      <w:marTop w:val="0"/>
      <w:marBottom w:val="0"/>
      <w:divBdr>
        <w:top w:val="none" w:sz="0" w:space="0" w:color="auto"/>
        <w:left w:val="none" w:sz="0" w:space="0" w:color="auto"/>
        <w:bottom w:val="none" w:sz="0" w:space="0" w:color="auto"/>
        <w:right w:val="none" w:sz="0" w:space="0" w:color="auto"/>
      </w:divBdr>
    </w:div>
    <w:div w:id="914238817">
      <w:bodyDiv w:val="1"/>
      <w:marLeft w:val="0"/>
      <w:marRight w:val="0"/>
      <w:marTop w:val="0"/>
      <w:marBottom w:val="0"/>
      <w:divBdr>
        <w:top w:val="none" w:sz="0" w:space="0" w:color="auto"/>
        <w:left w:val="none" w:sz="0" w:space="0" w:color="auto"/>
        <w:bottom w:val="none" w:sz="0" w:space="0" w:color="auto"/>
        <w:right w:val="none" w:sz="0" w:space="0" w:color="auto"/>
      </w:divBdr>
    </w:div>
    <w:div w:id="922228226">
      <w:bodyDiv w:val="1"/>
      <w:marLeft w:val="0"/>
      <w:marRight w:val="0"/>
      <w:marTop w:val="0"/>
      <w:marBottom w:val="0"/>
      <w:divBdr>
        <w:top w:val="none" w:sz="0" w:space="0" w:color="auto"/>
        <w:left w:val="none" w:sz="0" w:space="0" w:color="auto"/>
        <w:bottom w:val="none" w:sz="0" w:space="0" w:color="auto"/>
        <w:right w:val="none" w:sz="0" w:space="0" w:color="auto"/>
      </w:divBdr>
    </w:div>
    <w:div w:id="928655988">
      <w:bodyDiv w:val="1"/>
      <w:marLeft w:val="0"/>
      <w:marRight w:val="0"/>
      <w:marTop w:val="0"/>
      <w:marBottom w:val="0"/>
      <w:divBdr>
        <w:top w:val="none" w:sz="0" w:space="0" w:color="auto"/>
        <w:left w:val="none" w:sz="0" w:space="0" w:color="auto"/>
        <w:bottom w:val="none" w:sz="0" w:space="0" w:color="auto"/>
        <w:right w:val="none" w:sz="0" w:space="0" w:color="auto"/>
      </w:divBdr>
    </w:div>
    <w:div w:id="932475305">
      <w:bodyDiv w:val="1"/>
      <w:marLeft w:val="0"/>
      <w:marRight w:val="0"/>
      <w:marTop w:val="0"/>
      <w:marBottom w:val="0"/>
      <w:divBdr>
        <w:top w:val="none" w:sz="0" w:space="0" w:color="auto"/>
        <w:left w:val="none" w:sz="0" w:space="0" w:color="auto"/>
        <w:bottom w:val="none" w:sz="0" w:space="0" w:color="auto"/>
        <w:right w:val="none" w:sz="0" w:space="0" w:color="auto"/>
      </w:divBdr>
    </w:div>
    <w:div w:id="939414316">
      <w:bodyDiv w:val="1"/>
      <w:marLeft w:val="0"/>
      <w:marRight w:val="0"/>
      <w:marTop w:val="0"/>
      <w:marBottom w:val="0"/>
      <w:divBdr>
        <w:top w:val="none" w:sz="0" w:space="0" w:color="auto"/>
        <w:left w:val="none" w:sz="0" w:space="0" w:color="auto"/>
        <w:bottom w:val="none" w:sz="0" w:space="0" w:color="auto"/>
        <w:right w:val="none" w:sz="0" w:space="0" w:color="auto"/>
      </w:divBdr>
    </w:div>
    <w:div w:id="944458134">
      <w:bodyDiv w:val="1"/>
      <w:marLeft w:val="0"/>
      <w:marRight w:val="0"/>
      <w:marTop w:val="0"/>
      <w:marBottom w:val="0"/>
      <w:divBdr>
        <w:top w:val="none" w:sz="0" w:space="0" w:color="auto"/>
        <w:left w:val="none" w:sz="0" w:space="0" w:color="auto"/>
        <w:bottom w:val="none" w:sz="0" w:space="0" w:color="auto"/>
        <w:right w:val="none" w:sz="0" w:space="0" w:color="auto"/>
      </w:divBdr>
    </w:div>
    <w:div w:id="944731164">
      <w:bodyDiv w:val="1"/>
      <w:marLeft w:val="0"/>
      <w:marRight w:val="0"/>
      <w:marTop w:val="0"/>
      <w:marBottom w:val="0"/>
      <w:divBdr>
        <w:top w:val="none" w:sz="0" w:space="0" w:color="auto"/>
        <w:left w:val="none" w:sz="0" w:space="0" w:color="auto"/>
        <w:bottom w:val="none" w:sz="0" w:space="0" w:color="auto"/>
        <w:right w:val="none" w:sz="0" w:space="0" w:color="auto"/>
      </w:divBdr>
    </w:div>
    <w:div w:id="969363532">
      <w:bodyDiv w:val="1"/>
      <w:marLeft w:val="0"/>
      <w:marRight w:val="0"/>
      <w:marTop w:val="0"/>
      <w:marBottom w:val="0"/>
      <w:divBdr>
        <w:top w:val="none" w:sz="0" w:space="0" w:color="auto"/>
        <w:left w:val="none" w:sz="0" w:space="0" w:color="auto"/>
        <w:bottom w:val="none" w:sz="0" w:space="0" w:color="auto"/>
        <w:right w:val="none" w:sz="0" w:space="0" w:color="auto"/>
      </w:divBdr>
    </w:div>
    <w:div w:id="969557061">
      <w:bodyDiv w:val="1"/>
      <w:marLeft w:val="0"/>
      <w:marRight w:val="0"/>
      <w:marTop w:val="0"/>
      <w:marBottom w:val="0"/>
      <w:divBdr>
        <w:top w:val="none" w:sz="0" w:space="0" w:color="auto"/>
        <w:left w:val="none" w:sz="0" w:space="0" w:color="auto"/>
        <w:bottom w:val="none" w:sz="0" w:space="0" w:color="auto"/>
        <w:right w:val="none" w:sz="0" w:space="0" w:color="auto"/>
      </w:divBdr>
    </w:div>
    <w:div w:id="1010060767">
      <w:bodyDiv w:val="1"/>
      <w:marLeft w:val="0"/>
      <w:marRight w:val="0"/>
      <w:marTop w:val="0"/>
      <w:marBottom w:val="0"/>
      <w:divBdr>
        <w:top w:val="none" w:sz="0" w:space="0" w:color="auto"/>
        <w:left w:val="none" w:sz="0" w:space="0" w:color="auto"/>
        <w:bottom w:val="none" w:sz="0" w:space="0" w:color="auto"/>
        <w:right w:val="none" w:sz="0" w:space="0" w:color="auto"/>
      </w:divBdr>
    </w:div>
    <w:div w:id="1015763978">
      <w:bodyDiv w:val="1"/>
      <w:marLeft w:val="0"/>
      <w:marRight w:val="0"/>
      <w:marTop w:val="0"/>
      <w:marBottom w:val="0"/>
      <w:divBdr>
        <w:top w:val="none" w:sz="0" w:space="0" w:color="auto"/>
        <w:left w:val="none" w:sz="0" w:space="0" w:color="auto"/>
        <w:bottom w:val="none" w:sz="0" w:space="0" w:color="auto"/>
        <w:right w:val="none" w:sz="0" w:space="0" w:color="auto"/>
      </w:divBdr>
    </w:div>
    <w:div w:id="1021664099">
      <w:bodyDiv w:val="1"/>
      <w:marLeft w:val="0"/>
      <w:marRight w:val="0"/>
      <w:marTop w:val="0"/>
      <w:marBottom w:val="0"/>
      <w:divBdr>
        <w:top w:val="none" w:sz="0" w:space="0" w:color="auto"/>
        <w:left w:val="none" w:sz="0" w:space="0" w:color="auto"/>
        <w:bottom w:val="none" w:sz="0" w:space="0" w:color="auto"/>
        <w:right w:val="none" w:sz="0" w:space="0" w:color="auto"/>
      </w:divBdr>
    </w:div>
    <w:div w:id="1034035355">
      <w:bodyDiv w:val="1"/>
      <w:marLeft w:val="0"/>
      <w:marRight w:val="0"/>
      <w:marTop w:val="0"/>
      <w:marBottom w:val="0"/>
      <w:divBdr>
        <w:top w:val="none" w:sz="0" w:space="0" w:color="auto"/>
        <w:left w:val="none" w:sz="0" w:space="0" w:color="auto"/>
        <w:bottom w:val="none" w:sz="0" w:space="0" w:color="auto"/>
        <w:right w:val="none" w:sz="0" w:space="0" w:color="auto"/>
      </w:divBdr>
    </w:div>
    <w:div w:id="1037704342">
      <w:bodyDiv w:val="1"/>
      <w:marLeft w:val="0"/>
      <w:marRight w:val="0"/>
      <w:marTop w:val="0"/>
      <w:marBottom w:val="0"/>
      <w:divBdr>
        <w:top w:val="none" w:sz="0" w:space="0" w:color="auto"/>
        <w:left w:val="none" w:sz="0" w:space="0" w:color="auto"/>
        <w:bottom w:val="none" w:sz="0" w:space="0" w:color="auto"/>
        <w:right w:val="none" w:sz="0" w:space="0" w:color="auto"/>
      </w:divBdr>
    </w:div>
    <w:div w:id="1066534291">
      <w:bodyDiv w:val="1"/>
      <w:marLeft w:val="0"/>
      <w:marRight w:val="0"/>
      <w:marTop w:val="0"/>
      <w:marBottom w:val="0"/>
      <w:divBdr>
        <w:top w:val="none" w:sz="0" w:space="0" w:color="auto"/>
        <w:left w:val="none" w:sz="0" w:space="0" w:color="auto"/>
        <w:bottom w:val="none" w:sz="0" w:space="0" w:color="auto"/>
        <w:right w:val="none" w:sz="0" w:space="0" w:color="auto"/>
      </w:divBdr>
    </w:div>
    <w:div w:id="1083063532">
      <w:bodyDiv w:val="1"/>
      <w:marLeft w:val="0"/>
      <w:marRight w:val="0"/>
      <w:marTop w:val="0"/>
      <w:marBottom w:val="0"/>
      <w:divBdr>
        <w:top w:val="none" w:sz="0" w:space="0" w:color="auto"/>
        <w:left w:val="none" w:sz="0" w:space="0" w:color="auto"/>
        <w:bottom w:val="none" w:sz="0" w:space="0" w:color="auto"/>
        <w:right w:val="none" w:sz="0" w:space="0" w:color="auto"/>
      </w:divBdr>
    </w:div>
    <w:div w:id="1109007408">
      <w:bodyDiv w:val="1"/>
      <w:marLeft w:val="0"/>
      <w:marRight w:val="0"/>
      <w:marTop w:val="0"/>
      <w:marBottom w:val="0"/>
      <w:divBdr>
        <w:top w:val="none" w:sz="0" w:space="0" w:color="auto"/>
        <w:left w:val="none" w:sz="0" w:space="0" w:color="auto"/>
        <w:bottom w:val="none" w:sz="0" w:space="0" w:color="auto"/>
        <w:right w:val="none" w:sz="0" w:space="0" w:color="auto"/>
      </w:divBdr>
    </w:div>
    <w:div w:id="1111130039">
      <w:bodyDiv w:val="1"/>
      <w:marLeft w:val="0"/>
      <w:marRight w:val="0"/>
      <w:marTop w:val="0"/>
      <w:marBottom w:val="0"/>
      <w:divBdr>
        <w:top w:val="none" w:sz="0" w:space="0" w:color="auto"/>
        <w:left w:val="none" w:sz="0" w:space="0" w:color="auto"/>
        <w:bottom w:val="none" w:sz="0" w:space="0" w:color="auto"/>
        <w:right w:val="none" w:sz="0" w:space="0" w:color="auto"/>
      </w:divBdr>
    </w:div>
    <w:div w:id="1140607586">
      <w:bodyDiv w:val="1"/>
      <w:marLeft w:val="0"/>
      <w:marRight w:val="0"/>
      <w:marTop w:val="0"/>
      <w:marBottom w:val="0"/>
      <w:divBdr>
        <w:top w:val="none" w:sz="0" w:space="0" w:color="auto"/>
        <w:left w:val="none" w:sz="0" w:space="0" w:color="auto"/>
        <w:bottom w:val="none" w:sz="0" w:space="0" w:color="auto"/>
        <w:right w:val="none" w:sz="0" w:space="0" w:color="auto"/>
      </w:divBdr>
    </w:div>
    <w:div w:id="1147549555">
      <w:bodyDiv w:val="1"/>
      <w:marLeft w:val="0"/>
      <w:marRight w:val="0"/>
      <w:marTop w:val="0"/>
      <w:marBottom w:val="0"/>
      <w:divBdr>
        <w:top w:val="none" w:sz="0" w:space="0" w:color="auto"/>
        <w:left w:val="none" w:sz="0" w:space="0" w:color="auto"/>
        <w:bottom w:val="none" w:sz="0" w:space="0" w:color="auto"/>
        <w:right w:val="none" w:sz="0" w:space="0" w:color="auto"/>
      </w:divBdr>
    </w:div>
    <w:div w:id="1159464995">
      <w:bodyDiv w:val="1"/>
      <w:marLeft w:val="0"/>
      <w:marRight w:val="0"/>
      <w:marTop w:val="0"/>
      <w:marBottom w:val="0"/>
      <w:divBdr>
        <w:top w:val="none" w:sz="0" w:space="0" w:color="auto"/>
        <w:left w:val="none" w:sz="0" w:space="0" w:color="auto"/>
        <w:bottom w:val="none" w:sz="0" w:space="0" w:color="auto"/>
        <w:right w:val="none" w:sz="0" w:space="0" w:color="auto"/>
      </w:divBdr>
    </w:div>
    <w:div w:id="1163006475">
      <w:bodyDiv w:val="1"/>
      <w:marLeft w:val="0"/>
      <w:marRight w:val="0"/>
      <w:marTop w:val="0"/>
      <w:marBottom w:val="0"/>
      <w:divBdr>
        <w:top w:val="none" w:sz="0" w:space="0" w:color="auto"/>
        <w:left w:val="none" w:sz="0" w:space="0" w:color="auto"/>
        <w:bottom w:val="none" w:sz="0" w:space="0" w:color="auto"/>
        <w:right w:val="none" w:sz="0" w:space="0" w:color="auto"/>
      </w:divBdr>
    </w:div>
    <w:div w:id="1165361960">
      <w:bodyDiv w:val="1"/>
      <w:marLeft w:val="0"/>
      <w:marRight w:val="0"/>
      <w:marTop w:val="0"/>
      <w:marBottom w:val="0"/>
      <w:divBdr>
        <w:top w:val="none" w:sz="0" w:space="0" w:color="auto"/>
        <w:left w:val="none" w:sz="0" w:space="0" w:color="auto"/>
        <w:bottom w:val="none" w:sz="0" w:space="0" w:color="auto"/>
        <w:right w:val="none" w:sz="0" w:space="0" w:color="auto"/>
      </w:divBdr>
    </w:div>
    <w:div w:id="1172601393">
      <w:bodyDiv w:val="1"/>
      <w:marLeft w:val="0"/>
      <w:marRight w:val="0"/>
      <w:marTop w:val="0"/>
      <w:marBottom w:val="0"/>
      <w:divBdr>
        <w:top w:val="none" w:sz="0" w:space="0" w:color="auto"/>
        <w:left w:val="none" w:sz="0" w:space="0" w:color="auto"/>
        <w:bottom w:val="none" w:sz="0" w:space="0" w:color="auto"/>
        <w:right w:val="none" w:sz="0" w:space="0" w:color="auto"/>
      </w:divBdr>
    </w:div>
    <w:div w:id="1182891665">
      <w:bodyDiv w:val="1"/>
      <w:marLeft w:val="0"/>
      <w:marRight w:val="0"/>
      <w:marTop w:val="0"/>
      <w:marBottom w:val="0"/>
      <w:divBdr>
        <w:top w:val="none" w:sz="0" w:space="0" w:color="auto"/>
        <w:left w:val="none" w:sz="0" w:space="0" w:color="auto"/>
        <w:bottom w:val="none" w:sz="0" w:space="0" w:color="auto"/>
        <w:right w:val="none" w:sz="0" w:space="0" w:color="auto"/>
      </w:divBdr>
    </w:div>
    <w:div w:id="1199510578">
      <w:bodyDiv w:val="1"/>
      <w:marLeft w:val="0"/>
      <w:marRight w:val="0"/>
      <w:marTop w:val="0"/>
      <w:marBottom w:val="0"/>
      <w:divBdr>
        <w:top w:val="none" w:sz="0" w:space="0" w:color="auto"/>
        <w:left w:val="none" w:sz="0" w:space="0" w:color="auto"/>
        <w:bottom w:val="none" w:sz="0" w:space="0" w:color="auto"/>
        <w:right w:val="none" w:sz="0" w:space="0" w:color="auto"/>
      </w:divBdr>
    </w:div>
    <w:div w:id="1200825816">
      <w:bodyDiv w:val="1"/>
      <w:marLeft w:val="0"/>
      <w:marRight w:val="0"/>
      <w:marTop w:val="0"/>
      <w:marBottom w:val="0"/>
      <w:divBdr>
        <w:top w:val="none" w:sz="0" w:space="0" w:color="auto"/>
        <w:left w:val="none" w:sz="0" w:space="0" w:color="auto"/>
        <w:bottom w:val="none" w:sz="0" w:space="0" w:color="auto"/>
        <w:right w:val="none" w:sz="0" w:space="0" w:color="auto"/>
      </w:divBdr>
    </w:div>
    <w:div w:id="1203831578">
      <w:bodyDiv w:val="1"/>
      <w:marLeft w:val="0"/>
      <w:marRight w:val="0"/>
      <w:marTop w:val="0"/>
      <w:marBottom w:val="0"/>
      <w:divBdr>
        <w:top w:val="none" w:sz="0" w:space="0" w:color="auto"/>
        <w:left w:val="none" w:sz="0" w:space="0" w:color="auto"/>
        <w:bottom w:val="none" w:sz="0" w:space="0" w:color="auto"/>
        <w:right w:val="none" w:sz="0" w:space="0" w:color="auto"/>
      </w:divBdr>
    </w:div>
    <w:div w:id="1209879430">
      <w:bodyDiv w:val="1"/>
      <w:marLeft w:val="0"/>
      <w:marRight w:val="0"/>
      <w:marTop w:val="0"/>
      <w:marBottom w:val="0"/>
      <w:divBdr>
        <w:top w:val="none" w:sz="0" w:space="0" w:color="auto"/>
        <w:left w:val="none" w:sz="0" w:space="0" w:color="auto"/>
        <w:bottom w:val="none" w:sz="0" w:space="0" w:color="auto"/>
        <w:right w:val="none" w:sz="0" w:space="0" w:color="auto"/>
      </w:divBdr>
    </w:div>
    <w:div w:id="1231231682">
      <w:bodyDiv w:val="1"/>
      <w:marLeft w:val="0"/>
      <w:marRight w:val="0"/>
      <w:marTop w:val="0"/>
      <w:marBottom w:val="0"/>
      <w:divBdr>
        <w:top w:val="none" w:sz="0" w:space="0" w:color="auto"/>
        <w:left w:val="none" w:sz="0" w:space="0" w:color="auto"/>
        <w:bottom w:val="none" w:sz="0" w:space="0" w:color="auto"/>
        <w:right w:val="none" w:sz="0" w:space="0" w:color="auto"/>
      </w:divBdr>
    </w:div>
    <w:div w:id="1233394119">
      <w:bodyDiv w:val="1"/>
      <w:marLeft w:val="0"/>
      <w:marRight w:val="0"/>
      <w:marTop w:val="0"/>
      <w:marBottom w:val="0"/>
      <w:divBdr>
        <w:top w:val="none" w:sz="0" w:space="0" w:color="auto"/>
        <w:left w:val="none" w:sz="0" w:space="0" w:color="auto"/>
        <w:bottom w:val="none" w:sz="0" w:space="0" w:color="auto"/>
        <w:right w:val="none" w:sz="0" w:space="0" w:color="auto"/>
      </w:divBdr>
    </w:div>
    <w:div w:id="1234317809">
      <w:bodyDiv w:val="1"/>
      <w:marLeft w:val="0"/>
      <w:marRight w:val="0"/>
      <w:marTop w:val="0"/>
      <w:marBottom w:val="0"/>
      <w:divBdr>
        <w:top w:val="none" w:sz="0" w:space="0" w:color="auto"/>
        <w:left w:val="none" w:sz="0" w:space="0" w:color="auto"/>
        <w:bottom w:val="none" w:sz="0" w:space="0" w:color="auto"/>
        <w:right w:val="none" w:sz="0" w:space="0" w:color="auto"/>
      </w:divBdr>
    </w:div>
    <w:div w:id="1248730914">
      <w:bodyDiv w:val="1"/>
      <w:marLeft w:val="0"/>
      <w:marRight w:val="0"/>
      <w:marTop w:val="0"/>
      <w:marBottom w:val="0"/>
      <w:divBdr>
        <w:top w:val="none" w:sz="0" w:space="0" w:color="auto"/>
        <w:left w:val="none" w:sz="0" w:space="0" w:color="auto"/>
        <w:bottom w:val="none" w:sz="0" w:space="0" w:color="auto"/>
        <w:right w:val="none" w:sz="0" w:space="0" w:color="auto"/>
      </w:divBdr>
    </w:div>
    <w:div w:id="1253778134">
      <w:bodyDiv w:val="1"/>
      <w:marLeft w:val="0"/>
      <w:marRight w:val="0"/>
      <w:marTop w:val="0"/>
      <w:marBottom w:val="0"/>
      <w:divBdr>
        <w:top w:val="none" w:sz="0" w:space="0" w:color="auto"/>
        <w:left w:val="none" w:sz="0" w:space="0" w:color="auto"/>
        <w:bottom w:val="none" w:sz="0" w:space="0" w:color="auto"/>
        <w:right w:val="none" w:sz="0" w:space="0" w:color="auto"/>
      </w:divBdr>
    </w:div>
    <w:div w:id="1255671935">
      <w:bodyDiv w:val="1"/>
      <w:marLeft w:val="0"/>
      <w:marRight w:val="0"/>
      <w:marTop w:val="0"/>
      <w:marBottom w:val="0"/>
      <w:divBdr>
        <w:top w:val="none" w:sz="0" w:space="0" w:color="auto"/>
        <w:left w:val="none" w:sz="0" w:space="0" w:color="auto"/>
        <w:bottom w:val="none" w:sz="0" w:space="0" w:color="auto"/>
        <w:right w:val="none" w:sz="0" w:space="0" w:color="auto"/>
      </w:divBdr>
    </w:div>
    <w:div w:id="1259216480">
      <w:bodyDiv w:val="1"/>
      <w:marLeft w:val="0"/>
      <w:marRight w:val="0"/>
      <w:marTop w:val="0"/>
      <w:marBottom w:val="0"/>
      <w:divBdr>
        <w:top w:val="none" w:sz="0" w:space="0" w:color="auto"/>
        <w:left w:val="none" w:sz="0" w:space="0" w:color="auto"/>
        <w:bottom w:val="none" w:sz="0" w:space="0" w:color="auto"/>
        <w:right w:val="none" w:sz="0" w:space="0" w:color="auto"/>
      </w:divBdr>
    </w:div>
    <w:div w:id="1260868882">
      <w:bodyDiv w:val="1"/>
      <w:marLeft w:val="0"/>
      <w:marRight w:val="0"/>
      <w:marTop w:val="0"/>
      <w:marBottom w:val="0"/>
      <w:divBdr>
        <w:top w:val="none" w:sz="0" w:space="0" w:color="auto"/>
        <w:left w:val="none" w:sz="0" w:space="0" w:color="auto"/>
        <w:bottom w:val="none" w:sz="0" w:space="0" w:color="auto"/>
        <w:right w:val="none" w:sz="0" w:space="0" w:color="auto"/>
      </w:divBdr>
    </w:div>
    <w:div w:id="1278174519">
      <w:bodyDiv w:val="1"/>
      <w:marLeft w:val="0"/>
      <w:marRight w:val="0"/>
      <w:marTop w:val="0"/>
      <w:marBottom w:val="0"/>
      <w:divBdr>
        <w:top w:val="none" w:sz="0" w:space="0" w:color="auto"/>
        <w:left w:val="none" w:sz="0" w:space="0" w:color="auto"/>
        <w:bottom w:val="none" w:sz="0" w:space="0" w:color="auto"/>
        <w:right w:val="none" w:sz="0" w:space="0" w:color="auto"/>
      </w:divBdr>
    </w:div>
    <w:div w:id="1302464528">
      <w:bodyDiv w:val="1"/>
      <w:marLeft w:val="0"/>
      <w:marRight w:val="0"/>
      <w:marTop w:val="0"/>
      <w:marBottom w:val="0"/>
      <w:divBdr>
        <w:top w:val="none" w:sz="0" w:space="0" w:color="auto"/>
        <w:left w:val="none" w:sz="0" w:space="0" w:color="auto"/>
        <w:bottom w:val="none" w:sz="0" w:space="0" w:color="auto"/>
        <w:right w:val="none" w:sz="0" w:space="0" w:color="auto"/>
      </w:divBdr>
    </w:div>
    <w:div w:id="1306079960">
      <w:bodyDiv w:val="1"/>
      <w:marLeft w:val="0"/>
      <w:marRight w:val="0"/>
      <w:marTop w:val="0"/>
      <w:marBottom w:val="0"/>
      <w:divBdr>
        <w:top w:val="none" w:sz="0" w:space="0" w:color="auto"/>
        <w:left w:val="none" w:sz="0" w:space="0" w:color="auto"/>
        <w:bottom w:val="none" w:sz="0" w:space="0" w:color="auto"/>
        <w:right w:val="none" w:sz="0" w:space="0" w:color="auto"/>
      </w:divBdr>
    </w:div>
    <w:div w:id="1309168171">
      <w:bodyDiv w:val="1"/>
      <w:marLeft w:val="0"/>
      <w:marRight w:val="0"/>
      <w:marTop w:val="0"/>
      <w:marBottom w:val="0"/>
      <w:divBdr>
        <w:top w:val="none" w:sz="0" w:space="0" w:color="auto"/>
        <w:left w:val="none" w:sz="0" w:space="0" w:color="auto"/>
        <w:bottom w:val="none" w:sz="0" w:space="0" w:color="auto"/>
        <w:right w:val="none" w:sz="0" w:space="0" w:color="auto"/>
      </w:divBdr>
    </w:div>
    <w:div w:id="1319383970">
      <w:bodyDiv w:val="1"/>
      <w:marLeft w:val="0"/>
      <w:marRight w:val="0"/>
      <w:marTop w:val="0"/>
      <w:marBottom w:val="0"/>
      <w:divBdr>
        <w:top w:val="none" w:sz="0" w:space="0" w:color="auto"/>
        <w:left w:val="none" w:sz="0" w:space="0" w:color="auto"/>
        <w:bottom w:val="none" w:sz="0" w:space="0" w:color="auto"/>
        <w:right w:val="none" w:sz="0" w:space="0" w:color="auto"/>
      </w:divBdr>
    </w:div>
    <w:div w:id="1342321667">
      <w:bodyDiv w:val="1"/>
      <w:marLeft w:val="0"/>
      <w:marRight w:val="0"/>
      <w:marTop w:val="0"/>
      <w:marBottom w:val="0"/>
      <w:divBdr>
        <w:top w:val="none" w:sz="0" w:space="0" w:color="auto"/>
        <w:left w:val="none" w:sz="0" w:space="0" w:color="auto"/>
        <w:bottom w:val="none" w:sz="0" w:space="0" w:color="auto"/>
        <w:right w:val="none" w:sz="0" w:space="0" w:color="auto"/>
      </w:divBdr>
    </w:div>
    <w:div w:id="1355810283">
      <w:bodyDiv w:val="1"/>
      <w:marLeft w:val="0"/>
      <w:marRight w:val="0"/>
      <w:marTop w:val="0"/>
      <w:marBottom w:val="0"/>
      <w:divBdr>
        <w:top w:val="none" w:sz="0" w:space="0" w:color="auto"/>
        <w:left w:val="none" w:sz="0" w:space="0" w:color="auto"/>
        <w:bottom w:val="none" w:sz="0" w:space="0" w:color="auto"/>
        <w:right w:val="none" w:sz="0" w:space="0" w:color="auto"/>
      </w:divBdr>
    </w:div>
    <w:div w:id="1368948094">
      <w:bodyDiv w:val="1"/>
      <w:marLeft w:val="0"/>
      <w:marRight w:val="0"/>
      <w:marTop w:val="0"/>
      <w:marBottom w:val="0"/>
      <w:divBdr>
        <w:top w:val="none" w:sz="0" w:space="0" w:color="auto"/>
        <w:left w:val="none" w:sz="0" w:space="0" w:color="auto"/>
        <w:bottom w:val="none" w:sz="0" w:space="0" w:color="auto"/>
        <w:right w:val="none" w:sz="0" w:space="0" w:color="auto"/>
      </w:divBdr>
    </w:div>
    <w:div w:id="1374421312">
      <w:bodyDiv w:val="1"/>
      <w:marLeft w:val="0"/>
      <w:marRight w:val="0"/>
      <w:marTop w:val="0"/>
      <w:marBottom w:val="0"/>
      <w:divBdr>
        <w:top w:val="none" w:sz="0" w:space="0" w:color="auto"/>
        <w:left w:val="none" w:sz="0" w:space="0" w:color="auto"/>
        <w:bottom w:val="none" w:sz="0" w:space="0" w:color="auto"/>
        <w:right w:val="none" w:sz="0" w:space="0" w:color="auto"/>
      </w:divBdr>
    </w:div>
    <w:div w:id="1374579554">
      <w:bodyDiv w:val="1"/>
      <w:marLeft w:val="0"/>
      <w:marRight w:val="0"/>
      <w:marTop w:val="0"/>
      <w:marBottom w:val="0"/>
      <w:divBdr>
        <w:top w:val="none" w:sz="0" w:space="0" w:color="auto"/>
        <w:left w:val="none" w:sz="0" w:space="0" w:color="auto"/>
        <w:bottom w:val="none" w:sz="0" w:space="0" w:color="auto"/>
        <w:right w:val="none" w:sz="0" w:space="0" w:color="auto"/>
      </w:divBdr>
    </w:div>
    <w:div w:id="1377392197">
      <w:bodyDiv w:val="1"/>
      <w:marLeft w:val="0"/>
      <w:marRight w:val="0"/>
      <w:marTop w:val="0"/>
      <w:marBottom w:val="0"/>
      <w:divBdr>
        <w:top w:val="none" w:sz="0" w:space="0" w:color="auto"/>
        <w:left w:val="none" w:sz="0" w:space="0" w:color="auto"/>
        <w:bottom w:val="none" w:sz="0" w:space="0" w:color="auto"/>
        <w:right w:val="none" w:sz="0" w:space="0" w:color="auto"/>
      </w:divBdr>
    </w:div>
    <w:div w:id="1393891736">
      <w:bodyDiv w:val="1"/>
      <w:marLeft w:val="0"/>
      <w:marRight w:val="0"/>
      <w:marTop w:val="0"/>
      <w:marBottom w:val="0"/>
      <w:divBdr>
        <w:top w:val="none" w:sz="0" w:space="0" w:color="auto"/>
        <w:left w:val="none" w:sz="0" w:space="0" w:color="auto"/>
        <w:bottom w:val="none" w:sz="0" w:space="0" w:color="auto"/>
        <w:right w:val="none" w:sz="0" w:space="0" w:color="auto"/>
      </w:divBdr>
    </w:div>
    <w:div w:id="1413359186">
      <w:bodyDiv w:val="1"/>
      <w:marLeft w:val="0"/>
      <w:marRight w:val="0"/>
      <w:marTop w:val="0"/>
      <w:marBottom w:val="0"/>
      <w:divBdr>
        <w:top w:val="none" w:sz="0" w:space="0" w:color="auto"/>
        <w:left w:val="none" w:sz="0" w:space="0" w:color="auto"/>
        <w:bottom w:val="none" w:sz="0" w:space="0" w:color="auto"/>
        <w:right w:val="none" w:sz="0" w:space="0" w:color="auto"/>
      </w:divBdr>
    </w:div>
    <w:div w:id="1418746216">
      <w:bodyDiv w:val="1"/>
      <w:marLeft w:val="0"/>
      <w:marRight w:val="0"/>
      <w:marTop w:val="0"/>
      <w:marBottom w:val="0"/>
      <w:divBdr>
        <w:top w:val="none" w:sz="0" w:space="0" w:color="auto"/>
        <w:left w:val="none" w:sz="0" w:space="0" w:color="auto"/>
        <w:bottom w:val="none" w:sz="0" w:space="0" w:color="auto"/>
        <w:right w:val="none" w:sz="0" w:space="0" w:color="auto"/>
      </w:divBdr>
    </w:div>
    <w:div w:id="1436829152">
      <w:bodyDiv w:val="1"/>
      <w:marLeft w:val="0"/>
      <w:marRight w:val="0"/>
      <w:marTop w:val="0"/>
      <w:marBottom w:val="0"/>
      <w:divBdr>
        <w:top w:val="none" w:sz="0" w:space="0" w:color="auto"/>
        <w:left w:val="none" w:sz="0" w:space="0" w:color="auto"/>
        <w:bottom w:val="none" w:sz="0" w:space="0" w:color="auto"/>
        <w:right w:val="none" w:sz="0" w:space="0" w:color="auto"/>
      </w:divBdr>
    </w:div>
    <w:div w:id="1437018317">
      <w:bodyDiv w:val="1"/>
      <w:marLeft w:val="0"/>
      <w:marRight w:val="0"/>
      <w:marTop w:val="0"/>
      <w:marBottom w:val="0"/>
      <w:divBdr>
        <w:top w:val="none" w:sz="0" w:space="0" w:color="auto"/>
        <w:left w:val="none" w:sz="0" w:space="0" w:color="auto"/>
        <w:bottom w:val="none" w:sz="0" w:space="0" w:color="auto"/>
        <w:right w:val="none" w:sz="0" w:space="0" w:color="auto"/>
      </w:divBdr>
    </w:div>
    <w:div w:id="1438210270">
      <w:bodyDiv w:val="1"/>
      <w:marLeft w:val="0"/>
      <w:marRight w:val="0"/>
      <w:marTop w:val="0"/>
      <w:marBottom w:val="0"/>
      <w:divBdr>
        <w:top w:val="none" w:sz="0" w:space="0" w:color="auto"/>
        <w:left w:val="none" w:sz="0" w:space="0" w:color="auto"/>
        <w:bottom w:val="none" w:sz="0" w:space="0" w:color="auto"/>
        <w:right w:val="none" w:sz="0" w:space="0" w:color="auto"/>
      </w:divBdr>
    </w:div>
    <w:div w:id="1476096712">
      <w:bodyDiv w:val="1"/>
      <w:marLeft w:val="0"/>
      <w:marRight w:val="0"/>
      <w:marTop w:val="0"/>
      <w:marBottom w:val="0"/>
      <w:divBdr>
        <w:top w:val="none" w:sz="0" w:space="0" w:color="auto"/>
        <w:left w:val="none" w:sz="0" w:space="0" w:color="auto"/>
        <w:bottom w:val="none" w:sz="0" w:space="0" w:color="auto"/>
        <w:right w:val="none" w:sz="0" w:space="0" w:color="auto"/>
      </w:divBdr>
    </w:div>
    <w:div w:id="1476794006">
      <w:bodyDiv w:val="1"/>
      <w:marLeft w:val="0"/>
      <w:marRight w:val="0"/>
      <w:marTop w:val="0"/>
      <w:marBottom w:val="0"/>
      <w:divBdr>
        <w:top w:val="none" w:sz="0" w:space="0" w:color="auto"/>
        <w:left w:val="none" w:sz="0" w:space="0" w:color="auto"/>
        <w:bottom w:val="none" w:sz="0" w:space="0" w:color="auto"/>
        <w:right w:val="none" w:sz="0" w:space="0" w:color="auto"/>
      </w:divBdr>
    </w:div>
    <w:div w:id="1485047089">
      <w:bodyDiv w:val="1"/>
      <w:marLeft w:val="0"/>
      <w:marRight w:val="0"/>
      <w:marTop w:val="0"/>
      <w:marBottom w:val="0"/>
      <w:divBdr>
        <w:top w:val="none" w:sz="0" w:space="0" w:color="auto"/>
        <w:left w:val="none" w:sz="0" w:space="0" w:color="auto"/>
        <w:bottom w:val="none" w:sz="0" w:space="0" w:color="auto"/>
        <w:right w:val="none" w:sz="0" w:space="0" w:color="auto"/>
      </w:divBdr>
    </w:div>
    <w:div w:id="1498108132">
      <w:bodyDiv w:val="1"/>
      <w:marLeft w:val="0"/>
      <w:marRight w:val="0"/>
      <w:marTop w:val="0"/>
      <w:marBottom w:val="0"/>
      <w:divBdr>
        <w:top w:val="none" w:sz="0" w:space="0" w:color="auto"/>
        <w:left w:val="none" w:sz="0" w:space="0" w:color="auto"/>
        <w:bottom w:val="none" w:sz="0" w:space="0" w:color="auto"/>
        <w:right w:val="none" w:sz="0" w:space="0" w:color="auto"/>
      </w:divBdr>
    </w:div>
    <w:div w:id="1518233172">
      <w:bodyDiv w:val="1"/>
      <w:marLeft w:val="0"/>
      <w:marRight w:val="0"/>
      <w:marTop w:val="0"/>
      <w:marBottom w:val="0"/>
      <w:divBdr>
        <w:top w:val="none" w:sz="0" w:space="0" w:color="auto"/>
        <w:left w:val="none" w:sz="0" w:space="0" w:color="auto"/>
        <w:bottom w:val="none" w:sz="0" w:space="0" w:color="auto"/>
        <w:right w:val="none" w:sz="0" w:space="0" w:color="auto"/>
      </w:divBdr>
    </w:div>
    <w:div w:id="1525291558">
      <w:bodyDiv w:val="1"/>
      <w:marLeft w:val="0"/>
      <w:marRight w:val="0"/>
      <w:marTop w:val="0"/>
      <w:marBottom w:val="0"/>
      <w:divBdr>
        <w:top w:val="none" w:sz="0" w:space="0" w:color="auto"/>
        <w:left w:val="none" w:sz="0" w:space="0" w:color="auto"/>
        <w:bottom w:val="none" w:sz="0" w:space="0" w:color="auto"/>
        <w:right w:val="none" w:sz="0" w:space="0" w:color="auto"/>
      </w:divBdr>
    </w:div>
    <w:div w:id="1530098017">
      <w:bodyDiv w:val="1"/>
      <w:marLeft w:val="0"/>
      <w:marRight w:val="0"/>
      <w:marTop w:val="0"/>
      <w:marBottom w:val="0"/>
      <w:divBdr>
        <w:top w:val="none" w:sz="0" w:space="0" w:color="auto"/>
        <w:left w:val="none" w:sz="0" w:space="0" w:color="auto"/>
        <w:bottom w:val="none" w:sz="0" w:space="0" w:color="auto"/>
        <w:right w:val="none" w:sz="0" w:space="0" w:color="auto"/>
      </w:divBdr>
    </w:div>
    <w:div w:id="1532768586">
      <w:bodyDiv w:val="1"/>
      <w:marLeft w:val="0"/>
      <w:marRight w:val="0"/>
      <w:marTop w:val="0"/>
      <w:marBottom w:val="0"/>
      <w:divBdr>
        <w:top w:val="none" w:sz="0" w:space="0" w:color="auto"/>
        <w:left w:val="none" w:sz="0" w:space="0" w:color="auto"/>
        <w:bottom w:val="none" w:sz="0" w:space="0" w:color="auto"/>
        <w:right w:val="none" w:sz="0" w:space="0" w:color="auto"/>
      </w:divBdr>
    </w:div>
    <w:div w:id="1533760884">
      <w:bodyDiv w:val="1"/>
      <w:marLeft w:val="0"/>
      <w:marRight w:val="0"/>
      <w:marTop w:val="0"/>
      <w:marBottom w:val="0"/>
      <w:divBdr>
        <w:top w:val="none" w:sz="0" w:space="0" w:color="auto"/>
        <w:left w:val="none" w:sz="0" w:space="0" w:color="auto"/>
        <w:bottom w:val="none" w:sz="0" w:space="0" w:color="auto"/>
        <w:right w:val="none" w:sz="0" w:space="0" w:color="auto"/>
      </w:divBdr>
    </w:div>
    <w:div w:id="1540165544">
      <w:bodyDiv w:val="1"/>
      <w:marLeft w:val="0"/>
      <w:marRight w:val="0"/>
      <w:marTop w:val="0"/>
      <w:marBottom w:val="0"/>
      <w:divBdr>
        <w:top w:val="none" w:sz="0" w:space="0" w:color="auto"/>
        <w:left w:val="none" w:sz="0" w:space="0" w:color="auto"/>
        <w:bottom w:val="none" w:sz="0" w:space="0" w:color="auto"/>
        <w:right w:val="none" w:sz="0" w:space="0" w:color="auto"/>
      </w:divBdr>
    </w:div>
    <w:div w:id="1559128956">
      <w:bodyDiv w:val="1"/>
      <w:marLeft w:val="0"/>
      <w:marRight w:val="0"/>
      <w:marTop w:val="0"/>
      <w:marBottom w:val="0"/>
      <w:divBdr>
        <w:top w:val="none" w:sz="0" w:space="0" w:color="auto"/>
        <w:left w:val="none" w:sz="0" w:space="0" w:color="auto"/>
        <w:bottom w:val="none" w:sz="0" w:space="0" w:color="auto"/>
        <w:right w:val="none" w:sz="0" w:space="0" w:color="auto"/>
      </w:divBdr>
    </w:div>
    <w:div w:id="1574509219">
      <w:bodyDiv w:val="1"/>
      <w:marLeft w:val="0"/>
      <w:marRight w:val="0"/>
      <w:marTop w:val="0"/>
      <w:marBottom w:val="0"/>
      <w:divBdr>
        <w:top w:val="none" w:sz="0" w:space="0" w:color="auto"/>
        <w:left w:val="none" w:sz="0" w:space="0" w:color="auto"/>
        <w:bottom w:val="none" w:sz="0" w:space="0" w:color="auto"/>
        <w:right w:val="none" w:sz="0" w:space="0" w:color="auto"/>
      </w:divBdr>
    </w:div>
    <w:div w:id="1600478697">
      <w:bodyDiv w:val="1"/>
      <w:marLeft w:val="0"/>
      <w:marRight w:val="0"/>
      <w:marTop w:val="0"/>
      <w:marBottom w:val="0"/>
      <w:divBdr>
        <w:top w:val="none" w:sz="0" w:space="0" w:color="auto"/>
        <w:left w:val="none" w:sz="0" w:space="0" w:color="auto"/>
        <w:bottom w:val="none" w:sz="0" w:space="0" w:color="auto"/>
        <w:right w:val="none" w:sz="0" w:space="0" w:color="auto"/>
      </w:divBdr>
    </w:div>
    <w:div w:id="1606114049">
      <w:bodyDiv w:val="1"/>
      <w:marLeft w:val="0"/>
      <w:marRight w:val="0"/>
      <w:marTop w:val="0"/>
      <w:marBottom w:val="0"/>
      <w:divBdr>
        <w:top w:val="none" w:sz="0" w:space="0" w:color="auto"/>
        <w:left w:val="none" w:sz="0" w:space="0" w:color="auto"/>
        <w:bottom w:val="none" w:sz="0" w:space="0" w:color="auto"/>
        <w:right w:val="none" w:sz="0" w:space="0" w:color="auto"/>
      </w:divBdr>
    </w:div>
    <w:div w:id="1609846820">
      <w:bodyDiv w:val="1"/>
      <w:marLeft w:val="0"/>
      <w:marRight w:val="0"/>
      <w:marTop w:val="0"/>
      <w:marBottom w:val="0"/>
      <w:divBdr>
        <w:top w:val="none" w:sz="0" w:space="0" w:color="auto"/>
        <w:left w:val="none" w:sz="0" w:space="0" w:color="auto"/>
        <w:bottom w:val="none" w:sz="0" w:space="0" w:color="auto"/>
        <w:right w:val="none" w:sz="0" w:space="0" w:color="auto"/>
      </w:divBdr>
    </w:div>
    <w:div w:id="1624188216">
      <w:bodyDiv w:val="1"/>
      <w:marLeft w:val="0"/>
      <w:marRight w:val="0"/>
      <w:marTop w:val="0"/>
      <w:marBottom w:val="0"/>
      <w:divBdr>
        <w:top w:val="none" w:sz="0" w:space="0" w:color="auto"/>
        <w:left w:val="none" w:sz="0" w:space="0" w:color="auto"/>
        <w:bottom w:val="none" w:sz="0" w:space="0" w:color="auto"/>
        <w:right w:val="none" w:sz="0" w:space="0" w:color="auto"/>
      </w:divBdr>
    </w:div>
    <w:div w:id="1628245548">
      <w:bodyDiv w:val="1"/>
      <w:marLeft w:val="0"/>
      <w:marRight w:val="0"/>
      <w:marTop w:val="0"/>
      <w:marBottom w:val="0"/>
      <w:divBdr>
        <w:top w:val="none" w:sz="0" w:space="0" w:color="auto"/>
        <w:left w:val="none" w:sz="0" w:space="0" w:color="auto"/>
        <w:bottom w:val="none" w:sz="0" w:space="0" w:color="auto"/>
        <w:right w:val="none" w:sz="0" w:space="0" w:color="auto"/>
      </w:divBdr>
    </w:div>
    <w:div w:id="1633947544">
      <w:bodyDiv w:val="1"/>
      <w:marLeft w:val="0"/>
      <w:marRight w:val="0"/>
      <w:marTop w:val="0"/>
      <w:marBottom w:val="0"/>
      <w:divBdr>
        <w:top w:val="none" w:sz="0" w:space="0" w:color="auto"/>
        <w:left w:val="none" w:sz="0" w:space="0" w:color="auto"/>
        <w:bottom w:val="none" w:sz="0" w:space="0" w:color="auto"/>
        <w:right w:val="none" w:sz="0" w:space="0" w:color="auto"/>
      </w:divBdr>
    </w:div>
    <w:div w:id="1644505944">
      <w:bodyDiv w:val="1"/>
      <w:marLeft w:val="0"/>
      <w:marRight w:val="0"/>
      <w:marTop w:val="0"/>
      <w:marBottom w:val="0"/>
      <w:divBdr>
        <w:top w:val="none" w:sz="0" w:space="0" w:color="auto"/>
        <w:left w:val="none" w:sz="0" w:space="0" w:color="auto"/>
        <w:bottom w:val="none" w:sz="0" w:space="0" w:color="auto"/>
        <w:right w:val="none" w:sz="0" w:space="0" w:color="auto"/>
      </w:divBdr>
    </w:div>
    <w:div w:id="1649817877">
      <w:bodyDiv w:val="1"/>
      <w:marLeft w:val="0"/>
      <w:marRight w:val="0"/>
      <w:marTop w:val="0"/>
      <w:marBottom w:val="0"/>
      <w:divBdr>
        <w:top w:val="none" w:sz="0" w:space="0" w:color="auto"/>
        <w:left w:val="none" w:sz="0" w:space="0" w:color="auto"/>
        <w:bottom w:val="none" w:sz="0" w:space="0" w:color="auto"/>
        <w:right w:val="none" w:sz="0" w:space="0" w:color="auto"/>
      </w:divBdr>
    </w:div>
    <w:div w:id="1667660952">
      <w:bodyDiv w:val="1"/>
      <w:marLeft w:val="0"/>
      <w:marRight w:val="0"/>
      <w:marTop w:val="0"/>
      <w:marBottom w:val="0"/>
      <w:divBdr>
        <w:top w:val="none" w:sz="0" w:space="0" w:color="auto"/>
        <w:left w:val="none" w:sz="0" w:space="0" w:color="auto"/>
        <w:bottom w:val="none" w:sz="0" w:space="0" w:color="auto"/>
        <w:right w:val="none" w:sz="0" w:space="0" w:color="auto"/>
      </w:divBdr>
    </w:div>
    <w:div w:id="1668052582">
      <w:bodyDiv w:val="1"/>
      <w:marLeft w:val="0"/>
      <w:marRight w:val="0"/>
      <w:marTop w:val="0"/>
      <w:marBottom w:val="0"/>
      <w:divBdr>
        <w:top w:val="none" w:sz="0" w:space="0" w:color="auto"/>
        <w:left w:val="none" w:sz="0" w:space="0" w:color="auto"/>
        <w:bottom w:val="none" w:sz="0" w:space="0" w:color="auto"/>
        <w:right w:val="none" w:sz="0" w:space="0" w:color="auto"/>
      </w:divBdr>
    </w:div>
    <w:div w:id="1669094160">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303274">
      <w:bodyDiv w:val="1"/>
      <w:marLeft w:val="0"/>
      <w:marRight w:val="0"/>
      <w:marTop w:val="0"/>
      <w:marBottom w:val="0"/>
      <w:divBdr>
        <w:top w:val="none" w:sz="0" w:space="0" w:color="auto"/>
        <w:left w:val="none" w:sz="0" w:space="0" w:color="auto"/>
        <w:bottom w:val="none" w:sz="0" w:space="0" w:color="auto"/>
        <w:right w:val="none" w:sz="0" w:space="0" w:color="auto"/>
      </w:divBdr>
    </w:div>
    <w:div w:id="1699352638">
      <w:bodyDiv w:val="1"/>
      <w:marLeft w:val="0"/>
      <w:marRight w:val="0"/>
      <w:marTop w:val="0"/>
      <w:marBottom w:val="0"/>
      <w:divBdr>
        <w:top w:val="none" w:sz="0" w:space="0" w:color="auto"/>
        <w:left w:val="none" w:sz="0" w:space="0" w:color="auto"/>
        <w:bottom w:val="none" w:sz="0" w:space="0" w:color="auto"/>
        <w:right w:val="none" w:sz="0" w:space="0" w:color="auto"/>
      </w:divBdr>
    </w:div>
    <w:div w:id="1702129928">
      <w:bodyDiv w:val="1"/>
      <w:marLeft w:val="0"/>
      <w:marRight w:val="0"/>
      <w:marTop w:val="0"/>
      <w:marBottom w:val="0"/>
      <w:divBdr>
        <w:top w:val="none" w:sz="0" w:space="0" w:color="auto"/>
        <w:left w:val="none" w:sz="0" w:space="0" w:color="auto"/>
        <w:bottom w:val="none" w:sz="0" w:space="0" w:color="auto"/>
        <w:right w:val="none" w:sz="0" w:space="0" w:color="auto"/>
      </w:divBdr>
    </w:div>
    <w:div w:id="1708676001">
      <w:bodyDiv w:val="1"/>
      <w:marLeft w:val="0"/>
      <w:marRight w:val="0"/>
      <w:marTop w:val="0"/>
      <w:marBottom w:val="0"/>
      <w:divBdr>
        <w:top w:val="none" w:sz="0" w:space="0" w:color="auto"/>
        <w:left w:val="none" w:sz="0" w:space="0" w:color="auto"/>
        <w:bottom w:val="none" w:sz="0" w:space="0" w:color="auto"/>
        <w:right w:val="none" w:sz="0" w:space="0" w:color="auto"/>
      </w:divBdr>
    </w:div>
    <w:div w:id="1712606090">
      <w:bodyDiv w:val="1"/>
      <w:marLeft w:val="0"/>
      <w:marRight w:val="0"/>
      <w:marTop w:val="0"/>
      <w:marBottom w:val="0"/>
      <w:divBdr>
        <w:top w:val="none" w:sz="0" w:space="0" w:color="auto"/>
        <w:left w:val="none" w:sz="0" w:space="0" w:color="auto"/>
        <w:bottom w:val="none" w:sz="0" w:space="0" w:color="auto"/>
        <w:right w:val="none" w:sz="0" w:space="0" w:color="auto"/>
      </w:divBdr>
    </w:div>
    <w:div w:id="1712875459">
      <w:bodyDiv w:val="1"/>
      <w:marLeft w:val="0"/>
      <w:marRight w:val="0"/>
      <w:marTop w:val="0"/>
      <w:marBottom w:val="0"/>
      <w:divBdr>
        <w:top w:val="none" w:sz="0" w:space="0" w:color="auto"/>
        <w:left w:val="none" w:sz="0" w:space="0" w:color="auto"/>
        <w:bottom w:val="none" w:sz="0" w:space="0" w:color="auto"/>
        <w:right w:val="none" w:sz="0" w:space="0" w:color="auto"/>
      </w:divBdr>
    </w:div>
    <w:div w:id="1713456125">
      <w:bodyDiv w:val="1"/>
      <w:marLeft w:val="0"/>
      <w:marRight w:val="0"/>
      <w:marTop w:val="0"/>
      <w:marBottom w:val="0"/>
      <w:divBdr>
        <w:top w:val="none" w:sz="0" w:space="0" w:color="auto"/>
        <w:left w:val="none" w:sz="0" w:space="0" w:color="auto"/>
        <w:bottom w:val="none" w:sz="0" w:space="0" w:color="auto"/>
        <w:right w:val="none" w:sz="0" w:space="0" w:color="auto"/>
      </w:divBdr>
    </w:div>
    <w:div w:id="1714767088">
      <w:bodyDiv w:val="1"/>
      <w:marLeft w:val="0"/>
      <w:marRight w:val="0"/>
      <w:marTop w:val="0"/>
      <w:marBottom w:val="0"/>
      <w:divBdr>
        <w:top w:val="none" w:sz="0" w:space="0" w:color="auto"/>
        <w:left w:val="none" w:sz="0" w:space="0" w:color="auto"/>
        <w:bottom w:val="none" w:sz="0" w:space="0" w:color="auto"/>
        <w:right w:val="none" w:sz="0" w:space="0" w:color="auto"/>
      </w:divBdr>
    </w:div>
    <w:div w:id="1723096007">
      <w:bodyDiv w:val="1"/>
      <w:marLeft w:val="0"/>
      <w:marRight w:val="0"/>
      <w:marTop w:val="0"/>
      <w:marBottom w:val="0"/>
      <w:divBdr>
        <w:top w:val="none" w:sz="0" w:space="0" w:color="auto"/>
        <w:left w:val="none" w:sz="0" w:space="0" w:color="auto"/>
        <w:bottom w:val="none" w:sz="0" w:space="0" w:color="auto"/>
        <w:right w:val="none" w:sz="0" w:space="0" w:color="auto"/>
      </w:divBdr>
    </w:div>
    <w:div w:id="1726294702">
      <w:bodyDiv w:val="1"/>
      <w:marLeft w:val="0"/>
      <w:marRight w:val="0"/>
      <w:marTop w:val="0"/>
      <w:marBottom w:val="0"/>
      <w:divBdr>
        <w:top w:val="none" w:sz="0" w:space="0" w:color="auto"/>
        <w:left w:val="none" w:sz="0" w:space="0" w:color="auto"/>
        <w:bottom w:val="none" w:sz="0" w:space="0" w:color="auto"/>
        <w:right w:val="none" w:sz="0" w:space="0" w:color="auto"/>
      </w:divBdr>
    </w:div>
    <w:div w:id="1760788193">
      <w:bodyDiv w:val="1"/>
      <w:marLeft w:val="0"/>
      <w:marRight w:val="0"/>
      <w:marTop w:val="0"/>
      <w:marBottom w:val="0"/>
      <w:divBdr>
        <w:top w:val="none" w:sz="0" w:space="0" w:color="auto"/>
        <w:left w:val="none" w:sz="0" w:space="0" w:color="auto"/>
        <w:bottom w:val="none" w:sz="0" w:space="0" w:color="auto"/>
        <w:right w:val="none" w:sz="0" w:space="0" w:color="auto"/>
      </w:divBdr>
    </w:div>
    <w:div w:id="1776319445">
      <w:bodyDiv w:val="1"/>
      <w:marLeft w:val="0"/>
      <w:marRight w:val="0"/>
      <w:marTop w:val="0"/>
      <w:marBottom w:val="0"/>
      <w:divBdr>
        <w:top w:val="none" w:sz="0" w:space="0" w:color="auto"/>
        <w:left w:val="none" w:sz="0" w:space="0" w:color="auto"/>
        <w:bottom w:val="none" w:sz="0" w:space="0" w:color="auto"/>
        <w:right w:val="none" w:sz="0" w:space="0" w:color="auto"/>
      </w:divBdr>
    </w:div>
    <w:div w:id="1791240048">
      <w:bodyDiv w:val="1"/>
      <w:marLeft w:val="0"/>
      <w:marRight w:val="0"/>
      <w:marTop w:val="0"/>
      <w:marBottom w:val="0"/>
      <w:divBdr>
        <w:top w:val="none" w:sz="0" w:space="0" w:color="auto"/>
        <w:left w:val="none" w:sz="0" w:space="0" w:color="auto"/>
        <w:bottom w:val="none" w:sz="0" w:space="0" w:color="auto"/>
        <w:right w:val="none" w:sz="0" w:space="0" w:color="auto"/>
      </w:divBdr>
    </w:div>
    <w:div w:id="1792045484">
      <w:bodyDiv w:val="1"/>
      <w:marLeft w:val="0"/>
      <w:marRight w:val="0"/>
      <w:marTop w:val="0"/>
      <w:marBottom w:val="0"/>
      <w:divBdr>
        <w:top w:val="none" w:sz="0" w:space="0" w:color="auto"/>
        <w:left w:val="none" w:sz="0" w:space="0" w:color="auto"/>
        <w:bottom w:val="none" w:sz="0" w:space="0" w:color="auto"/>
        <w:right w:val="none" w:sz="0" w:space="0" w:color="auto"/>
      </w:divBdr>
    </w:div>
    <w:div w:id="1797869382">
      <w:bodyDiv w:val="1"/>
      <w:marLeft w:val="0"/>
      <w:marRight w:val="0"/>
      <w:marTop w:val="0"/>
      <w:marBottom w:val="0"/>
      <w:divBdr>
        <w:top w:val="none" w:sz="0" w:space="0" w:color="auto"/>
        <w:left w:val="none" w:sz="0" w:space="0" w:color="auto"/>
        <w:bottom w:val="none" w:sz="0" w:space="0" w:color="auto"/>
        <w:right w:val="none" w:sz="0" w:space="0" w:color="auto"/>
      </w:divBdr>
    </w:div>
    <w:div w:id="1808280815">
      <w:bodyDiv w:val="1"/>
      <w:marLeft w:val="0"/>
      <w:marRight w:val="0"/>
      <w:marTop w:val="0"/>
      <w:marBottom w:val="0"/>
      <w:divBdr>
        <w:top w:val="none" w:sz="0" w:space="0" w:color="auto"/>
        <w:left w:val="none" w:sz="0" w:space="0" w:color="auto"/>
        <w:bottom w:val="none" w:sz="0" w:space="0" w:color="auto"/>
        <w:right w:val="none" w:sz="0" w:space="0" w:color="auto"/>
      </w:divBdr>
    </w:div>
    <w:div w:id="1808744354">
      <w:bodyDiv w:val="1"/>
      <w:marLeft w:val="0"/>
      <w:marRight w:val="0"/>
      <w:marTop w:val="0"/>
      <w:marBottom w:val="0"/>
      <w:divBdr>
        <w:top w:val="none" w:sz="0" w:space="0" w:color="auto"/>
        <w:left w:val="none" w:sz="0" w:space="0" w:color="auto"/>
        <w:bottom w:val="none" w:sz="0" w:space="0" w:color="auto"/>
        <w:right w:val="none" w:sz="0" w:space="0" w:color="auto"/>
      </w:divBdr>
    </w:div>
    <w:div w:id="1817841282">
      <w:bodyDiv w:val="1"/>
      <w:marLeft w:val="0"/>
      <w:marRight w:val="0"/>
      <w:marTop w:val="0"/>
      <w:marBottom w:val="0"/>
      <w:divBdr>
        <w:top w:val="none" w:sz="0" w:space="0" w:color="auto"/>
        <w:left w:val="none" w:sz="0" w:space="0" w:color="auto"/>
        <w:bottom w:val="none" w:sz="0" w:space="0" w:color="auto"/>
        <w:right w:val="none" w:sz="0" w:space="0" w:color="auto"/>
      </w:divBdr>
    </w:div>
    <w:div w:id="1828856509">
      <w:bodyDiv w:val="1"/>
      <w:marLeft w:val="0"/>
      <w:marRight w:val="0"/>
      <w:marTop w:val="0"/>
      <w:marBottom w:val="0"/>
      <w:divBdr>
        <w:top w:val="none" w:sz="0" w:space="0" w:color="auto"/>
        <w:left w:val="none" w:sz="0" w:space="0" w:color="auto"/>
        <w:bottom w:val="none" w:sz="0" w:space="0" w:color="auto"/>
        <w:right w:val="none" w:sz="0" w:space="0" w:color="auto"/>
      </w:divBdr>
    </w:div>
    <w:div w:id="1845703088">
      <w:bodyDiv w:val="1"/>
      <w:marLeft w:val="0"/>
      <w:marRight w:val="0"/>
      <w:marTop w:val="0"/>
      <w:marBottom w:val="0"/>
      <w:divBdr>
        <w:top w:val="none" w:sz="0" w:space="0" w:color="auto"/>
        <w:left w:val="none" w:sz="0" w:space="0" w:color="auto"/>
        <w:bottom w:val="none" w:sz="0" w:space="0" w:color="auto"/>
        <w:right w:val="none" w:sz="0" w:space="0" w:color="auto"/>
      </w:divBdr>
    </w:div>
    <w:div w:id="1869875315">
      <w:bodyDiv w:val="1"/>
      <w:marLeft w:val="0"/>
      <w:marRight w:val="0"/>
      <w:marTop w:val="0"/>
      <w:marBottom w:val="0"/>
      <w:divBdr>
        <w:top w:val="none" w:sz="0" w:space="0" w:color="auto"/>
        <w:left w:val="none" w:sz="0" w:space="0" w:color="auto"/>
        <w:bottom w:val="none" w:sz="0" w:space="0" w:color="auto"/>
        <w:right w:val="none" w:sz="0" w:space="0" w:color="auto"/>
      </w:divBdr>
    </w:div>
    <w:div w:id="1884561043">
      <w:bodyDiv w:val="1"/>
      <w:marLeft w:val="0"/>
      <w:marRight w:val="0"/>
      <w:marTop w:val="0"/>
      <w:marBottom w:val="0"/>
      <w:divBdr>
        <w:top w:val="none" w:sz="0" w:space="0" w:color="auto"/>
        <w:left w:val="none" w:sz="0" w:space="0" w:color="auto"/>
        <w:bottom w:val="none" w:sz="0" w:space="0" w:color="auto"/>
        <w:right w:val="none" w:sz="0" w:space="0" w:color="auto"/>
      </w:divBdr>
    </w:div>
    <w:div w:id="1886794821">
      <w:bodyDiv w:val="1"/>
      <w:marLeft w:val="0"/>
      <w:marRight w:val="0"/>
      <w:marTop w:val="0"/>
      <w:marBottom w:val="0"/>
      <w:divBdr>
        <w:top w:val="none" w:sz="0" w:space="0" w:color="auto"/>
        <w:left w:val="none" w:sz="0" w:space="0" w:color="auto"/>
        <w:bottom w:val="none" w:sz="0" w:space="0" w:color="auto"/>
        <w:right w:val="none" w:sz="0" w:space="0" w:color="auto"/>
      </w:divBdr>
    </w:div>
    <w:div w:id="1898514989">
      <w:bodyDiv w:val="1"/>
      <w:marLeft w:val="0"/>
      <w:marRight w:val="0"/>
      <w:marTop w:val="0"/>
      <w:marBottom w:val="0"/>
      <w:divBdr>
        <w:top w:val="none" w:sz="0" w:space="0" w:color="auto"/>
        <w:left w:val="none" w:sz="0" w:space="0" w:color="auto"/>
        <w:bottom w:val="none" w:sz="0" w:space="0" w:color="auto"/>
        <w:right w:val="none" w:sz="0" w:space="0" w:color="auto"/>
      </w:divBdr>
    </w:div>
    <w:div w:id="1898971923">
      <w:bodyDiv w:val="1"/>
      <w:marLeft w:val="0"/>
      <w:marRight w:val="0"/>
      <w:marTop w:val="0"/>
      <w:marBottom w:val="0"/>
      <w:divBdr>
        <w:top w:val="none" w:sz="0" w:space="0" w:color="auto"/>
        <w:left w:val="none" w:sz="0" w:space="0" w:color="auto"/>
        <w:bottom w:val="none" w:sz="0" w:space="0" w:color="auto"/>
        <w:right w:val="none" w:sz="0" w:space="0" w:color="auto"/>
      </w:divBdr>
    </w:div>
    <w:div w:id="1917786354">
      <w:bodyDiv w:val="1"/>
      <w:marLeft w:val="0"/>
      <w:marRight w:val="0"/>
      <w:marTop w:val="0"/>
      <w:marBottom w:val="0"/>
      <w:divBdr>
        <w:top w:val="none" w:sz="0" w:space="0" w:color="auto"/>
        <w:left w:val="none" w:sz="0" w:space="0" w:color="auto"/>
        <w:bottom w:val="none" w:sz="0" w:space="0" w:color="auto"/>
        <w:right w:val="none" w:sz="0" w:space="0" w:color="auto"/>
      </w:divBdr>
    </w:div>
    <w:div w:id="1925725847">
      <w:bodyDiv w:val="1"/>
      <w:marLeft w:val="0"/>
      <w:marRight w:val="0"/>
      <w:marTop w:val="0"/>
      <w:marBottom w:val="0"/>
      <w:divBdr>
        <w:top w:val="none" w:sz="0" w:space="0" w:color="auto"/>
        <w:left w:val="none" w:sz="0" w:space="0" w:color="auto"/>
        <w:bottom w:val="none" w:sz="0" w:space="0" w:color="auto"/>
        <w:right w:val="none" w:sz="0" w:space="0" w:color="auto"/>
      </w:divBdr>
    </w:div>
    <w:div w:id="1929577617">
      <w:bodyDiv w:val="1"/>
      <w:marLeft w:val="0"/>
      <w:marRight w:val="0"/>
      <w:marTop w:val="0"/>
      <w:marBottom w:val="0"/>
      <w:divBdr>
        <w:top w:val="none" w:sz="0" w:space="0" w:color="auto"/>
        <w:left w:val="none" w:sz="0" w:space="0" w:color="auto"/>
        <w:bottom w:val="none" w:sz="0" w:space="0" w:color="auto"/>
        <w:right w:val="none" w:sz="0" w:space="0" w:color="auto"/>
      </w:divBdr>
    </w:div>
    <w:div w:id="1939219193">
      <w:bodyDiv w:val="1"/>
      <w:marLeft w:val="0"/>
      <w:marRight w:val="0"/>
      <w:marTop w:val="0"/>
      <w:marBottom w:val="0"/>
      <w:divBdr>
        <w:top w:val="none" w:sz="0" w:space="0" w:color="auto"/>
        <w:left w:val="none" w:sz="0" w:space="0" w:color="auto"/>
        <w:bottom w:val="none" w:sz="0" w:space="0" w:color="auto"/>
        <w:right w:val="none" w:sz="0" w:space="0" w:color="auto"/>
      </w:divBdr>
    </w:div>
    <w:div w:id="1941832510">
      <w:bodyDiv w:val="1"/>
      <w:marLeft w:val="0"/>
      <w:marRight w:val="0"/>
      <w:marTop w:val="0"/>
      <w:marBottom w:val="0"/>
      <w:divBdr>
        <w:top w:val="none" w:sz="0" w:space="0" w:color="auto"/>
        <w:left w:val="none" w:sz="0" w:space="0" w:color="auto"/>
        <w:bottom w:val="none" w:sz="0" w:space="0" w:color="auto"/>
        <w:right w:val="none" w:sz="0" w:space="0" w:color="auto"/>
      </w:divBdr>
    </w:div>
    <w:div w:id="1943414806">
      <w:bodyDiv w:val="1"/>
      <w:marLeft w:val="0"/>
      <w:marRight w:val="0"/>
      <w:marTop w:val="0"/>
      <w:marBottom w:val="0"/>
      <w:divBdr>
        <w:top w:val="none" w:sz="0" w:space="0" w:color="auto"/>
        <w:left w:val="none" w:sz="0" w:space="0" w:color="auto"/>
        <w:bottom w:val="none" w:sz="0" w:space="0" w:color="auto"/>
        <w:right w:val="none" w:sz="0" w:space="0" w:color="auto"/>
      </w:divBdr>
    </w:div>
    <w:div w:id="1953317129">
      <w:bodyDiv w:val="1"/>
      <w:marLeft w:val="0"/>
      <w:marRight w:val="0"/>
      <w:marTop w:val="0"/>
      <w:marBottom w:val="0"/>
      <w:divBdr>
        <w:top w:val="none" w:sz="0" w:space="0" w:color="auto"/>
        <w:left w:val="none" w:sz="0" w:space="0" w:color="auto"/>
        <w:bottom w:val="none" w:sz="0" w:space="0" w:color="auto"/>
        <w:right w:val="none" w:sz="0" w:space="0" w:color="auto"/>
      </w:divBdr>
    </w:div>
    <w:div w:id="1956596927">
      <w:bodyDiv w:val="1"/>
      <w:marLeft w:val="0"/>
      <w:marRight w:val="0"/>
      <w:marTop w:val="0"/>
      <w:marBottom w:val="0"/>
      <w:divBdr>
        <w:top w:val="none" w:sz="0" w:space="0" w:color="auto"/>
        <w:left w:val="none" w:sz="0" w:space="0" w:color="auto"/>
        <w:bottom w:val="none" w:sz="0" w:space="0" w:color="auto"/>
        <w:right w:val="none" w:sz="0" w:space="0" w:color="auto"/>
      </w:divBdr>
    </w:div>
    <w:div w:id="1957057656">
      <w:bodyDiv w:val="1"/>
      <w:marLeft w:val="0"/>
      <w:marRight w:val="0"/>
      <w:marTop w:val="0"/>
      <w:marBottom w:val="0"/>
      <w:divBdr>
        <w:top w:val="none" w:sz="0" w:space="0" w:color="auto"/>
        <w:left w:val="none" w:sz="0" w:space="0" w:color="auto"/>
        <w:bottom w:val="none" w:sz="0" w:space="0" w:color="auto"/>
        <w:right w:val="none" w:sz="0" w:space="0" w:color="auto"/>
      </w:divBdr>
    </w:div>
    <w:div w:id="1960145518">
      <w:bodyDiv w:val="1"/>
      <w:marLeft w:val="0"/>
      <w:marRight w:val="0"/>
      <w:marTop w:val="0"/>
      <w:marBottom w:val="0"/>
      <w:divBdr>
        <w:top w:val="none" w:sz="0" w:space="0" w:color="auto"/>
        <w:left w:val="none" w:sz="0" w:space="0" w:color="auto"/>
        <w:bottom w:val="none" w:sz="0" w:space="0" w:color="auto"/>
        <w:right w:val="none" w:sz="0" w:space="0" w:color="auto"/>
      </w:divBdr>
    </w:div>
    <w:div w:id="1960840350">
      <w:bodyDiv w:val="1"/>
      <w:marLeft w:val="0"/>
      <w:marRight w:val="0"/>
      <w:marTop w:val="0"/>
      <w:marBottom w:val="0"/>
      <w:divBdr>
        <w:top w:val="none" w:sz="0" w:space="0" w:color="auto"/>
        <w:left w:val="none" w:sz="0" w:space="0" w:color="auto"/>
        <w:bottom w:val="none" w:sz="0" w:space="0" w:color="auto"/>
        <w:right w:val="none" w:sz="0" w:space="0" w:color="auto"/>
      </w:divBdr>
    </w:div>
    <w:div w:id="1961259913">
      <w:bodyDiv w:val="1"/>
      <w:marLeft w:val="0"/>
      <w:marRight w:val="0"/>
      <w:marTop w:val="0"/>
      <w:marBottom w:val="0"/>
      <w:divBdr>
        <w:top w:val="none" w:sz="0" w:space="0" w:color="auto"/>
        <w:left w:val="none" w:sz="0" w:space="0" w:color="auto"/>
        <w:bottom w:val="none" w:sz="0" w:space="0" w:color="auto"/>
        <w:right w:val="none" w:sz="0" w:space="0" w:color="auto"/>
      </w:divBdr>
    </w:div>
    <w:div w:id="1976255935">
      <w:bodyDiv w:val="1"/>
      <w:marLeft w:val="0"/>
      <w:marRight w:val="0"/>
      <w:marTop w:val="0"/>
      <w:marBottom w:val="0"/>
      <w:divBdr>
        <w:top w:val="none" w:sz="0" w:space="0" w:color="auto"/>
        <w:left w:val="none" w:sz="0" w:space="0" w:color="auto"/>
        <w:bottom w:val="none" w:sz="0" w:space="0" w:color="auto"/>
        <w:right w:val="none" w:sz="0" w:space="0" w:color="auto"/>
      </w:divBdr>
    </w:div>
    <w:div w:id="1982028945">
      <w:bodyDiv w:val="1"/>
      <w:marLeft w:val="0"/>
      <w:marRight w:val="0"/>
      <w:marTop w:val="0"/>
      <w:marBottom w:val="0"/>
      <w:divBdr>
        <w:top w:val="none" w:sz="0" w:space="0" w:color="auto"/>
        <w:left w:val="none" w:sz="0" w:space="0" w:color="auto"/>
        <w:bottom w:val="none" w:sz="0" w:space="0" w:color="auto"/>
        <w:right w:val="none" w:sz="0" w:space="0" w:color="auto"/>
      </w:divBdr>
    </w:div>
    <w:div w:id="2002536272">
      <w:bodyDiv w:val="1"/>
      <w:marLeft w:val="0"/>
      <w:marRight w:val="0"/>
      <w:marTop w:val="0"/>
      <w:marBottom w:val="0"/>
      <w:divBdr>
        <w:top w:val="none" w:sz="0" w:space="0" w:color="auto"/>
        <w:left w:val="none" w:sz="0" w:space="0" w:color="auto"/>
        <w:bottom w:val="none" w:sz="0" w:space="0" w:color="auto"/>
        <w:right w:val="none" w:sz="0" w:space="0" w:color="auto"/>
      </w:divBdr>
    </w:div>
    <w:div w:id="2003779154">
      <w:bodyDiv w:val="1"/>
      <w:marLeft w:val="0"/>
      <w:marRight w:val="0"/>
      <w:marTop w:val="0"/>
      <w:marBottom w:val="0"/>
      <w:divBdr>
        <w:top w:val="none" w:sz="0" w:space="0" w:color="auto"/>
        <w:left w:val="none" w:sz="0" w:space="0" w:color="auto"/>
        <w:bottom w:val="none" w:sz="0" w:space="0" w:color="auto"/>
        <w:right w:val="none" w:sz="0" w:space="0" w:color="auto"/>
      </w:divBdr>
    </w:div>
    <w:div w:id="2013485038">
      <w:bodyDiv w:val="1"/>
      <w:marLeft w:val="0"/>
      <w:marRight w:val="0"/>
      <w:marTop w:val="0"/>
      <w:marBottom w:val="0"/>
      <w:divBdr>
        <w:top w:val="none" w:sz="0" w:space="0" w:color="auto"/>
        <w:left w:val="none" w:sz="0" w:space="0" w:color="auto"/>
        <w:bottom w:val="none" w:sz="0" w:space="0" w:color="auto"/>
        <w:right w:val="none" w:sz="0" w:space="0" w:color="auto"/>
      </w:divBdr>
    </w:div>
    <w:div w:id="2047944177">
      <w:bodyDiv w:val="1"/>
      <w:marLeft w:val="0"/>
      <w:marRight w:val="0"/>
      <w:marTop w:val="0"/>
      <w:marBottom w:val="0"/>
      <w:divBdr>
        <w:top w:val="none" w:sz="0" w:space="0" w:color="auto"/>
        <w:left w:val="none" w:sz="0" w:space="0" w:color="auto"/>
        <w:bottom w:val="none" w:sz="0" w:space="0" w:color="auto"/>
        <w:right w:val="none" w:sz="0" w:space="0" w:color="auto"/>
      </w:divBdr>
    </w:div>
    <w:div w:id="2085449977">
      <w:bodyDiv w:val="1"/>
      <w:marLeft w:val="0"/>
      <w:marRight w:val="0"/>
      <w:marTop w:val="0"/>
      <w:marBottom w:val="0"/>
      <w:divBdr>
        <w:top w:val="none" w:sz="0" w:space="0" w:color="auto"/>
        <w:left w:val="none" w:sz="0" w:space="0" w:color="auto"/>
        <w:bottom w:val="none" w:sz="0" w:space="0" w:color="auto"/>
        <w:right w:val="none" w:sz="0" w:space="0" w:color="auto"/>
      </w:divBdr>
    </w:div>
    <w:div w:id="2088382519">
      <w:bodyDiv w:val="1"/>
      <w:marLeft w:val="0"/>
      <w:marRight w:val="0"/>
      <w:marTop w:val="0"/>
      <w:marBottom w:val="0"/>
      <w:divBdr>
        <w:top w:val="none" w:sz="0" w:space="0" w:color="auto"/>
        <w:left w:val="none" w:sz="0" w:space="0" w:color="auto"/>
        <w:bottom w:val="none" w:sz="0" w:space="0" w:color="auto"/>
        <w:right w:val="none" w:sz="0" w:space="0" w:color="auto"/>
      </w:divBdr>
    </w:div>
    <w:div w:id="2114593306">
      <w:bodyDiv w:val="1"/>
      <w:marLeft w:val="0"/>
      <w:marRight w:val="0"/>
      <w:marTop w:val="0"/>
      <w:marBottom w:val="0"/>
      <w:divBdr>
        <w:top w:val="none" w:sz="0" w:space="0" w:color="auto"/>
        <w:left w:val="none" w:sz="0" w:space="0" w:color="auto"/>
        <w:bottom w:val="none" w:sz="0" w:space="0" w:color="auto"/>
        <w:right w:val="none" w:sz="0" w:space="0" w:color="auto"/>
      </w:divBdr>
    </w:div>
    <w:div w:id="2142185439">
      <w:bodyDiv w:val="1"/>
      <w:marLeft w:val="0"/>
      <w:marRight w:val="0"/>
      <w:marTop w:val="0"/>
      <w:marBottom w:val="0"/>
      <w:divBdr>
        <w:top w:val="none" w:sz="0" w:space="0" w:color="auto"/>
        <w:left w:val="none" w:sz="0" w:space="0" w:color="auto"/>
        <w:bottom w:val="none" w:sz="0" w:space="0" w:color="auto"/>
        <w:right w:val="none" w:sz="0" w:space="0" w:color="auto"/>
      </w:divBdr>
    </w:div>
    <w:div w:id="214573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quyet-dinh-613-qd-ttg-tro-cap-hang-thang-cho-nhung-nguoi-co-tu-du-15-105135.aspx" TargetMode="External"/><Relationship Id="rId3" Type="http://schemas.openxmlformats.org/officeDocument/2006/relationships/settings" Target="settings.xml"/><Relationship Id="rId7" Type="http://schemas.openxmlformats.org/officeDocument/2006/relationships/hyperlink" Target="https://thuvienphapluat.vn/van-ban/lao-dong-tien-luong/quyet-dinh-91-2000-qd-ttg-tro-cap-nguoi-het-tuoi-lao-dong-tai-thoi-diem-ngung-huong-tro-cap-mat-suc-lao-dong-hang-thang-46622.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216</Pages>
  <Words>68986</Words>
  <Characters>393223</Characters>
  <Application>Microsoft Office Word</Application>
  <DocSecurity>0</DocSecurity>
  <Lines>3276</Lines>
  <Paragraphs>922</Paragraphs>
  <ScaleCrop>false</ScaleCrop>
  <HeadingPairs>
    <vt:vector size="2" baseType="variant">
      <vt:variant>
        <vt:lpstr>Title</vt:lpstr>
      </vt:variant>
      <vt:variant>
        <vt:i4>1</vt:i4>
      </vt:variant>
    </vt:vector>
  </HeadingPairs>
  <TitlesOfParts>
    <vt:vector size="1" baseType="lpstr">
      <vt:lpstr/>
    </vt:vector>
  </TitlesOfParts>
  <Company>windows</Company>
  <LinksUpToDate>false</LinksUpToDate>
  <CharactersWithSpaces>461287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Tùng Hà</dc:creator>
  <cp:lastModifiedBy>GiangPT</cp:lastModifiedBy>
  <cp:revision>2</cp:revision>
  <dcterms:created xsi:type="dcterms:W3CDTF">2023-05-31T03:12:00Z</dcterms:created>
  <dcterms:modified xsi:type="dcterms:W3CDTF">2023-05-31T03:12:00Z</dcterms:modified>
</cp:coreProperties>
</file>